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6771B" w14:textId="0F148600" w:rsidR="00E65DC2" w:rsidRDefault="00C9122A">
      <w:pPr>
        <w:pStyle w:val="Header"/>
        <w:tabs>
          <w:tab w:val="right" w:pos="9498"/>
        </w:tabs>
        <w:jc w:val="left"/>
        <w:rPr>
          <w:rFonts w:cs="Arial"/>
          <w:bCs/>
          <w:sz w:val="22"/>
          <w:lang w:val="en-US"/>
        </w:rPr>
      </w:pPr>
      <w:r>
        <w:rPr>
          <w:rFonts w:cs="Arial"/>
          <w:bCs/>
          <w:sz w:val="22"/>
          <w:lang w:val="en-US"/>
        </w:rPr>
        <w:t>3GPP TSG-RAN WG1 Meeting #108-e</w:t>
      </w:r>
      <w:r>
        <w:rPr>
          <w:rFonts w:cs="Arial"/>
          <w:bCs/>
          <w:sz w:val="22"/>
          <w:lang w:val="en-US"/>
        </w:rPr>
        <w:tab/>
      </w:r>
      <w:bookmarkStart w:id="0" w:name="_Hlk87959957"/>
      <w:r>
        <w:rPr>
          <w:rFonts w:cs="Arial"/>
          <w:bCs/>
          <w:sz w:val="22"/>
          <w:lang w:val="en-US"/>
        </w:rPr>
        <w:t>R1-</w:t>
      </w:r>
      <w:bookmarkEnd w:id="0"/>
      <w:r>
        <w:rPr>
          <w:rFonts w:cs="Arial"/>
          <w:bCs/>
          <w:sz w:val="22"/>
          <w:lang w:val="en-US"/>
        </w:rPr>
        <w:t>220253</w:t>
      </w:r>
      <w:r w:rsidR="003F402D">
        <w:rPr>
          <w:rFonts w:cs="Arial"/>
          <w:bCs/>
          <w:sz w:val="22"/>
          <w:lang w:val="en-US"/>
        </w:rPr>
        <w:t>0</w:t>
      </w:r>
    </w:p>
    <w:p w14:paraId="4AF6771C" w14:textId="77777777" w:rsidR="00E65DC2" w:rsidRDefault="00C9122A">
      <w:pPr>
        <w:pStyle w:val="Header"/>
        <w:tabs>
          <w:tab w:val="right" w:pos="9639"/>
        </w:tabs>
        <w:jc w:val="left"/>
        <w:rPr>
          <w:rFonts w:cs="Arial"/>
          <w:bCs/>
          <w:sz w:val="22"/>
          <w:lang w:val="en-US"/>
        </w:rPr>
      </w:pPr>
      <w:r>
        <w:rPr>
          <w:rFonts w:cs="Arial"/>
          <w:bCs/>
          <w:sz w:val="22"/>
          <w:lang w:val="en-US"/>
        </w:rPr>
        <w:t>e-Meeting, 21</w:t>
      </w:r>
      <w:r>
        <w:rPr>
          <w:rFonts w:cs="Arial"/>
          <w:bCs/>
          <w:sz w:val="22"/>
          <w:vertAlign w:val="superscript"/>
          <w:lang w:val="en-US"/>
        </w:rPr>
        <w:t>st</w:t>
      </w:r>
      <w:r>
        <w:rPr>
          <w:rFonts w:cs="Arial"/>
          <w:bCs/>
          <w:sz w:val="22"/>
          <w:lang w:val="en-US"/>
        </w:rPr>
        <w:t xml:space="preserve"> February – 3</w:t>
      </w:r>
      <w:r>
        <w:rPr>
          <w:rFonts w:cs="Arial"/>
          <w:bCs/>
          <w:sz w:val="22"/>
          <w:vertAlign w:val="superscript"/>
          <w:lang w:val="en-US"/>
        </w:rPr>
        <w:t>rd</w:t>
      </w:r>
      <w:r>
        <w:rPr>
          <w:rFonts w:cs="Arial"/>
          <w:bCs/>
          <w:sz w:val="22"/>
          <w:lang w:val="en-US"/>
        </w:rPr>
        <w:t xml:space="preserve"> March 2022</w:t>
      </w:r>
      <w:r>
        <w:rPr>
          <w:rFonts w:cs="Arial"/>
          <w:bCs/>
          <w:sz w:val="22"/>
          <w:lang w:val="en-US"/>
        </w:rPr>
        <w:br/>
      </w:r>
      <w:r>
        <w:rPr>
          <w:rFonts w:cs="Arial"/>
          <w:bCs/>
          <w:sz w:val="22"/>
          <w:lang w:val="en-US"/>
        </w:rPr>
        <w:br/>
      </w:r>
    </w:p>
    <w:p w14:paraId="4AF6771D" w14:textId="77777777" w:rsidR="00E65DC2" w:rsidRDefault="00C9122A">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8.6.1.1</w:t>
      </w:r>
      <w:r>
        <w:rPr>
          <w:rFonts w:ascii="Arial" w:hAnsi="Arial" w:cs="Arial"/>
          <w:b/>
          <w:lang w:val="en-US"/>
        </w:rPr>
        <w:br/>
      </w:r>
    </w:p>
    <w:p w14:paraId="4AF6771E" w14:textId="77777777" w:rsidR="00E65DC2" w:rsidRDefault="00C9122A">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#3 on reduced maximum UE bandwidth for RedCap</w:t>
      </w:r>
      <w:r>
        <w:rPr>
          <w:rFonts w:ascii="Arial" w:hAnsi="Arial" w:cs="Arial"/>
          <w:b/>
          <w:lang w:val="en-US"/>
        </w:rPr>
        <w:br/>
      </w:r>
    </w:p>
    <w:p w14:paraId="4AF6771F" w14:textId="77777777" w:rsidR="00E65DC2" w:rsidRDefault="00C9122A">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AF67720" w14:textId="77777777" w:rsidR="00E65DC2" w:rsidRDefault="00C9122A">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AF67721" w14:textId="77777777" w:rsidR="00E65DC2" w:rsidRDefault="00E65DC2">
      <w:pPr>
        <w:rPr>
          <w:lang w:val="en-US"/>
        </w:rPr>
      </w:pPr>
    </w:p>
    <w:p w14:paraId="4AF67722" w14:textId="77777777" w:rsidR="00E65DC2" w:rsidRDefault="00C9122A">
      <w:pPr>
        <w:pStyle w:val="Heading1"/>
        <w:ind w:left="1134" w:hanging="1134"/>
        <w:rPr>
          <w:lang w:val="en-US"/>
        </w:rPr>
      </w:pPr>
      <w:bookmarkStart w:id="1" w:name="scope"/>
      <w:bookmarkStart w:id="2" w:name="foreword"/>
      <w:bookmarkStart w:id="3" w:name="_Toc42034909"/>
      <w:bookmarkStart w:id="4" w:name="_Toc42211920"/>
      <w:bookmarkEnd w:id="1"/>
      <w:bookmarkEnd w:id="2"/>
      <w:r>
        <w:rPr>
          <w:lang w:val="en-US"/>
        </w:rPr>
        <w:t>Introductio</w:t>
      </w:r>
      <w:bookmarkEnd w:id="3"/>
      <w:bookmarkEnd w:id="4"/>
      <w:r>
        <w:rPr>
          <w:lang w:val="en-US"/>
        </w:rPr>
        <w:t>n</w:t>
      </w:r>
    </w:p>
    <w:p w14:paraId="4AF67723" w14:textId="77777777" w:rsidR="00E65DC2" w:rsidRDefault="00C9122A">
      <w:pPr>
        <w:rPr>
          <w:lang w:val="en-US"/>
        </w:rPr>
      </w:pPr>
      <w:r>
        <w:rPr>
          <w:lang w:val="en-US"/>
        </w:rPr>
        <w:t>This feature lead (FL) summary (FLS) concerns the Rel-17 work item (WI) for support of reduced capability (RedCap) NR devices [1]. Earlier RAN1 agreements for this WI are summarized in [2]. The final FLS for this agenda item from the previous RAN1 meeting can be found in [3].</w:t>
      </w:r>
    </w:p>
    <w:p w14:paraId="4AF67724" w14:textId="77777777" w:rsidR="00E65DC2" w:rsidRDefault="00C9122A">
      <w:pPr>
        <w:rPr>
          <w:lang w:val="en-US"/>
        </w:rPr>
      </w:pPr>
      <w:r>
        <w:rPr>
          <w:lang w:val="en-US"/>
        </w:rPr>
        <w:t>This document summarizes contributions [4] – [27] submitted to agenda item 8.6.1.1 and relevant parts of contributions [28] – [35] submitted to other agenda items and captures this email discussion on reduced maximum UE bandwidth:</w:t>
      </w:r>
    </w:p>
    <w:tbl>
      <w:tblPr>
        <w:tblStyle w:val="TableGrid"/>
        <w:tblW w:w="0" w:type="auto"/>
        <w:tblLook w:val="04A0" w:firstRow="1" w:lastRow="0" w:firstColumn="1" w:lastColumn="0" w:noHBand="0" w:noVBand="1"/>
      </w:tblPr>
      <w:tblGrid>
        <w:gridCol w:w="9630"/>
      </w:tblGrid>
      <w:tr w:rsidR="00E65DC2" w14:paraId="4AF67728" w14:textId="77777777">
        <w:tc>
          <w:tcPr>
            <w:tcW w:w="9630" w:type="dxa"/>
          </w:tcPr>
          <w:p w14:paraId="4AF67725" w14:textId="77777777" w:rsidR="00E65DC2" w:rsidRDefault="00C9122A">
            <w:pPr>
              <w:spacing w:after="0" w:line="240" w:lineRule="auto"/>
              <w:rPr>
                <w:lang w:eastAsia="zh-CN"/>
              </w:rPr>
            </w:pPr>
            <w:r>
              <w:rPr>
                <w:highlight w:val="cyan"/>
                <w:lang w:eastAsia="zh-CN"/>
              </w:rPr>
              <w:t>[108-e-R17-RedCap-01] Email discussion for maintenance on aspects related to reduced maximum UE bandwidth – Johan (Ericsson)</w:t>
            </w:r>
          </w:p>
          <w:p w14:paraId="4AF67726" w14:textId="77777777" w:rsidR="00E65DC2" w:rsidRDefault="00C9122A">
            <w:pPr>
              <w:numPr>
                <w:ilvl w:val="0"/>
                <w:numId w:val="9"/>
              </w:numPr>
              <w:spacing w:after="0" w:line="240" w:lineRule="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4AF67727" w14:textId="77777777" w:rsidR="00E65DC2" w:rsidRDefault="00C9122A">
            <w:pPr>
              <w:numPr>
                <w:ilvl w:val="0"/>
                <w:numId w:val="9"/>
              </w:numPr>
              <w:spacing w:after="0" w:line="240" w:lineRule="auto"/>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tc>
      </w:tr>
    </w:tbl>
    <w:p w14:paraId="4AF67729" w14:textId="77777777" w:rsidR="00E65DC2" w:rsidRDefault="00C9122A">
      <w:pPr>
        <w:rPr>
          <w:lang w:val="en-US" w:eastAsia="sv-SE"/>
        </w:rPr>
      </w:pPr>
      <w:r>
        <w:rPr>
          <w:lang w:val="en-US"/>
        </w:rPr>
        <w:br/>
        <w:t>According to the latest WI status report, the following remaining details pertaining to reduced UE bandwidth are expected to be addressed during CR/maintenance phase in Q1 2022:</w:t>
      </w:r>
    </w:p>
    <w:tbl>
      <w:tblPr>
        <w:tblStyle w:val="TableGrid"/>
        <w:tblW w:w="9403" w:type="dxa"/>
        <w:tblInd w:w="85" w:type="dxa"/>
        <w:tblLook w:val="04A0" w:firstRow="1" w:lastRow="0" w:firstColumn="1" w:lastColumn="0" w:noHBand="0" w:noVBand="1"/>
      </w:tblPr>
      <w:tblGrid>
        <w:gridCol w:w="9403"/>
      </w:tblGrid>
      <w:tr w:rsidR="00E65DC2" w14:paraId="4AF6772E" w14:textId="77777777">
        <w:trPr>
          <w:trHeight w:val="1559"/>
        </w:trPr>
        <w:tc>
          <w:tcPr>
            <w:tcW w:w="9403" w:type="dxa"/>
          </w:tcPr>
          <w:p w14:paraId="4AF6772A" w14:textId="77777777" w:rsidR="00E65DC2" w:rsidRDefault="00C9122A">
            <w:pPr>
              <w:numPr>
                <w:ilvl w:val="0"/>
                <w:numId w:val="10"/>
              </w:numPr>
              <w:spacing w:after="0" w:line="240" w:lineRule="auto"/>
              <w:rPr>
                <w:rFonts w:asciiTheme="majorBidi" w:hAnsiTheme="majorBidi" w:cstheme="majorBidi"/>
                <w:lang w:val="en-US"/>
              </w:rPr>
            </w:pPr>
            <w:r>
              <w:rPr>
                <w:rFonts w:asciiTheme="majorBidi" w:hAnsiTheme="majorBidi" w:cstheme="majorBidi"/>
                <w:lang w:val="en-US"/>
              </w:rPr>
              <w:t>Clarification of UE behavior when separate initial DL BWP is not configured</w:t>
            </w:r>
          </w:p>
          <w:p w14:paraId="4AF6772B" w14:textId="77777777" w:rsidR="00E65DC2" w:rsidRDefault="00C9122A">
            <w:pPr>
              <w:numPr>
                <w:ilvl w:val="0"/>
                <w:numId w:val="10"/>
              </w:numPr>
              <w:spacing w:after="0" w:line="240" w:lineRule="auto"/>
              <w:rPr>
                <w:rFonts w:asciiTheme="majorBidi" w:hAnsiTheme="majorBidi" w:cstheme="majorBidi"/>
                <w:lang w:val="en-US"/>
              </w:rPr>
            </w:pPr>
            <w:r>
              <w:rPr>
                <w:rFonts w:asciiTheme="majorBidi" w:hAnsiTheme="majorBidi" w:cstheme="majorBidi"/>
                <w:lang w:val="en-US"/>
              </w:rPr>
              <w:t>Presence of SSB transmission in separate initial DL BWP in connected mode for BWP#0 configuration option 1</w:t>
            </w:r>
          </w:p>
          <w:p w14:paraId="4AF6772C" w14:textId="77777777" w:rsidR="00E65DC2" w:rsidRDefault="00C9122A">
            <w:pPr>
              <w:numPr>
                <w:ilvl w:val="0"/>
                <w:numId w:val="10"/>
              </w:numPr>
              <w:spacing w:after="0" w:line="240" w:lineRule="auto"/>
              <w:rPr>
                <w:rFonts w:asciiTheme="majorBidi" w:hAnsiTheme="majorBidi" w:cstheme="majorBidi"/>
                <w:lang w:val="en-US"/>
              </w:rPr>
            </w:pPr>
            <w:r>
              <w:rPr>
                <w:rFonts w:asciiTheme="majorBidi" w:hAnsiTheme="majorBidi" w:cstheme="majorBidi"/>
                <w:lang w:val="en-US"/>
              </w:rPr>
              <w:t>Remaining details of common PUCCH resource determination</w:t>
            </w:r>
          </w:p>
          <w:p w14:paraId="4AF6772D" w14:textId="77777777" w:rsidR="00E65DC2" w:rsidRDefault="00C9122A">
            <w:pPr>
              <w:numPr>
                <w:ilvl w:val="0"/>
                <w:numId w:val="10"/>
              </w:numPr>
              <w:spacing w:after="0" w:line="240" w:lineRule="auto"/>
              <w:rPr>
                <w:rFonts w:asciiTheme="majorBidi" w:hAnsiTheme="majorBidi" w:cstheme="majorBidi"/>
                <w:lang w:val="en-US"/>
              </w:rPr>
            </w:pPr>
            <w:r>
              <w:rPr>
                <w:rFonts w:asciiTheme="majorBidi" w:hAnsiTheme="majorBidi" w:cstheme="majorBidi"/>
                <w:lang w:val="en-US"/>
              </w:rPr>
              <w:t xml:space="preserve">If needed, address RAN2/RAN4 feedback on RAN1 working assumptions on DL BWP operation (see </w:t>
            </w:r>
            <w:hyperlink r:id="rId12" w:history="1">
              <w:r>
                <w:rPr>
                  <w:rFonts w:asciiTheme="majorBidi" w:hAnsiTheme="majorBidi" w:cstheme="majorBidi"/>
                  <w:color w:val="0000FF"/>
                  <w:u w:val="single"/>
                  <w:lang w:val="en-US"/>
                </w:rPr>
                <w:t>R1-2112802</w:t>
              </w:r>
            </w:hyperlink>
            <w:r>
              <w:rPr>
                <w:rFonts w:asciiTheme="majorBidi" w:hAnsiTheme="majorBidi" w:cstheme="majorBidi"/>
                <w:lang w:val="en-US"/>
              </w:rPr>
              <w:t>)</w:t>
            </w:r>
          </w:p>
        </w:tc>
      </w:tr>
    </w:tbl>
    <w:p w14:paraId="4AF6772F" w14:textId="5048F631" w:rsidR="00E65DC2" w:rsidRDefault="00C9122A">
      <w:pPr>
        <w:rPr>
          <w:lang w:val="en-US"/>
        </w:rPr>
      </w:pPr>
      <w:r>
        <w:rPr>
          <w:lang w:val="en-US"/>
        </w:rPr>
        <w:b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w:t>
      </w:r>
      <w:r w:rsidR="00CA294C">
        <w:rPr>
          <w:lang w:val="en-US"/>
        </w:rPr>
        <w:t>were</w:t>
      </w:r>
      <w:r>
        <w:rPr>
          <w:lang w:val="en-US"/>
        </w:rPr>
        <w:t xml:space="preserve"> in the focus of this round of the discussion are furthermore </w:t>
      </w:r>
      <w:r w:rsidRPr="00CA294C">
        <w:rPr>
          <w:lang w:val="en-US"/>
        </w:rPr>
        <w:t xml:space="preserve">tagged </w:t>
      </w:r>
      <w:r w:rsidR="00CA294C" w:rsidRPr="00CA294C">
        <w:rPr>
          <w:lang w:val="en-US"/>
        </w:rPr>
        <w:t>FL5</w:t>
      </w:r>
      <w:r w:rsidR="00C67775">
        <w:rPr>
          <w:lang w:val="en-US"/>
        </w:rPr>
        <w:t xml:space="preserve"> and</w:t>
      </w:r>
      <w:r w:rsidR="00CA294C" w:rsidRPr="00CA294C">
        <w:rPr>
          <w:lang w:val="en-US"/>
        </w:rPr>
        <w:t xml:space="preserve"> FL6</w:t>
      </w:r>
      <w:r w:rsidR="00C67775">
        <w:rPr>
          <w:lang w:val="en-US"/>
        </w:rPr>
        <w:t xml:space="preserve">, </w:t>
      </w:r>
      <w:r w:rsidR="00C67775">
        <w:rPr>
          <w:lang w:val="en-US"/>
        </w:rPr>
        <w:t xml:space="preserve">and the issues that are expected to be discussed in the next round are tagged </w:t>
      </w:r>
      <w:r w:rsidRPr="00CA294C">
        <w:rPr>
          <w:lang w:val="en-US"/>
        </w:rPr>
        <w:t>FL</w:t>
      </w:r>
      <w:r w:rsidR="00A41BDC" w:rsidRPr="00CA294C">
        <w:rPr>
          <w:lang w:val="en-US"/>
        </w:rPr>
        <w:t>7</w:t>
      </w:r>
      <w:r w:rsidRPr="00CA294C">
        <w:rPr>
          <w:lang w:val="en-US"/>
        </w:rPr>
        <w:t xml:space="preserve">. </w:t>
      </w:r>
      <w:r>
        <w:rPr>
          <w:lang w:val="en-US"/>
        </w:rPr>
        <w:t>The previous rounds in this discussion are captured in [42] – [43].</w:t>
      </w:r>
    </w:p>
    <w:p w14:paraId="6530C2E5" w14:textId="12AE8E3B" w:rsidR="00CA294C" w:rsidRDefault="00CA294C" w:rsidP="00CA294C">
      <w:pPr>
        <w:rPr>
          <w:lang w:val="en-US"/>
        </w:rPr>
      </w:pPr>
      <w:r>
        <w:rPr>
          <w:lang w:val="en-US"/>
        </w:rPr>
        <w:t xml:space="preserve">The following proposals are candidates for online treatment in the online (GTW) session on </w:t>
      </w:r>
      <w:r>
        <w:rPr>
          <w:lang w:val="en-US"/>
        </w:rPr>
        <w:t>Friday</w:t>
      </w:r>
      <w:r>
        <w:rPr>
          <w:lang w:val="en-US"/>
        </w:rPr>
        <w:t xml:space="preserve"> 2</w:t>
      </w:r>
      <w:r>
        <w:rPr>
          <w:lang w:val="en-US"/>
        </w:rPr>
        <w:t>5</w:t>
      </w:r>
      <w:r>
        <w:rPr>
          <w:vertAlign w:val="superscript"/>
          <w:lang w:val="en-US"/>
        </w:rPr>
        <w:t>th</w:t>
      </w:r>
      <w:r>
        <w:rPr>
          <w:lang w:val="en-US"/>
        </w:rPr>
        <w:t xml:space="preserve"> February:</w:t>
      </w:r>
    </w:p>
    <w:tbl>
      <w:tblPr>
        <w:tblStyle w:val="TableGrid"/>
        <w:tblW w:w="0" w:type="auto"/>
        <w:tblLook w:val="04A0" w:firstRow="1" w:lastRow="0" w:firstColumn="1" w:lastColumn="0" w:noHBand="0" w:noVBand="1"/>
      </w:tblPr>
      <w:tblGrid>
        <w:gridCol w:w="9630"/>
      </w:tblGrid>
      <w:tr w:rsidR="00CA294C" w14:paraId="7F45B041" w14:textId="77777777" w:rsidTr="00CA294C">
        <w:tc>
          <w:tcPr>
            <w:tcW w:w="9630" w:type="dxa"/>
            <w:tcBorders>
              <w:top w:val="single" w:sz="4" w:space="0" w:color="auto"/>
              <w:left w:val="single" w:sz="4" w:space="0" w:color="auto"/>
              <w:bottom w:val="single" w:sz="4" w:space="0" w:color="auto"/>
              <w:right w:val="single" w:sz="4" w:space="0" w:color="auto"/>
            </w:tcBorders>
          </w:tcPr>
          <w:p w14:paraId="4F61F1FA" w14:textId="77777777" w:rsidR="00CA294C" w:rsidRPr="00CA294C" w:rsidRDefault="00CA294C" w:rsidP="00CA294C">
            <w:pPr>
              <w:spacing w:after="100" w:afterAutospacing="1" w:line="252" w:lineRule="auto"/>
              <w:rPr>
                <w:rFonts w:eastAsia="Calibri"/>
                <w:b/>
                <w:bCs/>
                <w:lang w:val="en-US"/>
              </w:rPr>
            </w:pPr>
            <w:r w:rsidRPr="00CA294C">
              <w:rPr>
                <w:rFonts w:eastAsia="Calibri"/>
                <w:b/>
                <w:bCs/>
                <w:highlight w:val="yellow"/>
                <w:lang w:val="en-US"/>
              </w:rPr>
              <w:t>High Priority Proposal 2-1-1a</w:t>
            </w:r>
            <w:r w:rsidRPr="00CA294C">
              <w:rPr>
                <w:rFonts w:eastAsia="Calibri"/>
                <w:b/>
                <w:bCs/>
                <w:lang w:val="en-US"/>
              </w:rPr>
              <w:t xml:space="preserve">: </w:t>
            </w:r>
            <w:r w:rsidRPr="00CA294C">
              <w:rPr>
                <w:rFonts w:eastAsia="Calibri"/>
                <w:b/>
                <w:bCs/>
                <w:color w:val="0070C0"/>
                <w:lang w:val="en-US"/>
              </w:rPr>
              <w:t xml:space="preserve">For FR1 and FR2, </w:t>
            </w:r>
            <w:r w:rsidRPr="00CA294C">
              <w:rPr>
                <w:rFonts w:eastAsia="Calibri"/>
                <w:b/>
                <w:bCs/>
                <w:lang w:val="en-US"/>
              </w:rPr>
              <w:t>for TDD, when a (separate or shared) initial DL BWP includes CD-SSB (for FR1 and FR2) and the entire CORESET#0 (for FR1), the center frequencies for the (separate or shared) initial DL BWP and the (separate or shared) initial UL BWP are assumed to be the same.</w:t>
            </w:r>
          </w:p>
          <w:p w14:paraId="666E0A93" w14:textId="4BE04CCF" w:rsidR="00CA294C" w:rsidRDefault="00CA294C" w:rsidP="00CA294C">
            <w:pPr>
              <w:spacing w:after="100" w:afterAutospacing="1" w:line="252" w:lineRule="auto"/>
              <w:rPr>
                <w:rFonts w:eastAsia="Calibri"/>
                <w:b/>
                <w:bCs/>
                <w:lang w:val="en-US"/>
              </w:rPr>
            </w:pPr>
            <w:r w:rsidRPr="00CA294C">
              <w:rPr>
                <w:rFonts w:eastAsia="Calibri"/>
                <w:b/>
                <w:bCs/>
                <w:highlight w:val="yellow"/>
                <w:lang w:val="en-US"/>
              </w:rPr>
              <w:t>High Priority Proposal 4-1-1c</w:t>
            </w:r>
            <w:r w:rsidRPr="00CA294C">
              <w:rPr>
                <w:rFonts w:eastAsia="Calibri"/>
                <w:b/>
                <w:bCs/>
                <w:lang w:val="en-US"/>
              </w:rPr>
              <w:t xml:space="preserve">: A RedCap UE supports </w:t>
            </w:r>
            <w:r w:rsidRPr="00CA294C">
              <w:rPr>
                <w:rFonts w:eastAsia="Calibri"/>
                <w:b/>
                <w:bCs/>
                <w:color w:val="FF0000"/>
                <w:lang w:val="en-US"/>
              </w:rPr>
              <w:t xml:space="preserve">existing </w:t>
            </w:r>
            <w:r w:rsidRPr="00CA294C">
              <w:rPr>
                <w:rFonts w:eastAsia="Calibri"/>
                <w:b/>
                <w:bCs/>
                <w:color w:val="0070C0"/>
                <w:lang w:val="en-US"/>
              </w:rPr>
              <w:t xml:space="preserve">applicable </w:t>
            </w:r>
            <w:r w:rsidRPr="00CA294C">
              <w:rPr>
                <w:rFonts w:eastAsia="Calibri"/>
                <w:b/>
                <w:bCs/>
                <w:color w:val="FF0000"/>
                <w:lang w:val="en-US"/>
              </w:rPr>
              <w:t xml:space="preserve">mandatory feature(s) that are based on SSB using </w:t>
            </w:r>
            <w:r w:rsidRPr="00CA294C">
              <w:rPr>
                <w:rFonts w:eastAsia="Calibri"/>
                <w:b/>
                <w:bCs/>
                <w:lang w:val="en-US"/>
              </w:rPr>
              <w:t xml:space="preserve">NCD-SSB </w:t>
            </w:r>
            <w:r w:rsidRPr="00CA294C">
              <w:rPr>
                <w:rFonts w:eastAsia="Calibri"/>
                <w:b/>
                <w:bCs/>
                <w:strike/>
                <w:color w:val="FF0000"/>
                <w:lang w:val="en-US"/>
              </w:rPr>
              <w:t>based operation</w:t>
            </w:r>
            <w:r w:rsidRPr="00CA294C">
              <w:rPr>
                <w:rFonts w:eastAsia="Calibri"/>
                <w:b/>
                <w:bCs/>
                <w:color w:val="FF0000"/>
                <w:lang w:val="en-US"/>
              </w:rPr>
              <w:t xml:space="preserve"> </w:t>
            </w:r>
            <w:r w:rsidRPr="00CA294C">
              <w:rPr>
                <w:rFonts w:eastAsia="Calibri"/>
                <w:b/>
                <w:bCs/>
                <w:lang w:val="en-US"/>
              </w:rPr>
              <w:t xml:space="preserve">(including NCD-SSB based measurements) as </w:t>
            </w:r>
            <w:r w:rsidRPr="00CA294C">
              <w:rPr>
                <w:rFonts w:eastAsia="Calibri"/>
                <w:b/>
                <w:bCs/>
                <w:strike/>
                <w:color w:val="FF0000"/>
                <w:lang w:val="en-US"/>
              </w:rPr>
              <w:t xml:space="preserve">a </w:t>
            </w:r>
            <w:r w:rsidRPr="00CA294C">
              <w:rPr>
                <w:rFonts w:eastAsia="Calibri"/>
                <w:b/>
                <w:bCs/>
                <w:lang w:val="en-US"/>
              </w:rPr>
              <w:t>mandatory feature</w:t>
            </w:r>
            <w:r w:rsidRPr="00CA294C">
              <w:rPr>
                <w:rFonts w:eastAsia="Calibri"/>
                <w:b/>
                <w:bCs/>
                <w:color w:val="FF0000"/>
                <w:lang w:val="en-US"/>
              </w:rPr>
              <w:t>(s)</w:t>
            </w:r>
            <w:r w:rsidRPr="00CA294C">
              <w:rPr>
                <w:rFonts w:eastAsia="Calibri"/>
                <w:b/>
                <w:bCs/>
                <w:lang w:val="en-US"/>
              </w:rPr>
              <w:t xml:space="preserve"> in an RRC-configured DL BWP that does not include CD-SSB.</w:t>
            </w:r>
          </w:p>
          <w:p w14:paraId="4473ED3F" w14:textId="77777777" w:rsidR="00CA294C" w:rsidRPr="00CA294C" w:rsidRDefault="00CA294C" w:rsidP="00CA294C">
            <w:pPr>
              <w:spacing w:after="100" w:afterAutospacing="1" w:line="252" w:lineRule="auto"/>
              <w:rPr>
                <w:rFonts w:eastAsia="Calibri"/>
                <w:b/>
                <w:bCs/>
                <w:lang w:val="en-US"/>
              </w:rPr>
            </w:pPr>
            <w:r w:rsidRPr="00CA294C">
              <w:rPr>
                <w:rFonts w:eastAsia="Calibri"/>
                <w:b/>
                <w:bCs/>
                <w:highlight w:val="yellow"/>
                <w:lang w:val="en-US"/>
              </w:rPr>
              <w:t>High Priority Proposal 5-2-1</w:t>
            </w:r>
            <w:r w:rsidRPr="00CA294C">
              <w:rPr>
                <w:rFonts w:eastAsia="Calibri"/>
                <w:b/>
                <w:bCs/>
                <w:lang w:val="en-US"/>
              </w:rPr>
              <w:t>:</w:t>
            </w:r>
          </w:p>
          <w:p w14:paraId="2E616587" w14:textId="77777777" w:rsidR="00CA294C" w:rsidRPr="00CA294C" w:rsidRDefault="00CA294C" w:rsidP="00CA294C">
            <w:pPr>
              <w:numPr>
                <w:ilvl w:val="0"/>
                <w:numId w:val="57"/>
              </w:numPr>
              <w:spacing w:after="100" w:afterAutospacing="1" w:line="252" w:lineRule="auto"/>
              <w:contextualSpacing/>
              <w:jc w:val="left"/>
              <w:rPr>
                <w:rFonts w:ascii="Times" w:eastAsia="Times New Roman" w:hAnsi="Times" w:cs="Times"/>
                <w:b/>
                <w:bCs/>
                <w:lang w:val="en-US" w:eastAsia="ja-JP"/>
              </w:rPr>
            </w:pPr>
            <w:r w:rsidRPr="00CA294C">
              <w:rPr>
                <w:rFonts w:ascii="Times" w:eastAsia="Times New Roman" w:hAnsi="Times" w:cs="Times"/>
                <w:b/>
                <w:bCs/>
                <w:lang w:val="en-US" w:eastAsia="ja-JP"/>
              </w:rPr>
              <w:t>When frequency hopping for common PUCCH resource for RedCap is deactivated,</w:t>
            </w:r>
          </w:p>
          <w:p w14:paraId="6980A523" w14:textId="77777777" w:rsidR="00CA294C" w:rsidRPr="00CA294C" w:rsidRDefault="00CA294C" w:rsidP="00CA294C">
            <w:pPr>
              <w:numPr>
                <w:ilvl w:val="1"/>
                <w:numId w:val="57"/>
              </w:numPr>
              <w:spacing w:after="100" w:afterAutospacing="1" w:line="252" w:lineRule="auto"/>
              <w:contextualSpacing/>
              <w:jc w:val="left"/>
              <w:rPr>
                <w:rFonts w:ascii="Times" w:eastAsia="Times New Roman" w:hAnsi="Times" w:cs="Times"/>
                <w:b/>
                <w:bCs/>
                <w:lang w:val="en-US" w:eastAsia="ja-JP"/>
              </w:rPr>
            </w:pPr>
            <w:r w:rsidRPr="00CA294C">
              <w:rPr>
                <w:rFonts w:ascii="Times" w:eastAsia="Times New Roman" w:hAnsi="Times" w:cs="Times"/>
                <w:b/>
                <w:bCs/>
                <w:lang w:val="en-US" w:eastAsia="ja-JP"/>
              </w:rPr>
              <w:lastRenderedPageBreak/>
              <w:t>The UE determines PRB index of PUCCH transmission in lower edge of UL BWP as:</w:t>
            </w:r>
          </w:p>
          <w:p w14:paraId="074C194B" w14:textId="77777777" w:rsidR="00CA294C" w:rsidRPr="00CA294C" w:rsidRDefault="00CA294C" w:rsidP="00CA294C">
            <w:pPr>
              <w:numPr>
                <w:ilvl w:val="2"/>
                <w:numId w:val="57"/>
              </w:numPr>
              <w:spacing w:after="100" w:afterAutospacing="1" w:line="252" w:lineRule="auto"/>
              <w:contextualSpacing/>
              <w:jc w:val="left"/>
              <w:rPr>
                <w:rFonts w:ascii="Times" w:eastAsia="Times New Roman" w:hAnsi="Times" w:cs="Times"/>
                <w:b/>
                <w:bCs/>
                <w:lang w:val="en-US" w:eastAsia="ja-JP"/>
              </w:rPr>
            </w:pPr>
            <m:oMath>
              <m:r>
                <m:rPr>
                  <m:sty m:val="bi"/>
                </m:rPr>
                <w:rPr>
                  <w:rFonts w:ascii="Cambria Math" w:eastAsia="Times New Roman" w:hAnsi="Cambria Math" w:cs="Calibri"/>
                  <w:lang w:val="sv-SE" w:eastAsia="ja-JP"/>
                </w:rPr>
                <m:t>R</m:t>
              </m:r>
              <m:sSubSup>
                <m:sSubSupPr>
                  <m:ctrlPr>
                    <w:rPr>
                      <w:rFonts w:ascii="Cambria Math" w:eastAsia="Calibri" w:hAnsi="Cambria Math" w:cs="Calibri"/>
                      <w:b/>
                      <w:bCs/>
                      <w:i/>
                      <w:iCs/>
                      <w:sz w:val="22"/>
                      <w:szCs w:val="22"/>
                      <w:lang w:val="sv-SE" w:eastAsia="ja-JP"/>
                    </w:rPr>
                  </m:ctrlPr>
                </m:sSubSupPr>
                <m:e>
                  <m:r>
                    <m:rPr>
                      <m:sty m:val="bi"/>
                    </m:rPr>
                    <w:rPr>
                      <w:rFonts w:ascii="Cambria Math" w:eastAsia="Times New Roman" w:hAnsi="Cambria Math" w:cs="Calibri"/>
                      <w:lang w:val="sv-SE" w:eastAsia="ja-JP"/>
                    </w:rPr>
                    <m:t>B</m:t>
                  </m:r>
                </m:e>
                <m:sub>
                  <m:r>
                    <m:rPr>
                      <m:nor/>
                    </m:rPr>
                    <w:rPr>
                      <w:rFonts w:ascii="Times" w:eastAsia="Times New Roman" w:hAnsi="Times" w:cs="Times"/>
                      <w:b/>
                      <w:bCs/>
                      <w:lang w:val="en-US" w:eastAsia="ja-JP"/>
                    </w:rPr>
                    <m:t>BWP</m:t>
                  </m:r>
                  <m:ctrlPr>
                    <w:rPr>
                      <w:rFonts w:ascii="Cambria Math" w:eastAsia="Calibri" w:hAnsi="Cambria Math" w:cs="Calibri"/>
                      <w:b/>
                      <w:bCs/>
                      <w:sz w:val="22"/>
                      <w:szCs w:val="22"/>
                      <w:lang w:val="sv-SE" w:eastAsia="ja-JP"/>
                    </w:rPr>
                  </m:ctrlPr>
                </m:sub>
                <m:sup>
                  <m:r>
                    <m:rPr>
                      <m:nor/>
                    </m:rPr>
                    <w:rPr>
                      <w:rFonts w:ascii="Times" w:eastAsia="Times New Roman" w:hAnsi="Times" w:cs="Times"/>
                      <w:b/>
                      <w:bCs/>
                      <w:lang w:val="en-US" w:eastAsia="ja-JP"/>
                    </w:rPr>
                    <m:t>offset</m:t>
                  </m:r>
                  <m:ctrlPr>
                    <w:rPr>
                      <w:rFonts w:ascii="Cambria Math" w:eastAsia="Calibri" w:hAnsi="Cambria Math" w:cs="Calibri"/>
                      <w:b/>
                      <w:bCs/>
                      <w:sz w:val="22"/>
                      <w:szCs w:val="22"/>
                      <w:lang w:val="sv-SE" w:eastAsia="ja-JP"/>
                    </w:rPr>
                  </m:ctrlPr>
                </m:sup>
              </m:sSubSup>
              <m:r>
                <m:rPr>
                  <m:sty m:val="bi"/>
                </m:rPr>
                <w:rPr>
                  <w:rFonts w:ascii="Cambria Math" w:eastAsia="Times New Roman" w:hAnsi="Cambria Math" w:cs="Calibri"/>
                  <w:lang w:val="en-US" w:eastAsia="ja-JP"/>
                </w:rPr>
                <m:t>+</m:t>
              </m:r>
              <m:r>
                <m:rPr>
                  <m:sty m:val="bi"/>
                </m:rPr>
                <w:rPr>
                  <w:rFonts w:ascii="Cambria Math" w:eastAsia="Times New Roman" w:hAnsi="Cambria Math" w:cs="Calibri"/>
                  <w:lang w:val="sv-SE" w:eastAsia="ja-JP"/>
                </w:rPr>
                <m:t>R</m:t>
              </m:r>
              <m:sSubSup>
                <m:sSubSupPr>
                  <m:ctrlPr>
                    <w:rPr>
                      <w:rFonts w:ascii="Cambria Math" w:eastAsia="Calibri" w:hAnsi="Cambria Math" w:cs="Calibri"/>
                      <w:b/>
                      <w:bCs/>
                      <w:i/>
                      <w:iCs/>
                      <w:sz w:val="22"/>
                      <w:szCs w:val="22"/>
                      <w:lang w:val="sv-SE" w:eastAsia="ja-JP"/>
                    </w:rPr>
                  </m:ctrlPr>
                </m:sSubSupPr>
                <m:e>
                  <m:r>
                    <m:rPr>
                      <m:sty m:val="bi"/>
                    </m:rPr>
                    <w:rPr>
                      <w:rFonts w:ascii="Cambria Math" w:eastAsia="Times New Roman" w:hAnsi="Cambria Math" w:cs="Calibri"/>
                      <w:lang w:val="sv-SE" w:eastAsia="ja-JP"/>
                    </w:rPr>
                    <m:t>B</m:t>
                  </m:r>
                </m:e>
                <m:sub>
                  <m:r>
                    <m:rPr>
                      <m:nor/>
                    </m:rPr>
                    <w:rPr>
                      <w:rFonts w:ascii="Times" w:eastAsia="Times New Roman" w:hAnsi="Times" w:cs="Times"/>
                      <w:b/>
                      <w:bCs/>
                      <w:lang w:val="en-US" w:eastAsia="ja-JP"/>
                    </w:rPr>
                    <m:t>BWP</m:t>
                  </m:r>
                  <m:ctrlPr>
                    <w:rPr>
                      <w:rFonts w:ascii="Cambria Math" w:eastAsia="Calibri" w:hAnsi="Cambria Math" w:cs="Calibri"/>
                      <w:b/>
                      <w:bCs/>
                      <w:sz w:val="22"/>
                      <w:szCs w:val="22"/>
                      <w:lang w:val="sv-SE" w:eastAsia="ja-JP"/>
                    </w:rPr>
                  </m:ctrlPr>
                </m:sub>
                <m:sup>
                  <m:r>
                    <m:rPr>
                      <m:nor/>
                    </m:rPr>
                    <w:rPr>
                      <w:rFonts w:ascii="Times" w:eastAsia="Times New Roman" w:hAnsi="Times" w:cs="Times"/>
                      <w:b/>
                      <w:bCs/>
                      <w:lang w:val="en-US" w:eastAsia="ja-JP"/>
                    </w:rPr>
                    <m:t>additional</m:t>
                  </m:r>
                  <m:ctrlPr>
                    <w:rPr>
                      <w:rFonts w:ascii="Cambria Math" w:eastAsia="Calibri" w:hAnsi="Cambria Math" w:cs="Calibri"/>
                      <w:b/>
                      <w:bCs/>
                      <w:sz w:val="22"/>
                      <w:szCs w:val="22"/>
                      <w:lang w:val="sv-SE" w:eastAsia="ja-JP"/>
                    </w:rPr>
                  </m:ctrlPr>
                </m:sup>
              </m:sSubSup>
              <m:r>
                <m:rPr>
                  <m:sty m:val="bi"/>
                </m:rPr>
                <w:rPr>
                  <w:rFonts w:ascii="Cambria Math" w:eastAsia="Times New Roman" w:hAnsi="Cambria Math" w:cs="Calibri"/>
                  <w:lang w:val="en-US" w:eastAsia="ja-JP"/>
                </w:rPr>
                <m:t>+</m:t>
              </m:r>
              <m:d>
                <m:dPr>
                  <m:begChr m:val="⌊"/>
                  <m:endChr m:val="⌋"/>
                  <m:ctrlPr>
                    <w:rPr>
                      <w:rFonts w:ascii="Cambria Math" w:eastAsia="Calibri" w:hAnsi="Cambria Math" w:cs="Calibri"/>
                      <w:b/>
                      <w:bCs/>
                      <w:i/>
                      <w:iCs/>
                      <w:sz w:val="22"/>
                      <w:szCs w:val="22"/>
                      <w:lang w:val="sv-SE" w:eastAsia="ja-JP"/>
                    </w:rPr>
                  </m:ctrlPr>
                </m:dPr>
                <m:e>
                  <m:f>
                    <m:fPr>
                      <m:type m:val="lin"/>
                      <m:ctrlPr>
                        <w:rPr>
                          <w:rFonts w:ascii="Cambria Math" w:eastAsia="Calibri" w:hAnsi="Cambria Math" w:cs="Calibri"/>
                          <w:b/>
                          <w:bCs/>
                          <w:i/>
                          <w:iCs/>
                          <w:sz w:val="22"/>
                          <w:szCs w:val="22"/>
                          <w:lang w:val="sv-SE" w:eastAsia="ja-JP"/>
                        </w:rPr>
                      </m:ctrlPr>
                    </m:fPr>
                    <m:num>
                      <m:sSub>
                        <m:sSubPr>
                          <m:ctrlPr>
                            <w:rPr>
                              <w:rFonts w:ascii="Cambria Math" w:eastAsia="Calibri" w:hAnsi="Cambria Math" w:cs="Calibri"/>
                              <w:b/>
                              <w:bCs/>
                              <w:i/>
                              <w:iCs/>
                              <w:sz w:val="22"/>
                              <w:szCs w:val="22"/>
                              <w:lang w:val="sv-SE" w:eastAsia="ja-JP"/>
                            </w:rPr>
                          </m:ctrlPr>
                        </m:sSubPr>
                        <m:e>
                          <m:r>
                            <m:rPr>
                              <m:sty m:val="bi"/>
                            </m:rPr>
                            <w:rPr>
                              <w:rFonts w:ascii="Cambria Math" w:eastAsia="Times New Roman" w:hAnsi="Cambria Math" w:cs="Calibri"/>
                              <w:lang w:val="sv-SE" w:eastAsia="ja-JP"/>
                            </w:rPr>
                            <m:t>r</m:t>
                          </m:r>
                        </m:e>
                        <m:sub>
                          <m:r>
                            <m:rPr>
                              <m:nor/>
                            </m:rPr>
                            <w:rPr>
                              <w:rFonts w:ascii="Times" w:eastAsia="Times New Roman" w:hAnsi="Times" w:cs="Times"/>
                              <w:b/>
                              <w:bCs/>
                              <w:lang w:val="en-US" w:eastAsia="ja-JP"/>
                            </w:rPr>
                            <m:t>PUCCH</m:t>
                          </m:r>
                          <m:ctrlPr>
                            <w:rPr>
                              <w:rFonts w:ascii="Cambria Math" w:eastAsia="Calibri" w:hAnsi="Cambria Math" w:cs="Calibri"/>
                              <w:b/>
                              <w:bCs/>
                              <w:sz w:val="22"/>
                              <w:szCs w:val="22"/>
                              <w:lang w:val="sv-SE" w:eastAsia="ja-JP"/>
                            </w:rPr>
                          </m:ctrlPr>
                        </m:sub>
                      </m:sSub>
                    </m:num>
                    <m:den>
                      <m:sSub>
                        <m:sSubPr>
                          <m:ctrlPr>
                            <w:rPr>
                              <w:rFonts w:ascii="Cambria Math" w:eastAsia="Calibri" w:hAnsi="Cambria Math" w:cs="Calibri"/>
                              <w:b/>
                              <w:bCs/>
                              <w:i/>
                              <w:iCs/>
                              <w:sz w:val="22"/>
                              <w:szCs w:val="22"/>
                              <w:lang w:val="sv-SE" w:eastAsia="ja-JP"/>
                            </w:rPr>
                          </m:ctrlPr>
                        </m:sSubPr>
                        <m:e>
                          <m:r>
                            <m:rPr>
                              <m:sty m:val="bi"/>
                            </m:rPr>
                            <w:rPr>
                              <w:rFonts w:ascii="Cambria Math" w:eastAsia="Times New Roman" w:hAnsi="Cambria Math" w:cs="Calibri"/>
                              <w:lang w:val="sv-SE" w:eastAsia="ja-JP"/>
                            </w:rPr>
                            <m:t>N</m:t>
                          </m:r>
                        </m:e>
                        <m:sub>
                          <m:r>
                            <m:rPr>
                              <m:nor/>
                            </m:rPr>
                            <w:rPr>
                              <w:rFonts w:ascii="Times" w:eastAsia="Times New Roman" w:hAnsi="Times" w:cs="Times"/>
                              <w:b/>
                              <w:bCs/>
                              <w:lang w:val="en-US" w:eastAsia="ja-JP"/>
                            </w:rPr>
                            <m:t>CS</m:t>
                          </m:r>
                          <m:ctrlPr>
                            <w:rPr>
                              <w:rFonts w:ascii="Cambria Math" w:eastAsia="Calibri" w:hAnsi="Cambria Math" w:cs="Calibri"/>
                              <w:b/>
                              <w:bCs/>
                              <w:sz w:val="22"/>
                              <w:szCs w:val="22"/>
                              <w:lang w:val="sv-SE" w:eastAsia="ja-JP"/>
                            </w:rPr>
                          </m:ctrlPr>
                        </m:sub>
                      </m:sSub>
                    </m:den>
                  </m:f>
                </m:e>
              </m:d>
            </m:oMath>
          </w:p>
          <w:p w14:paraId="0D73031A" w14:textId="77777777" w:rsidR="00CA294C" w:rsidRPr="00CA294C" w:rsidRDefault="00CA294C" w:rsidP="00CA294C">
            <w:pPr>
              <w:numPr>
                <w:ilvl w:val="1"/>
                <w:numId w:val="57"/>
              </w:numPr>
              <w:spacing w:after="100" w:afterAutospacing="1" w:line="252" w:lineRule="auto"/>
              <w:contextualSpacing/>
              <w:jc w:val="left"/>
              <w:rPr>
                <w:rFonts w:ascii="Times" w:eastAsia="Times New Roman" w:hAnsi="Times" w:cs="Times"/>
                <w:b/>
                <w:bCs/>
                <w:lang w:val="en-US" w:eastAsia="ja-JP"/>
              </w:rPr>
            </w:pPr>
            <w:r w:rsidRPr="00CA294C">
              <w:rPr>
                <w:rFonts w:ascii="Times" w:eastAsia="Times New Roman" w:hAnsi="Times" w:cs="Times"/>
                <w:b/>
                <w:bCs/>
                <w:lang w:val="en-US" w:eastAsia="ja-JP"/>
              </w:rPr>
              <w:t>The UE determines PRB index of PUCCH transmission in upper edge of UL BWP as:</w:t>
            </w:r>
          </w:p>
          <w:p w14:paraId="104AC069" w14:textId="77777777" w:rsidR="00CA294C" w:rsidRPr="00CA294C" w:rsidRDefault="00CA294C" w:rsidP="00CA294C">
            <w:pPr>
              <w:numPr>
                <w:ilvl w:val="2"/>
                <w:numId w:val="57"/>
              </w:numPr>
              <w:spacing w:after="100" w:afterAutospacing="1" w:line="252" w:lineRule="auto"/>
              <w:contextualSpacing/>
              <w:jc w:val="left"/>
              <w:rPr>
                <w:rFonts w:ascii="Times" w:eastAsia="Times New Roman" w:hAnsi="Times" w:cs="Times"/>
                <w:b/>
                <w:bCs/>
                <w:lang w:val="en-US" w:eastAsia="ja-JP"/>
              </w:rPr>
            </w:pPr>
            <m:oMath>
              <m:sSubSup>
                <m:sSubSupPr>
                  <m:ctrlPr>
                    <w:rPr>
                      <w:rFonts w:ascii="Cambria Math" w:eastAsia="Calibri" w:hAnsi="Cambria Math" w:cs="Calibri"/>
                      <w:b/>
                      <w:bCs/>
                      <w:i/>
                      <w:iCs/>
                      <w:sz w:val="22"/>
                      <w:szCs w:val="22"/>
                      <w:lang w:val="sv-SE" w:eastAsia="ja-JP"/>
                    </w:rPr>
                  </m:ctrlPr>
                </m:sSubSupPr>
                <m:e>
                  <m:r>
                    <m:rPr>
                      <m:sty m:val="bi"/>
                    </m:rPr>
                    <w:rPr>
                      <w:rFonts w:ascii="Cambria Math" w:eastAsia="Times New Roman" w:hAnsi="Cambria Math" w:cs="Calibri"/>
                      <w:lang w:val="sv-SE" w:eastAsia="ja-JP"/>
                    </w:rPr>
                    <m:t>N</m:t>
                  </m:r>
                </m:e>
                <m:sub>
                  <m:r>
                    <m:rPr>
                      <m:nor/>
                    </m:rPr>
                    <w:rPr>
                      <w:rFonts w:ascii="Times" w:eastAsia="Times New Roman" w:hAnsi="Times" w:cs="Times"/>
                      <w:b/>
                      <w:bCs/>
                      <w:lang w:val="en-US" w:eastAsia="ja-JP"/>
                    </w:rPr>
                    <m:t>BWP</m:t>
                  </m:r>
                  <m:ctrlPr>
                    <w:rPr>
                      <w:rFonts w:ascii="Cambria Math" w:eastAsia="Calibri" w:hAnsi="Cambria Math" w:cs="Calibri"/>
                      <w:b/>
                      <w:bCs/>
                      <w:sz w:val="22"/>
                      <w:szCs w:val="22"/>
                      <w:lang w:val="sv-SE" w:eastAsia="ja-JP"/>
                    </w:rPr>
                  </m:ctrlPr>
                </m:sub>
                <m:sup>
                  <m:r>
                    <m:rPr>
                      <m:nor/>
                    </m:rPr>
                    <w:rPr>
                      <w:rFonts w:ascii="Times" w:eastAsia="Times New Roman" w:hAnsi="Times" w:cs="Times"/>
                      <w:b/>
                      <w:bCs/>
                      <w:lang w:val="en-US" w:eastAsia="ja-JP"/>
                    </w:rPr>
                    <m:t>size</m:t>
                  </m:r>
                  <m:ctrlPr>
                    <w:rPr>
                      <w:rFonts w:ascii="Cambria Math" w:eastAsia="Calibri" w:hAnsi="Cambria Math" w:cs="Calibri"/>
                      <w:b/>
                      <w:bCs/>
                      <w:sz w:val="22"/>
                      <w:szCs w:val="22"/>
                      <w:lang w:val="sv-SE" w:eastAsia="ja-JP"/>
                    </w:rPr>
                  </m:ctrlPr>
                </m:sup>
              </m:sSubSup>
              <m:r>
                <m:rPr>
                  <m:sty m:val="bi"/>
                </m:rPr>
                <w:rPr>
                  <w:rFonts w:ascii="Cambria Math" w:eastAsia="Times New Roman" w:hAnsi="Cambria Math" w:cs="Calibri"/>
                  <w:lang w:val="en-US" w:eastAsia="ja-JP"/>
                </w:rPr>
                <m:t>-</m:t>
              </m:r>
              <m:r>
                <m:rPr>
                  <m:sty m:val="bi"/>
                </m:rPr>
                <w:rPr>
                  <w:rFonts w:ascii="Cambria Math" w:eastAsia="Times New Roman" w:hAnsi="Cambria Math" w:cs="Calibri"/>
                  <w:lang w:val="sv-SE" w:eastAsia="ja-JP"/>
                </w:rPr>
                <m:t>1</m:t>
              </m:r>
              <m:r>
                <m:rPr>
                  <m:sty m:val="bi"/>
                </m:rPr>
                <w:rPr>
                  <w:rFonts w:ascii="Cambria Math" w:eastAsia="Times New Roman" w:hAnsi="Cambria Math" w:cs="Calibri"/>
                  <w:lang w:val="en-US" w:eastAsia="ja-JP"/>
                </w:rPr>
                <m:t>-</m:t>
              </m:r>
              <m:r>
                <m:rPr>
                  <m:sty m:val="bi"/>
                </m:rPr>
                <w:rPr>
                  <w:rFonts w:ascii="Cambria Math" w:eastAsia="Times New Roman" w:hAnsi="Cambria Math" w:cs="Calibri"/>
                  <w:lang w:val="sv-SE" w:eastAsia="ja-JP"/>
                </w:rPr>
                <m:t>R</m:t>
              </m:r>
              <m:sSubSup>
                <m:sSubSupPr>
                  <m:ctrlPr>
                    <w:rPr>
                      <w:rFonts w:ascii="Cambria Math" w:eastAsia="Calibri" w:hAnsi="Cambria Math" w:cs="Calibri"/>
                      <w:b/>
                      <w:bCs/>
                      <w:i/>
                      <w:iCs/>
                      <w:sz w:val="22"/>
                      <w:szCs w:val="22"/>
                      <w:lang w:val="sv-SE" w:eastAsia="ja-JP"/>
                    </w:rPr>
                  </m:ctrlPr>
                </m:sSubSupPr>
                <m:e>
                  <m:r>
                    <m:rPr>
                      <m:sty m:val="bi"/>
                    </m:rPr>
                    <w:rPr>
                      <w:rFonts w:ascii="Cambria Math" w:eastAsia="Times New Roman" w:hAnsi="Cambria Math" w:cs="Calibri"/>
                      <w:lang w:val="sv-SE" w:eastAsia="ja-JP"/>
                    </w:rPr>
                    <m:t>B</m:t>
                  </m:r>
                </m:e>
                <m:sub>
                  <m:r>
                    <m:rPr>
                      <m:nor/>
                    </m:rPr>
                    <w:rPr>
                      <w:rFonts w:ascii="Times" w:eastAsia="Times New Roman" w:hAnsi="Times" w:cs="Times"/>
                      <w:b/>
                      <w:bCs/>
                      <w:lang w:val="en-US" w:eastAsia="ja-JP"/>
                    </w:rPr>
                    <m:t>BWP</m:t>
                  </m:r>
                  <m:ctrlPr>
                    <w:rPr>
                      <w:rFonts w:ascii="Cambria Math" w:eastAsia="Calibri" w:hAnsi="Cambria Math" w:cs="Calibri"/>
                      <w:b/>
                      <w:bCs/>
                      <w:sz w:val="22"/>
                      <w:szCs w:val="22"/>
                      <w:lang w:val="sv-SE" w:eastAsia="ja-JP"/>
                    </w:rPr>
                  </m:ctrlPr>
                </m:sub>
                <m:sup>
                  <m:r>
                    <m:rPr>
                      <m:nor/>
                    </m:rPr>
                    <w:rPr>
                      <w:rFonts w:ascii="Times" w:eastAsia="Times New Roman" w:hAnsi="Times" w:cs="Times"/>
                      <w:b/>
                      <w:bCs/>
                      <w:lang w:val="en-US" w:eastAsia="ja-JP"/>
                    </w:rPr>
                    <m:t>offset</m:t>
                  </m:r>
                  <m:ctrlPr>
                    <w:rPr>
                      <w:rFonts w:ascii="Cambria Math" w:eastAsia="Calibri" w:hAnsi="Cambria Math" w:cs="Calibri"/>
                      <w:b/>
                      <w:bCs/>
                      <w:sz w:val="22"/>
                      <w:szCs w:val="22"/>
                      <w:lang w:val="sv-SE" w:eastAsia="ja-JP"/>
                    </w:rPr>
                  </m:ctrlPr>
                </m:sup>
              </m:sSubSup>
              <m:r>
                <m:rPr>
                  <m:sty m:val="bi"/>
                </m:rPr>
                <w:rPr>
                  <w:rFonts w:ascii="Cambria Math" w:eastAsia="Times New Roman" w:hAnsi="Cambria Math" w:cs="Calibri"/>
                  <w:lang w:val="en-US" w:eastAsia="ja-JP"/>
                </w:rPr>
                <m:t>-</m:t>
              </m:r>
              <m:r>
                <m:rPr>
                  <m:sty m:val="bi"/>
                </m:rPr>
                <w:rPr>
                  <w:rFonts w:ascii="Cambria Math" w:eastAsia="Times New Roman" w:hAnsi="Cambria Math" w:cs="Calibri"/>
                  <w:lang w:val="sv-SE" w:eastAsia="ja-JP"/>
                </w:rPr>
                <m:t>R</m:t>
              </m:r>
              <m:sSubSup>
                <m:sSubSupPr>
                  <m:ctrlPr>
                    <w:rPr>
                      <w:rFonts w:ascii="Cambria Math" w:eastAsia="Calibri" w:hAnsi="Cambria Math" w:cs="Calibri"/>
                      <w:b/>
                      <w:bCs/>
                      <w:i/>
                      <w:iCs/>
                      <w:sz w:val="22"/>
                      <w:szCs w:val="22"/>
                      <w:lang w:val="sv-SE" w:eastAsia="ja-JP"/>
                    </w:rPr>
                  </m:ctrlPr>
                </m:sSubSupPr>
                <m:e>
                  <m:r>
                    <m:rPr>
                      <m:sty m:val="bi"/>
                    </m:rPr>
                    <w:rPr>
                      <w:rFonts w:ascii="Cambria Math" w:eastAsia="Times New Roman" w:hAnsi="Cambria Math" w:cs="Calibri"/>
                      <w:lang w:val="sv-SE" w:eastAsia="ja-JP"/>
                    </w:rPr>
                    <m:t>B</m:t>
                  </m:r>
                </m:e>
                <m:sub>
                  <m:r>
                    <m:rPr>
                      <m:nor/>
                    </m:rPr>
                    <w:rPr>
                      <w:rFonts w:ascii="Times" w:eastAsia="Times New Roman" w:hAnsi="Times" w:cs="Times"/>
                      <w:b/>
                      <w:bCs/>
                      <w:lang w:val="en-US" w:eastAsia="ja-JP"/>
                    </w:rPr>
                    <m:t>BWP</m:t>
                  </m:r>
                  <m:ctrlPr>
                    <w:rPr>
                      <w:rFonts w:ascii="Cambria Math" w:eastAsia="Calibri" w:hAnsi="Cambria Math" w:cs="Calibri"/>
                      <w:b/>
                      <w:bCs/>
                      <w:sz w:val="22"/>
                      <w:szCs w:val="22"/>
                      <w:lang w:val="sv-SE" w:eastAsia="ja-JP"/>
                    </w:rPr>
                  </m:ctrlPr>
                </m:sub>
                <m:sup>
                  <m:r>
                    <m:rPr>
                      <m:nor/>
                    </m:rPr>
                    <w:rPr>
                      <w:rFonts w:ascii="Times" w:eastAsia="Times New Roman" w:hAnsi="Times" w:cs="Times"/>
                      <w:b/>
                      <w:bCs/>
                      <w:lang w:val="en-US" w:eastAsia="ja-JP"/>
                    </w:rPr>
                    <m:t>additional</m:t>
                  </m:r>
                  <m:ctrlPr>
                    <w:rPr>
                      <w:rFonts w:ascii="Cambria Math" w:eastAsia="Calibri" w:hAnsi="Cambria Math" w:cs="Calibri"/>
                      <w:b/>
                      <w:bCs/>
                      <w:sz w:val="22"/>
                      <w:szCs w:val="22"/>
                      <w:lang w:val="sv-SE" w:eastAsia="ja-JP"/>
                    </w:rPr>
                  </m:ctrlPr>
                </m:sup>
              </m:sSubSup>
              <m:r>
                <m:rPr>
                  <m:sty m:val="bi"/>
                </m:rPr>
                <w:rPr>
                  <w:rFonts w:ascii="Cambria Math" w:eastAsia="Times New Roman" w:hAnsi="Cambria Math" w:cs="Calibri"/>
                  <w:lang w:val="en-US" w:eastAsia="ja-JP"/>
                </w:rPr>
                <m:t>-</m:t>
              </m:r>
              <m:d>
                <m:dPr>
                  <m:begChr m:val="⌊"/>
                  <m:endChr m:val="⌋"/>
                  <m:ctrlPr>
                    <w:rPr>
                      <w:rFonts w:ascii="Cambria Math" w:eastAsia="Calibri" w:hAnsi="Cambria Math" w:cs="Calibri"/>
                      <w:b/>
                      <w:bCs/>
                      <w:i/>
                      <w:iCs/>
                      <w:sz w:val="22"/>
                      <w:szCs w:val="22"/>
                      <w:lang w:val="sv-SE" w:eastAsia="ja-JP"/>
                    </w:rPr>
                  </m:ctrlPr>
                </m:dPr>
                <m:e>
                  <m:f>
                    <m:fPr>
                      <m:type m:val="lin"/>
                      <m:ctrlPr>
                        <w:rPr>
                          <w:rFonts w:ascii="Cambria Math" w:eastAsia="Calibri" w:hAnsi="Cambria Math" w:cs="Calibri"/>
                          <w:b/>
                          <w:bCs/>
                          <w:i/>
                          <w:iCs/>
                          <w:sz w:val="22"/>
                          <w:szCs w:val="22"/>
                          <w:lang w:val="sv-SE" w:eastAsia="ja-JP"/>
                        </w:rPr>
                      </m:ctrlPr>
                    </m:fPr>
                    <m:num>
                      <m:sSub>
                        <m:sSubPr>
                          <m:ctrlPr>
                            <w:rPr>
                              <w:rFonts w:ascii="Cambria Math" w:eastAsia="Calibri" w:hAnsi="Cambria Math" w:cs="Calibri"/>
                              <w:b/>
                              <w:bCs/>
                              <w:i/>
                              <w:iCs/>
                              <w:sz w:val="22"/>
                              <w:szCs w:val="22"/>
                              <w:lang w:val="sv-SE" w:eastAsia="ja-JP"/>
                            </w:rPr>
                          </m:ctrlPr>
                        </m:sSubPr>
                        <m:e>
                          <m:r>
                            <m:rPr>
                              <m:sty m:val="bi"/>
                            </m:rPr>
                            <w:rPr>
                              <w:rFonts w:ascii="Cambria Math" w:eastAsia="Times New Roman" w:hAnsi="Cambria Math" w:cs="Calibri"/>
                              <w:lang w:val="sv-SE" w:eastAsia="ja-JP"/>
                            </w:rPr>
                            <m:t>r</m:t>
                          </m:r>
                        </m:e>
                        <m:sub>
                          <m:r>
                            <m:rPr>
                              <m:nor/>
                            </m:rPr>
                            <w:rPr>
                              <w:rFonts w:ascii="Times" w:eastAsia="Times New Roman" w:hAnsi="Times" w:cs="Times"/>
                              <w:b/>
                              <w:bCs/>
                              <w:lang w:val="en-US" w:eastAsia="ja-JP"/>
                            </w:rPr>
                            <m:t>PUCCH</m:t>
                          </m:r>
                          <m:ctrlPr>
                            <w:rPr>
                              <w:rFonts w:ascii="Cambria Math" w:eastAsia="Calibri" w:hAnsi="Cambria Math" w:cs="Calibri"/>
                              <w:b/>
                              <w:bCs/>
                              <w:sz w:val="22"/>
                              <w:szCs w:val="22"/>
                              <w:lang w:val="sv-SE" w:eastAsia="ja-JP"/>
                            </w:rPr>
                          </m:ctrlPr>
                        </m:sub>
                      </m:sSub>
                    </m:num>
                    <m:den>
                      <m:sSub>
                        <m:sSubPr>
                          <m:ctrlPr>
                            <w:rPr>
                              <w:rFonts w:ascii="Cambria Math" w:eastAsia="Calibri" w:hAnsi="Cambria Math" w:cs="Calibri"/>
                              <w:b/>
                              <w:bCs/>
                              <w:i/>
                              <w:iCs/>
                              <w:sz w:val="22"/>
                              <w:szCs w:val="22"/>
                              <w:lang w:val="sv-SE" w:eastAsia="ja-JP"/>
                            </w:rPr>
                          </m:ctrlPr>
                        </m:sSubPr>
                        <m:e>
                          <m:r>
                            <m:rPr>
                              <m:sty m:val="bi"/>
                            </m:rPr>
                            <w:rPr>
                              <w:rFonts w:ascii="Cambria Math" w:eastAsia="Times New Roman" w:hAnsi="Cambria Math" w:cs="Calibri"/>
                              <w:lang w:val="sv-SE" w:eastAsia="ja-JP"/>
                            </w:rPr>
                            <m:t>N</m:t>
                          </m:r>
                        </m:e>
                        <m:sub>
                          <m:r>
                            <m:rPr>
                              <m:nor/>
                            </m:rPr>
                            <w:rPr>
                              <w:rFonts w:ascii="Times" w:eastAsia="Times New Roman" w:hAnsi="Times" w:cs="Times"/>
                              <w:b/>
                              <w:bCs/>
                              <w:lang w:val="en-US" w:eastAsia="ja-JP"/>
                            </w:rPr>
                            <m:t>CS</m:t>
                          </m:r>
                          <m:ctrlPr>
                            <w:rPr>
                              <w:rFonts w:ascii="Cambria Math" w:eastAsia="Calibri" w:hAnsi="Cambria Math" w:cs="Calibri"/>
                              <w:b/>
                              <w:bCs/>
                              <w:sz w:val="22"/>
                              <w:szCs w:val="22"/>
                              <w:lang w:val="sv-SE" w:eastAsia="ja-JP"/>
                            </w:rPr>
                          </m:ctrlPr>
                        </m:sub>
                      </m:sSub>
                    </m:den>
                  </m:f>
                </m:e>
              </m:d>
            </m:oMath>
          </w:p>
          <w:p w14:paraId="1EC425F5" w14:textId="77777777" w:rsidR="00CA294C" w:rsidRPr="00CA294C" w:rsidRDefault="00CA294C" w:rsidP="00CA294C">
            <w:pPr>
              <w:numPr>
                <w:ilvl w:val="1"/>
                <w:numId w:val="57"/>
              </w:numPr>
              <w:spacing w:after="100" w:afterAutospacing="1" w:line="252" w:lineRule="auto"/>
              <w:contextualSpacing/>
              <w:jc w:val="left"/>
              <w:rPr>
                <w:rFonts w:ascii="Times" w:eastAsia="Times New Roman" w:hAnsi="Times" w:cs="Times"/>
                <w:b/>
                <w:bCs/>
                <w:lang w:val="sv-SE" w:eastAsia="ja-JP"/>
              </w:rPr>
            </w:pPr>
            <w:r w:rsidRPr="00CA294C">
              <w:rPr>
                <w:rFonts w:ascii="Times" w:eastAsia="Times New Roman" w:hAnsi="Times" w:cs="Times"/>
                <w:b/>
                <w:bCs/>
                <w:lang w:val="sv-SE" w:eastAsia="ja-JP"/>
              </w:rPr>
              <w:t>where:</w:t>
            </w:r>
          </w:p>
          <w:p w14:paraId="65F0E91D" w14:textId="77777777" w:rsidR="00CA294C" w:rsidRPr="00CA294C" w:rsidRDefault="00CA294C" w:rsidP="00CA294C">
            <w:pPr>
              <w:numPr>
                <w:ilvl w:val="2"/>
                <w:numId w:val="57"/>
              </w:numPr>
              <w:spacing w:after="100" w:afterAutospacing="1" w:line="252" w:lineRule="auto"/>
              <w:contextualSpacing/>
              <w:jc w:val="left"/>
              <w:rPr>
                <w:rFonts w:ascii="Times" w:eastAsia="Times New Roman" w:hAnsi="Times" w:cs="Times"/>
                <w:b/>
                <w:bCs/>
                <w:lang w:val="en-US" w:eastAsia="ja-JP"/>
              </w:rPr>
            </w:pPr>
            <m:oMath>
              <m:r>
                <m:rPr>
                  <m:sty m:val="bi"/>
                </m:rPr>
                <w:rPr>
                  <w:rFonts w:ascii="Cambria Math" w:eastAsia="Times New Roman" w:hAnsi="Cambria Math" w:cs="Calibri"/>
                  <w:lang w:val="sv-SE" w:eastAsia="ja-JP"/>
                </w:rPr>
                <m:t>0</m:t>
              </m:r>
              <m:r>
                <m:rPr>
                  <m:sty m:val="bi"/>
                </m:rPr>
                <w:rPr>
                  <w:rFonts w:ascii="Cambria Math" w:eastAsia="Times New Roman" w:hAnsi="Cambria Math" w:cs="Calibri"/>
                  <w:lang w:val="en-US" w:eastAsia="ja-JP"/>
                </w:rPr>
                <m:t>≤</m:t>
              </m:r>
              <m:sSub>
                <m:sSubPr>
                  <m:ctrlPr>
                    <w:rPr>
                      <w:rFonts w:ascii="Cambria Math" w:eastAsia="Calibri" w:hAnsi="Cambria Math" w:cs="Calibri"/>
                      <w:b/>
                      <w:bCs/>
                      <w:i/>
                      <w:iCs/>
                      <w:sz w:val="22"/>
                      <w:szCs w:val="22"/>
                      <w:lang w:val="sv-SE" w:eastAsia="ja-JP"/>
                    </w:rPr>
                  </m:ctrlPr>
                </m:sSubPr>
                <m:e>
                  <m:r>
                    <m:rPr>
                      <m:sty m:val="bi"/>
                    </m:rPr>
                    <w:rPr>
                      <w:rFonts w:ascii="Cambria Math" w:eastAsia="Times New Roman" w:hAnsi="Cambria Math" w:cs="Calibri"/>
                      <w:lang w:val="sv-SE" w:eastAsia="ja-JP"/>
                    </w:rPr>
                    <m:t>r</m:t>
                  </m:r>
                </m:e>
                <m:sub>
                  <m:r>
                    <m:rPr>
                      <m:nor/>
                    </m:rPr>
                    <w:rPr>
                      <w:rFonts w:ascii="Times" w:eastAsia="Times New Roman" w:hAnsi="Times" w:cs="Times"/>
                      <w:b/>
                      <w:bCs/>
                      <w:lang w:val="en-US" w:eastAsia="ja-JP"/>
                    </w:rPr>
                    <m:t>PUCCH</m:t>
                  </m:r>
                  <m:ctrlPr>
                    <w:rPr>
                      <w:rFonts w:ascii="Cambria Math" w:eastAsia="Calibri" w:hAnsi="Cambria Math" w:cs="Calibri"/>
                      <w:b/>
                      <w:bCs/>
                      <w:sz w:val="22"/>
                      <w:szCs w:val="22"/>
                      <w:lang w:val="sv-SE" w:eastAsia="ja-JP"/>
                    </w:rPr>
                  </m:ctrlPr>
                </m:sub>
              </m:sSub>
              <m:r>
                <m:rPr>
                  <m:sty m:val="bi"/>
                </m:rPr>
                <w:rPr>
                  <w:rFonts w:ascii="Cambria Math" w:eastAsia="Times New Roman" w:hAnsi="Cambria Math" w:cs="Calibri"/>
                  <w:lang w:val="en-US" w:eastAsia="ja-JP"/>
                </w:rPr>
                <m:t>≤</m:t>
              </m:r>
              <m:r>
                <m:rPr>
                  <m:sty m:val="bi"/>
                </m:rPr>
                <w:rPr>
                  <w:rFonts w:ascii="Cambria Math" w:eastAsia="Times New Roman" w:hAnsi="Cambria Math" w:cs="Calibri"/>
                  <w:lang w:val="sv-SE" w:eastAsia="ja-JP"/>
                </w:rPr>
                <m:t>15</m:t>
              </m:r>
            </m:oMath>
            <w:r w:rsidRPr="00CA294C">
              <w:rPr>
                <w:rFonts w:ascii="Times" w:eastAsia="Times New Roman" w:hAnsi="Times" w:cs="Times"/>
                <w:b/>
                <w:bCs/>
                <w:lang w:val="en-US" w:eastAsia="ja-JP"/>
              </w:rPr>
              <w:t xml:space="preserve"> is the PUCCH resource index.</w:t>
            </w:r>
          </w:p>
          <w:p w14:paraId="662BF7D1" w14:textId="77777777" w:rsidR="00CA294C" w:rsidRPr="00CA294C" w:rsidRDefault="00CA294C" w:rsidP="00CA294C">
            <w:pPr>
              <w:numPr>
                <w:ilvl w:val="2"/>
                <w:numId w:val="57"/>
              </w:numPr>
              <w:spacing w:after="100" w:afterAutospacing="1" w:line="252" w:lineRule="auto"/>
              <w:contextualSpacing/>
              <w:jc w:val="left"/>
              <w:rPr>
                <w:rFonts w:ascii="Times" w:eastAsia="Times New Roman" w:hAnsi="Times" w:cs="Times"/>
                <w:b/>
                <w:bCs/>
                <w:lang w:val="en-US" w:eastAsia="ja-JP"/>
              </w:rPr>
            </w:pPr>
            <m:oMath>
              <m:r>
                <m:rPr>
                  <m:sty m:val="bi"/>
                </m:rPr>
                <w:rPr>
                  <w:rFonts w:ascii="Cambria Math" w:eastAsia="Times New Roman" w:hAnsi="Cambria Math" w:cs="Calibri"/>
                  <w:lang w:val="sv-SE" w:eastAsia="ja-JP"/>
                </w:rPr>
                <m:t>R</m:t>
              </m:r>
              <m:sSubSup>
                <m:sSubSupPr>
                  <m:ctrlPr>
                    <w:rPr>
                      <w:rFonts w:ascii="Cambria Math" w:eastAsia="Calibri" w:hAnsi="Cambria Math" w:cs="Calibri"/>
                      <w:b/>
                      <w:bCs/>
                      <w:i/>
                      <w:iCs/>
                      <w:sz w:val="22"/>
                      <w:szCs w:val="22"/>
                      <w:lang w:val="sv-SE" w:eastAsia="ja-JP"/>
                    </w:rPr>
                  </m:ctrlPr>
                </m:sSubSupPr>
                <m:e>
                  <m:r>
                    <m:rPr>
                      <m:sty m:val="bi"/>
                    </m:rPr>
                    <w:rPr>
                      <w:rFonts w:ascii="Cambria Math" w:eastAsia="Times New Roman" w:hAnsi="Cambria Math" w:cs="Calibri"/>
                      <w:lang w:val="sv-SE" w:eastAsia="ja-JP"/>
                    </w:rPr>
                    <m:t>B</m:t>
                  </m:r>
                </m:e>
                <m:sub>
                  <m:r>
                    <m:rPr>
                      <m:nor/>
                    </m:rPr>
                    <w:rPr>
                      <w:rFonts w:ascii="Times" w:eastAsia="Times New Roman" w:hAnsi="Times" w:cs="Times"/>
                      <w:b/>
                      <w:bCs/>
                      <w:lang w:val="en-US" w:eastAsia="ja-JP"/>
                    </w:rPr>
                    <m:t>BWP</m:t>
                  </m:r>
                  <m:ctrlPr>
                    <w:rPr>
                      <w:rFonts w:ascii="Cambria Math" w:eastAsia="Calibri" w:hAnsi="Cambria Math" w:cs="Calibri"/>
                      <w:b/>
                      <w:bCs/>
                      <w:sz w:val="22"/>
                      <w:szCs w:val="22"/>
                      <w:lang w:val="sv-SE" w:eastAsia="ja-JP"/>
                    </w:rPr>
                  </m:ctrlPr>
                </m:sub>
                <m:sup>
                  <m:r>
                    <m:rPr>
                      <m:nor/>
                    </m:rPr>
                    <w:rPr>
                      <w:rFonts w:ascii="Times" w:eastAsia="Times New Roman" w:hAnsi="Times" w:cs="Times"/>
                      <w:b/>
                      <w:bCs/>
                      <w:lang w:val="en-US" w:eastAsia="ja-JP"/>
                    </w:rPr>
                    <m:t>additional</m:t>
                  </m:r>
                  <m:ctrlPr>
                    <w:rPr>
                      <w:rFonts w:ascii="Cambria Math" w:eastAsia="Calibri" w:hAnsi="Cambria Math" w:cs="Calibri"/>
                      <w:b/>
                      <w:bCs/>
                      <w:sz w:val="22"/>
                      <w:szCs w:val="22"/>
                      <w:lang w:val="sv-SE" w:eastAsia="ja-JP"/>
                    </w:rPr>
                  </m:ctrlPr>
                </m:sup>
              </m:sSubSup>
            </m:oMath>
            <w:r w:rsidRPr="00CA294C">
              <w:rPr>
                <w:rFonts w:ascii="Times" w:eastAsia="Times New Roman" w:hAnsi="Times" w:cs="Times"/>
                <w:b/>
                <w:bCs/>
                <w:lang w:val="en-US" w:eastAsia="ja-JP"/>
              </w:rPr>
              <w:t xml:space="preserve"> is the additional PRB offset.</w:t>
            </w:r>
          </w:p>
          <w:p w14:paraId="3FCEF78D" w14:textId="08C03C71" w:rsidR="00CA294C" w:rsidRDefault="00CA294C" w:rsidP="00CA294C">
            <w:pPr>
              <w:numPr>
                <w:ilvl w:val="2"/>
                <w:numId w:val="57"/>
              </w:numPr>
              <w:spacing w:after="100" w:afterAutospacing="1" w:line="252" w:lineRule="auto"/>
              <w:contextualSpacing/>
              <w:jc w:val="left"/>
              <w:rPr>
                <w:rFonts w:ascii="Times" w:eastAsia="Times New Roman" w:hAnsi="Times" w:cs="Times"/>
                <w:b/>
                <w:bCs/>
                <w:lang w:val="en-US" w:eastAsia="ja-JP"/>
              </w:rPr>
            </w:pPr>
            <w:r w:rsidRPr="00CA294C">
              <w:rPr>
                <w:rFonts w:ascii="Times" w:eastAsia="Times New Roman" w:hAnsi="Times" w:cs="Times"/>
                <w:b/>
                <w:bCs/>
                <w:lang w:val="en-US" w:eastAsia="ja-JP"/>
              </w:rPr>
              <w:t>Other parameters are as in TS 38.213 clause 9.2.1.</w:t>
            </w:r>
          </w:p>
          <w:p w14:paraId="51DB62E9" w14:textId="686E76C2" w:rsidR="00CA294C" w:rsidRDefault="00CA294C" w:rsidP="00CA294C">
            <w:pPr>
              <w:spacing w:after="100" w:afterAutospacing="1" w:line="252" w:lineRule="auto"/>
              <w:contextualSpacing/>
              <w:jc w:val="left"/>
              <w:rPr>
                <w:rFonts w:ascii="Times" w:eastAsia="Times New Roman" w:hAnsi="Times" w:cs="Times"/>
                <w:b/>
                <w:bCs/>
                <w:lang w:val="en-US" w:eastAsia="ja-JP"/>
              </w:rPr>
            </w:pPr>
          </w:p>
          <w:p w14:paraId="7FD30AD9" w14:textId="77777777" w:rsidR="00CA294C" w:rsidRPr="00CA294C" w:rsidRDefault="00CA294C" w:rsidP="00CA294C">
            <w:pPr>
              <w:spacing w:after="100" w:afterAutospacing="1" w:line="252" w:lineRule="auto"/>
              <w:rPr>
                <w:rFonts w:eastAsia="Calibri"/>
                <w:b/>
                <w:bCs/>
                <w:lang w:val="en-US" w:eastAsia="sv-SE"/>
              </w:rPr>
            </w:pPr>
            <w:r w:rsidRPr="00CA294C">
              <w:rPr>
                <w:rFonts w:eastAsia="Calibri"/>
                <w:b/>
                <w:bCs/>
                <w:highlight w:val="yellow"/>
                <w:lang w:val="en-US"/>
              </w:rPr>
              <w:t>High Priority Proposal 5-2c</w:t>
            </w:r>
            <w:r w:rsidRPr="00CA294C">
              <w:rPr>
                <w:rFonts w:eastAsia="Calibri"/>
                <w:b/>
                <w:bCs/>
                <w:lang w:val="en-US"/>
              </w:rPr>
              <w:t>:</w:t>
            </w:r>
          </w:p>
          <w:p w14:paraId="5E541A5F" w14:textId="77777777" w:rsidR="00CA294C" w:rsidRPr="00CA294C" w:rsidRDefault="00CA294C" w:rsidP="00CA294C">
            <w:pPr>
              <w:numPr>
                <w:ilvl w:val="0"/>
                <w:numId w:val="58"/>
              </w:numPr>
              <w:spacing w:after="0" w:line="252" w:lineRule="auto"/>
              <w:contextualSpacing/>
              <w:jc w:val="left"/>
              <w:rPr>
                <w:b/>
                <w:bCs/>
                <w:lang w:val="en-US"/>
              </w:rPr>
            </w:pPr>
            <w:r w:rsidRPr="00CA294C">
              <w:rPr>
                <w:b/>
                <w:bCs/>
                <w:lang w:val="en-US"/>
              </w:rPr>
              <w:t>When frequency hopping for common PUCCH resources for RedCap is deactivated,</w:t>
            </w:r>
          </w:p>
          <w:p w14:paraId="5B848BF2" w14:textId="77777777" w:rsidR="00CA294C" w:rsidRPr="00CA294C" w:rsidRDefault="00CA294C" w:rsidP="00CA294C">
            <w:pPr>
              <w:numPr>
                <w:ilvl w:val="1"/>
                <w:numId w:val="58"/>
              </w:numPr>
              <w:spacing w:after="0" w:line="252" w:lineRule="auto"/>
              <w:contextualSpacing/>
              <w:jc w:val="left"/>
              <w:rPr>
                <w:b/>
                <w:bCs/>
                <w:lang w:val="en-US"/>
              </w:rPr>
            </w:pPr>
            <w:r w:rsidRPr="00CA294C">
              <w:rPr>
                <w:b/>
                <w:bCs/>
                <w:lang w:val="en-US"/>
              </w:rPr>
              <w:t xml:space="preserve">The additional PRB offset is added to the </w:t>
            </w:r>
            <w:r w:rsidRPr="00CA294C">
              <w:rPr>
                <w:b/>
                <w:bCs/>
                <w:strike/>
                <w:color w:val="FF0000"/>
                <w:lang w:val="en-US"/>
              </w:rPr>
              <w:t>legacy</w:t>
            </w:r>
            <w:r w:rsidRPr="00CA294C">
              <w:rPr>
                <w:b/>
                <w:bCs/>
                <w:color w:val="FF0000"/>
                <w:lang w:val="en-US"/>
              </w:rPr>
              <w:t xml:space="preserve"> </w:t>
            </w:r>
            <w:r w:rsidRPr="00CA294C">
              <w:rPr>
                <w:b/>
                <w:bCs/>
                <w:lang w:val="en-US"/>
              </w:rPr>
              <w:t>PRB offset (</w:t>
            </w:r>
            <w:proofErr w:type="spellStart"/>
            <w:r w:rsidRPr="00CA294C">
              <w:rPr>
                <w:b/>
                <w:bCs/>
                <w:i/>
                <w:iCs/>
                <w:lang w:val="en-US"/>
              </w:rPr>
              <w:t>RB</w:t>
            </w:r>
            <w:r w:rsidRPr="00CA294C">
              <w:rPr>
                <w:b/>
                <w:bCs/>
                <w:i/>
                <w:iCs/>
                <w:vertAlign w:val="subscript"/>
                <w:lang w:val="en-US"/>
              </w:rPr>
              <w:t>BWP</w:t>
            </w:r>
            <w:r w:rsidRPr="00CA294C">
              <w:rPr>
                <w:b/>
                <w:bCs/>
                <w:i/>
                <w:iCs/>
                <w:vertAlign w:val="superscript"/>
                <w:lang w:val="en-US"/>
              </w:rPr>
              <w:t>offset</w:t>
            </w:r>
            <w:proofErr w:type="spellEnd"/>
            <w:r w:rsidRPr="00CA294C">
              <w:rPr>
                <w:b/>
                <w:bCs/>
                <w:lang w:val="en-US"/>
              </w:rPr>
              <w:t>).</w:t>
            </w:r>
          </w:p>
          <w:p w14:paraId="4ABB267C" w14:textId="77777777" w:rsidR="00CA294C" w:rsidRDefault="00CA294C" w:rsidP="00CA294C">
            <w:pPr>
              <w:numPr>
                <w:ilvl w:val="1"/>
                <w:numId w:val="58"/>
              </w:numPr>
              <w:spacing w:before="100" w:after="0" w:line="252" w:lineRule="auto"/>
              <w:contextualSpacing/>
              <w:jc w:val="left"/>
              <w:rPr>
                <w:b/>
                <w:bCs/>
                <w:lang w:val="en-US"/>
              </w:rPr>
            </w:pPr>
            <w:r w:rsidRPr="00CA294C">
              <w:rPr>
                <w:b/>
                <w:bCs/>
                <w:lang w:val="en-US"/>
              </w:rPr>
              <w:t>The additional PRB offset has a range {2, 3, 4, 6</w:t>
            </w:r>
            <w:r w:rsidRPr="00CA294C">
              <w:rPr>
                <w:b/>
                <w:bCs/>
                <w:color w:val="FF0000"/>
                <w:lang w:val="en-US"/>
              </w:rPr>
              <w:t>, 8, 9, 10, 12</w:t>
            </w:r>
            <w:r w:rsidRPr="00CA294C">
              <w:rPr>
                <w:b/>
                <w:bCs/>
                <w:lang w:val="en-US"/>
              </w:rPr>
              <w:t>} and a default value of 0.</w:t>
            </w:r>
          </w:p>
          <w:p w14:paraId="5780B251" w14:textId="78B4CA20" w:rsidR="00CA294C" w:rsidRPr="00CA294C" w:rsidRDefault="00CA294C" w:rsidP="00CA294C">
            <w:pPr>
              <w:spacing w:before="100" w:after="0" w:line="252" w:lineRule="auto"/>
              <w:contextualSpacing/>
              <w:jc w:val="left"/>
              <w:rPr>
                <w:b/>
                <w:bCs/>
                <w:lang w:val="en-US"/>
              </w:rPr>
            </w:pPr>
          </w:p>
        </w:tc>
      </w:tr>
    </w:tbl>
    <w:p w14:paraId="1EE93BA1" w14:textId="77777777" w:rsidR="00CA294C" w:rsidRDefault="00CA294C">
      <w:pPr>
        <w:rPr>
          <w:lang w:val="en-US"/>
        </w:rPr>
      </w:pPr>
    </w:p>
    <w:p w14:paraId="4AF6773E" w14:textId="77777777" w:rsidR="00E65DC2" w:rsidRDefault="00C9122A">
      <w:pPr>
        <w:rPr>
          <w:rFonts w:ascii="Times" w:hAnsi="Times"/>
          <w:b/>
          <w:szCs w:val="24"/>
          <w:lang w:val="en-US"/>
        </w:rPr>
      </w:pPr>
      <w:r>
        <w:rPr>
          <w:rFonts w:ascii="Times" w:hAnsi="Times"/>
          <w:b/>
          <w:szCs w:val="24"/>
          <w:lang w:val="en-US"/>
        </w:rPr>
        <w:t>FL6 Question 1-1a: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E65DC2" w14:paraId="4AF67742"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6773F" w14:textId="77777777" w:rsidR="00E65DC2" w:rsidRDefault="00C9122A">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67740" w14:textId="77777777" w:rsidR="00E65DC2" w:rsidRDefault="00C9122A">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67741" w14:textId="77777777" w:rsidR="00E65DC2" w:rsidRDefault="00C9122A">
            <w:pPr>
              <w:spacing w:after="0"/>
              <w:jc w:val="center"/>
              <w:rPr>
                <w:b/>
                <w:bCs/>
                <w:lang w:val="en-US"/>
              </w:rPr>
            </w:pPr>
            <w:r>
              <w:rPr>
                <w:b/>
                <w:bCs/>
                <w:lang w:val="en-US"/>
              </w:rPr>
              <w:t>Email address</w:t>
            </w:r>
          </w:p>
        </w:tc>
      </w:tr>
      <w:tr w:rsidR="00E65DC2" w14:paraId="4AF67746" w14:textId="77777777">
        <w:tc>
          <w:tcPr>
            <w:tcW w:w="2263" w:type="dxa"/>
            <w:tcBorders>
              <w:top w:val="single" w:sz="4" w:space="0" w:color="auto"/>
              <w:left w:val="single" w:sz="4" w:space="0" w:color="auto"/>
              <w:bottom w:val="single" w:sz="4" w:space="0" w:color="auto"/>
              <w:right w:val="single" w:sz="4" w:space="0" w:color="auto"/>
            </w:tcBorders>
          </w:tcPr>
          <w:p w14:paraId="4AF67743" w14:textId="77777777" w:rsidR="00E65DC2" w:rsidRDefault="00C9122A">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4AF67744" w14:textId="77777777" w:rsidR="00E65DC2" w:rsidRDefault="00C9122A">
            <w:pPr>
              <w:spacing w:after="0"/>
              <w:jc w:val="center"/>
              <w:rPr>
                <w:lang w:val="en-US"/>
              </w:rPr>
            </w:pPr>
            <w:r>
              <w:rPr>
                <w:lang w:val="en-US"/>
              </w:rPr>
              <w:t>Xueming Pan</w:t>
            </w:r>
          </w:p>
        </w:tc>
        <w:tc>
          <w:tcPr>
            <w:tcW w:w="4394" w:type="dxa"/>
            <w:tcBorders>
              <w:top w:val="single" w:sz="4" w:space="0" w:color="auto"/>
              <w:left w:val="single" w:sz="4" w:space="0" w:color="auto"/>
              <w:bottom w:val="single" w:sz="4" w:space="0" w:color="auto"/>
              <w:right w:val="single" w:sz="4" w:space="0" w:color="auto"/>
            </w:tcBorders>
          </w:tcPr>
          <w:p w14:paraId="4AF67745" w14:textId="77777777" w:rsidR="00E65DC2" w:rsidRDefault="00C9122A">
            <w:pPr>
              <w:spacing w:after="0"/>
              <w:jc w:val="center"/>
              <w:rPr>
                <w:lang w:val="en-US"/>
              </w:rPr>
            </w:pPr>
            <w:r>
              <w:rPr>
                <w:lang w:val="en-US"/>
              </w:rPr>
              <w:t>panxueming@vivo.com</w:t>
            </w:r>
          </w:p>
        </w:tc>
      </w:tr>
      <w:tr w:rsidR="00E65DC2" w14:paraId="4AF6774A" w14:textId="77777777">
        <w:tc>
          <w:tcPr>
            <w:tcW w:w="2263" w:type="dxa"/>
            <w:tcBorders>
              <w:top w:val="single" w:sz="4" w:space="0" w:color="auto"/>
              <w:left w:val="single" w:sz="4" w:space="0" w:color="auto"/>
              <w:bottom w:val="single" w:sz="4" w:space="0" w:color="auto"/>
              <w:right w:val="single" w:sz="4" w:space="0" w:color="auto"/>
            </w:tcBorders>
          </w:tcPr>
          <w:p w14:paraId="4AF67747" w14:textId="77777777" w:rsidR="00E65DC2" w:rsidRDefault="00C9122A">
            <w:pPr>
              <w:spacing w:after="0"/>
              <w:jc w:val="center"/>
              <w:rPr>
                <w:rFonts w:eastAsia="Yu Mincho"/>
                <w:lang w:val="en-US" w:eastAsia="ja-JP"/>
              </w:rPr>
            </w:pPr>
            <w:r>
              <w:rPr>
                <w:rFonts w:eastAsia="Yu Mincho"/>
                <w:lang w:val="en-US" w:eastAsia="ja-JP"/>
              </w:rPr>
              <w:t xml:space="preserve">Nordic </w:t>
            </w:r>
          </w:p>
        </w:tc>
        <w:tc>
          <w:tcPr>
            <w:tcW w:w="2977" w:type="dxa"/>
            <w:tcBorders>
              <w:top w:val="single" w:sz="4" w:space="0" w:color="auto"/>
              <w:left w:val="single" w:sz="4" w:space="0" w:color="auto"/>
              <w:bottom w:val="single" w:sz="4" w:space="0" w:color="auto"/>
              <w:right w:val="single" w:sz="4" w:space="0" w:color="auto"/>
            </w:tcBorders>
          </w:tcPr>
          <w:p w14:paraId="4AF67748" w14:textId="77777777" w:rsidR="00E65DC2" w:rsidRDefault="00C9122A">
            <w:pPr>
              <w:spacing w:after="0"/>
              <w:jc w:val="center"/>
              <w:rPr>
                <w:rFonts w:eastAsia="Yu Mincho"/>
                <w:lang w:val="en-US" w:eastAsia="ja-JP"/>
              </w:rPr>
            </w:pPr>
            <w:r>
              <w:rPr>
                <w:rFonts w:eastAsia="Yu Mincho"/>
                <w:lang w:val="en-US" w:eastAsia="ja-JP"/>
              </w:rPr>
              <w:t>Karol Schober</w:t>
            </w:r>
          </w:p>
        </w:tc>
        <w:tc>
          <w:tcPr>
            <w:tcW w:w="4394" w:type="dxa"/>
            <w:tcBorders>
              <w:top w:val="single" w:sz="4" w:space="0" w:color="auto"/>
              <w:left w:val="single" w:sz="4" w:space="0" w:color="auto"/>
              <w:bottom w:val="single" w:sz="4" w:space="0" w:color="auto"/>
              <w:right w:val="single" w:sz="4" w:space="0" w:color="auto"/>
            </w:tcBorders>
          </w:tcPr>
          <w:p w14:paraId="4AF67749" w14:textId="77777777" w:rsidR="00E65DC2" w:rsidRDefault="00C9122A">
            <w:pPr>
              <w:spacing w:after="0"/>
              <w:jc w:val="center"/>
              <w:rPr>
                <w:rFonts w:eastAsiaTheme="minorEastAsia"/>
                <w:lang w:val="en-US" w:eastAsia="zh-CN"/>
              </w:rPr>
            </w:pPr>
            <w:r>
              <w:rPr>
                <w:rFonts w:eastAsiaTheme="minorEastAsia"/>
                <w:lang w:val="en-US" w:eastAsia="zh-CN"/>
              </w:rPr>
              <w:t>karol.schober@nordicsemi.no</w:t>
            </w:r>
          </w:p>
        </w:tc>
      </w:tr>
      <w:tr w:rsidR="00E65DC2" w14:paraId="4AF6774E" w14:textId="77777777">
        <w:tc>
          <w:tcPr>
            <w:tcW w:w="2263" w:type="dxa"/>
            <w:tcBorders>
              <w:top w:val="single" w:sz="4" w:space="0" w:color="auto"/>
              <w:left w:val="single" w:sz="4" w:space="0" w:color="auto"/>
              <w:bottom w:val="single" w:sz="4" w:space="0" w:color="auto"/>
              <w:right w:val="single" w:sz="4" w:space="0" w:color="auto"/>
            </w:tcBorders>
          </w:tcPr>
          <w:p w14:paraId="4AF6774B" w14:textId="77777777" w:rsidR="00E65DC2" w:rsidRDefault="00C9122A">
            <w:pPr>
              <w:spacing w:after="0"/>
              <w:jc w:val="center"/>
              <w:rPr>
                <w:rFonts w:eastAsia="Yu Mincho"/>
                <w:lang w:val="en-US" w:eastAsia="ja-JP"/>
              </w:rPr>
            </w:pPr>
            <w:r>
              <w:rPr>
                <w:rFonts w:eastAsiaTheme="minor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4AF6774C" w14:textId="77777777" w:rsidR="00E65DC2" w:rsidRDefault="00C9122A">
            <w:pPr>
              <w:spacing w:after="0"/>
              <w:jc w:val="center"/>
              <w:rPr>
                <w:rFonts w:eastAsia="Yu Mincho"/>
                <w:lang w:val="en-US" w:eastAsia="ja-JP"/>
              </w:rPr>
            </w:pPr>
            <w:r>
              <w:rPr>
                <w:rFonts w:eastAsiaTheme="minorEastAsia" w:hint="eastAsia"/>
                <w:lang w:val="en-US" w:eastAsia="zh-CN"/>
              </w:rPr>
              <w:t>H</w:t>
            </w:r>
            <w:r>
              <w:rPr>
                <w:rFonts w:eastAsiaTheme="minorEastAsia"/>
                <w:lang w:val="en-US" w:eastAsia="zh-CN"/>
              </w:rPr>
              <w:t>uayu Zhou</w:t>
            </w:r>
          </w:p>
        </w:tc>
        <w:tc>
          <w:tcPr>
            <w:tcW w:w="4394" w:type="dxa"/>
            <w:tcBorders>
              <w:top w:val="single" w:sz="4" w:space="0" w:color="auto"/>
              <w:left w:val="single" w:sz="4" w:space="0" w:color="auto"/>
              <w:bottom w:val="single" w:sz="4" w:space="0" w:color="auto"/>
              <w:right w:val="single" w:sz="4" w:space="0" w:color="auto"/>
            </w:tcBorders>
          </w:tcPr>
          <w:p w14:paraId="4AF6774D" w14:textId="77777777" w:rsidR="00E65DC2" w:rsidRDefault="00C9122A">
            <w:pPr>
              <w:spacing w:after="0"/>
              <w:jc w:val="center"/>
              <w:rPr>
                <w:lang w:val="en-US"/>
              </w:rPr>
            </w:pPr>
            <w:r>
              <w:rPr>
                <w:rFonts w:eastAsiaTheme="minorEastAsia"/>
                <w:lang w:val="en-US" w:eastAsia="zh-CN"/>
              </w:rPr>
              <w:t>huayu.zhou@unisoc.com</w:t>
            </w:r>
          </w:p>
        </w:tc>
      </w:tr>
      <w:tr w:rsidR="00E65DC2" w14:paraId="4AF67752" w14:textId="77777777">
        <w:tc>
          <w:tcPr>
            <w:tcW w:w="2263" w:type="dxa"/>
            <w:tcBorders>
              <w:top w:val="single" w:sz="4" w:space="0" w:color="auto"/>
              <w:left w:val="single" w:sz="4" w:space="0" w:color="auto"/>
              <w:bottom w:val="single" w:sz="4" w:space="0" w:color="auto"/>
              <w:right w:val="single" w:sz="4" w:space="0" w:color="auto"/>
            </w:tcBorders>
          </w:tcPr>
          <w:p w14:paraId="4AF6774F" w14:textId="77777777" w:rsidR="00E65DC2" w:rsidRDefault="00C9122A">
            <w:pPr>
              <w:spacing w:after="0"/>
              <w:jc w:val="center"/>
              <w:rPr>
                <w:rFonts w:eastAsiaTheme="minorEastAsia"/>
                <w:lang w:val="en-US" w:eastAsia="zh-CN"/>
              </w:rPr>
            </w:pPr>
            <w:r>
              <w:rPr>
                <w:rFonts w:eastAsia="Yu Mincho"/>
                <w:lang w:val="en-US" w:eastAsia="ja-JP"/>
              </w:rPr>
              <w:t>FUTUREWEI</w:t>
            </w:r>
          </w:p>
        </w:tc>
        <w:tc>
          <w:tcPr>
            <w:tcW w:w="2977" w:type="dxa"/>
            <w:tcBorders>
              <w:top w:val="single" w:sz="4" w:space="0" w:color="auto"/>
              <w:left w:val="single" w:sz="4" w:space="0" w:color="auto"/>
              <w:bottom w:val="single" w:sz="4" w:space="0" w:color="auto"/>
              <w:right w:val="single" w:sz="4" w:space="0" w:color="auto"/>
            </w:tcBorders>
          </w:tcPr>
          <w:p w14:paraId="4AF67750" w14:textId="77777777" w:rsidR="00E65DC2" w:rsidRDefault="00C9122A">
            <w:pPr>
              <w:spacing w:after="0"/>
              <w:jc w:val="center"/>
              <w:rPr>
                <w:rFonts w:eastAsiaTheme="minorEastAsia"/>
                <w:lang w:val="en-US" w:eastAsia="zh-CN"/>
              </w:rPr>
            </w:pPr>
            <w:r>
              <w:rPr>
                <w:rFonts w:eastAsia="Yu Mincho"/>
                <w:lang w:val="en-US" w:eastAsia="ja-JP"/>
              </w:rPr>
              <w:t>Vip Desai</w:t>
            </w:r>
          </w:p>
        </w:tc>
        <w:tc>
          <w:tcPr>
            <w:tcW w:w="4394" w:type="dxa"/>
            <w:tcBorders>
              <w:top w:val="single" w:sz="4" w:space="0" w:color="auto"/>
              <w:left w:val="single" w:sz="4" w:space="0" w:color="auto"/>
              <w:bottom w:val="single" w:sz="4" w:space="0" w:color="auto"/>
              <w:right w:val="single" w:sz="4" w:space="0" w:color="auto"/>
            </w:tcBorders>
          </w:tcPr>
          <w:p w14:paraId="4AF67751" w14:textId="77777777" w:rsidR="00E65DC2" w:rsidRDefault="00C9122A">
            <w:pPr>
              <w:spacing w:after="0"/>
              <w:jc w:val="center"/>
              <w:rPr>
                <w:rFonts w:eastAsiaTheme="minorEastAsia"/>
                <w:lang w:val="en-US" w:eastAsia="zh-CN"/>
              </w:rPr>
            </w:pPr>
            <w:r>
              <w:rPr>
                <w:lang w:val="en-US"/>
              </w:rPr>
              <w:t>vipul.desai@futurewei.com</w:t>
            </w:r>
          </w:p>
        </w:tc>
      </w:tr>
      <w:tr w:rsidR="00E65DC2" w14:paraId="4AF67756" w14:textId="77777777">
        <w:tc>
          <w:tcPr>
            <w:tcW w:w="2263" w:type="dxa"/>
            <w:tcBorders>
              <w:top w:val="single" w:sz="4" w:space="0" w:color="auto"/>
              <w:left w:val="single" w:sz="4" w:space="0" w:color="auto"/>
              <w:bottom w:val="single" w:sz="4" w:space="0" w:color="auto"/>
              <w:right w:val="single" w:sz="4" w:space="0" w:color="auto"/>
            </w:tcBorders>
          </w:tcPr>
          <w:p w14:paraId="4AF67753" w14:textId="77777777" w:rsidR="00E65DC2" w:rsidRDefault="00C9122A">
            <w:pPr>
              <w:spacing w:after="0"/>
              <w:jc w:val="center"/>
              <w:rPr>
                <w:rFonts w:eastAsiaTheme="minorEastAsia"/>
                <w:lang w:val="en-US" w:eastAsia="zh-CN"/>
              </w:rPr>
            </w:pPr>
            <w:r>
              <w:rPr>
                <w:rFonts w:eastAsiaTheme="minorEastAsia"/>
                <w:lang w:val="en-US" w:eastAsia="zh-CN"/>
              </w:rPr>
              <w:t>Qualcomm</w:t>
            </w:r>
          </w:p>
        </w:tc>
        <w:tc>
          <w:tcPr>
            <w:tcW w:w="2977" w:type="dxa"/>
            <w:tcBorders>
              <w:top w:val="single" w:sz="4" w:space="0" w:color="auto"/>
              <w:left w:val="single" w:sz="4" w:space="0" w:color="auto"/>
              <w:bottom w:val="single" w:sz="4" w:space="0" w:color="auto"/>
              <w:right w:val="single" w:sz="4" w:space="0" w:color="auto"/>
            </w:tcBorders>
          </w:tcPr>
          <w:p w14:paraId="4AF67754" w14:textId="77777777" w:rsidR="00E65DC2" w:rsidRDefault="00C9122A">
            <w:pPr>
              <w:spacing w:after="0"/>
              <w:jc w:val="center"/>
              <w:rPr>
                <w:rFonts w:eastAsiaTheme="minorEastAsia"/>
                <w:lang w:val="en-US" w:eastAsia="zh-CN"/>
              </w:rPr>
            </w:pPr>
            <w:r>
              <w:rPr>
                <w:rFonts w:eastAsiaTheme="minorEastAsia"/>
                <w:lang w:val="en-US" w:eastAsia="zh-CN"/>
              </w:rPr>
              <w:t>Jing Lei</w:t>
            </w:r>
          </w:p>
        </w:tc>
        <w:tc>
          <w:tcPr>
            <w:tcW w:w="4394" w:type="dxa"/>
            <w:tcBorders>
              <w:top w:val="single" w:sz="4" w:space="0" w:color="auto"/>
              <w:left w:val="single" w:sz="4" w:space="0" w:color="auto"/>
              <w:bottom w:val="single" w:sz="4" w:space="0" w:color="auto"/>
              <w:right w:val="single" w:sz="4" w:space="0" w:color="auto"/>
            </w:tcBorders>
          </w:tcPr>
          <w:p w14:paraId="4AF67755" w14:textId="77777777" w:rsidR="00E65DC2" w:rsidRDefault="00C9122A">
            <w:pPr>
              <w:spacing w:after="0"/>
              <w:jc w:val="center"/>
              <w:rPr>
                <w:rFonts w:eastAsiaTheme="minorEastAsia"/>
                <w:lang w:val="en-US" w:eastAsia="zh-CN"/>
              </w:rPr>
            </w:pPr>
            <w:r>
              <w:rPr>
                <w:rFonts w:eastAsiaTheme="minorEastAsia"/>
                <w:lang w:val="en-US" w:eastAsia="zh-CN"/>
              </w:rPr>
              <w:t>leijing@qti.qualcomm.com</w:t>
            </w:r>
          </w:p>
        </w:tc>
      </w:tr>
      <w:tr w:rsidR="00E65DC2" w14:paraId="4AF6775A" w14:textId="77777777">
        <w:tc>
          <w:tcPr>
            <w:tcW w:w="2263" w:type="dxa"/>
            <w:tcBorders>
              <w:top w:val="single" w:sz="4" w:space="0" w:color="auto"/>
              <w:left w:val="single" w:sz="4" w:space="0" w:color="auto"/>
              <w:bottom w:val="single" w:sz="4" w:space="0" w:color="auto"/>
              <w:right w:val="single" w:sz="4" w:space="0" w:color="auto"/>
            </w:tcBorders>
          </w:tcPr>
          <w:p w14:paraId="4AF67757" w14:textId="77777777" w:rsidR="00E65DC2" w:rsidRDefault="00C9122A">
            <w:pPr>
              <w:tabs>
                <w:tab w:val="left" w:pos="1830"/>
              </w:tabs>
              <w:spacing w:after="0"/>
              <w:jc w:val="center"/>
              <w:rPr>
                <w:rFonts w:eastAsia="Yu Mincho"/>
                <w:lang w:val="en-US" w:eastAsia="ja-JP"/>
              </w:rPr>
            </w:pPr>
            <w:r>
              <w:rPr>
                <w:rFonts w:eastAsiaTheme="minorEastAsia"/>
                <w:lang w:val="en-US" w:eastAsia="zh-CN"/>
              </w:rPr>
              <w:t>Intel</w:t>
            </w:r>
          </w:p>
        </w:tc>
        <w:tc>
          <w:tcPr>
            <w:tcW w:w="2977" w:type="dxa"/>
            <w:tcBorders>
              <w:top w:val="single" w:sz="4" w:space="0" w:color="auto"/>
              <w:left w:val="single" w:sz="4" w:space="0" w:color="auto"/>
              <w:bottom w:val="single" w:sz="4" w:space="0" w:color="auto"/>
              <w:right w:val="single" w:sz="4" w:space="0" w:color="auto"/>
            </w:tcBorders>
          </w:tcPr>
          <w:p w14:paraId="4AF67758" w14:textId="77777777" w:rsidR="00E65DC2" w:rsidRDefault="00C9122A">
            <w:pPr>
              <w:spacing w:after="0"/>
              <w:jc w:val="center"/>
              <w:rPr>
                <w:rFonts w:eastAsia="Yu Mincho"/>
                <w:lang w:val="en-US" w:eastAsia="ja-JP"/>
              </w:rPr>
            </w:pPr>
            <w:r>
              <w:rPr>
                <w:rFonts w:eastAsiaTheme="minorEastAsia"/>
                <w:lang w:val="en-US" w:eastAsia="zh-CN"/>
              </w:rPr>
              <w:t>Debdeep Chatterjee</w:t>
            </w:r>
          </w:p>
        </w:tc>
        <w:tc>
          <w:tcPr>
            <w:tcW w:w="4394" w:type="dxa"/>
            <w:tcBorders>
              <w:top w:val="single" w:sz="4" w:space="0" w:color="auto"/>
              <w:left w:val="single" w:sz="4" w:space="0" w:color="auto"/>
              <w:bottom w:val="single" w:sz="4" w:space="0" w:color="auto"/>
              <w:right w:val="single" w:sz="4" w:space="0" w:color="auto"/>
            </w:tcBorders>
          </w:tcPr>
          <w:p w14:paraId="4AF67759" w14:textId="77777777" w:rsidR="00E65DC2" w:rsidRDefault="00C9122A">
            <w:pPr>
              <w:spacing w:after="0"/>
              <w:jc w:val="center"/>
              <w:rPr>
                <w:rFonts w:eastAsia="Yu Mincho"/>
                <w:lang w:val="en-US" w:eastAsia="ja-JP"/>
              </w:rPr>
            </w:pPr>
            <w:r>
              <w:rPr>
                <w:rFonts w:eastAsiaTheme="minorEastAsia"/>
                <w:lang w:val="en-US" w:eastAsia="zh-CN"/>
              </w:rPr>
              <w:t>debdeep.chatterjee@intel.com</w:t>
            </w:r>
          </w:p>
        </w:tc>
      </w:tr>
      <w:tr w:rsidR="00E65DC2" w14:paraId="4AF6775E" w14:textId="77777777">
        <w:tc>
          <w:tcPr>
            <w:tcW w:w="2263" w:type="dxa"/>
            <w:tcBorders>
              <w:top w:val="single" w:sz="4" w:space="0" w:color="auto"/>
              <w:left w:val="single" w:sz="4" w:space="0" w:color="auto"/>
              <w:bottom w:val="single" w:sz="4" w:space="0" w:color="auto"/>
              <w:right w:val="single" w:sz="4" w:space="0" w:color="auto"/>
            </w:tcBorders>
          </w:tcPr>
          <w:p w14:paraId="4AF6775B" w14:textId="77777777" w:rsidR="00E65DC2" w:rsidRDefault="00C9122A">
            <w:pPr>
              <w:spacing w:after="0"/>
              <w:jc w:val="center"/>
              <w:rPr>
                <w:rFonts w:eastAsia="Yu Mincho"/>
                <w:lang w:val="en-US" w:eastAsia="ja-JP"/>
              </w:rPr>
            </w:pPr>
            <w:r>
              <w:rPr>
                <w:lang w:val="en-US"/>
              </w:rPr>
              <w:t>Ericsson</w:t>
            </w:r>
          </w:p>
        </w:tc>
        <w:tc>
          <w:tcPr>
            <w:tcW w:w="2977" w:type="dxa"/>
            <w:tcBorders>
              <w:top w:val="single" w:sz="4" w:space="0" w:color="auto"/>
              <w:left w:val="single" w:sz="4" w:space="0" w:color="auto"/>
              <w:bottom w:val="single" w:sz="4" w:space="0" w:color="auto"/>
              <w:right w:val="single" w:sz="4" w:space="0" w:color="auto"/>
            </w:tcBorders>
          </w:tcPr>
          <w:p w14:paraId="4AF6775C" w14:textId="77777777" w:rsidR="00E65DC2" w:rsidRDefault="00C9122A">
            <w:pPr>
              <w:spacing w:after="0"/>
              <w:jc w:val="center"/>
              <w:rPr>
                <w:rFonts w:eastAsia="Yu Mincho"/>
                <w:lang w:val="en-US" w:eastAsia="ja-JP"/>
              </w:rPr>
            </w:pPr>
            <w:r>
              <w:rPr>
                <w:lang w:val="en-US"/>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4AF6775D" w14:textId="77777777" w:rsidR="00E65DC2" w:rsidRDefault="00C9122A">
            <w:pPr>
              <w:spacing w:after="0"/>
              <w:jc w:val="center"/>
              <w:rPr>
                <w:rFonts w:eastAsia="Yu Mincho"/>
                <w:lang w:val="en-US" w:eastAsia="ja-JP"/>
              </w:rPr>
            </w:pPr>
            <w:r>
              <w:rPr>
                <w:lang w:val="en-US"/>
              </w:rPr>
              <w:t>sandeep.narayanan.kadan.veedu@ericsson.com</w:t>
            </w:r>
          </w:p>
        </w:tc>
      </w:tr>
      <w:tr w:rsidR="00E65DC2" w14:paraId="4AF67762" w14:textId="77777777">
        <w:tc>
          <w:tcPr>
            <w:tcW w:w="2263" w:type="dxa"/>
            <w:tcBorders>
              <w:top w:val="single" w:sz="4" w:space="0" w:color="auto"/>
              <w:left w:val="single" w:sz="4" w:space="0" w:color="auto"/>
              <w:bottom w:val="single" w:sz="4" w:space="0" w:color="auto"/>
              <w:right w:val="single" w:sz="4" w:space="0" w:color="auto"/>
            </w:tcBorders>
          </w:tcPr>
          <w:p w14:paraId="4AF6775F" w14:textId="77777777" w:rsidR="00E65DC2" w:rsidRDefault="00C9122A">
            <w:pPr>
              <w:spacing w:after="0"/>
              <w:jc w:val="center"/>
              <w:rPr>
                <w:lang w:val="en-US"/>
              </w:rPr>
            </w:pPr>
            <w:r>
              <w:rPr>
                <w:rFonts w:eastAsiaTheme="minorEastAsia"/>
                <w:lang w:val="en-US" w:eastAsia="zh-CN"/>
              </w:rPr>
              <w:t>Nokia, NSB</w:t>
            </w:r>
          </w:p>
        </w:tc>
        <w:tc>
          <w:tcPr>
            <w:tcW w:w="2977" w:type="dxa"/>
            <w:tcBorders>
              <w:top w:val="single" w:sz="4" w:space="0" w:color="auto"/>
              <w:left w:val="single" w:sz="4" w:space="0" w:color="auto"/>
              <w:bottom w:val="single" w:sz="4" w:space="0" w:color="auto"/>
              <w:right w:val="single" w:sz="4" w:space="0" w:color="auto"/>
            </w:tcBorders>
          </w:tcPr>
          <w:p w14:paraId="4AF67760" w14:textId="77777777" w:rsidR="00E65DC2" w:rsidRDefault="00C9122A">
            <w:pPr>
              <w:spacing w:after="0"/>
              <w:jc w:val="center"/>
              <w:rPr>
                <w:lang w:val="en-US"/>
              </w:rPr>
            </w:pPr>
            <w:r>
              <w:rPr>
                <w:rFonts w:eastAsiaTheme="minorEastAsia"/>
                <w:lang w:val="en-US" w:eastAsia="zh-CN"/>
              </w:rPr>
              <w:t>Rapeepat Ratasuk</w:t>
            </w:r>
          </w:p>
        </w:tc>
        <w:tc>
          <w:tcPr>
            <w:tcW w:w="4394" w:type="dxa"/>
            <w:tcBorders>
              <w:top w:val="single" w:sz="4" w:space="0" w:color="auto"/>
              <w:left w:val="single" w:sz="4" w:space="0" w:color="auto"/>
              <w:bottom w:val="single" w:sz="4" w:space="0" w:color="auto"/>
              <w:right w:val="single" w:sz="4" w:space="0" w:color="auto"/>
            </w:tcBorders>
          </w:tcPr>
          <w:p w14:paraId="4AF67761" w14:textId="77777777" w:rsidR="00E65DC2" w:rsidRDefault="00C9122A">
            <w:pPr>
              <w:spacing w:after="0"/>
              <w:jc w:val="center"/>
              <w:rPr>
                <w:lang w:val="en-US"/>
              </w:rPr>
            </w:pPr>
            <w:r>
              <w:rPr>
                <w:rFonts w:eastAsiaTheme="minorEastAsia"/>
                <w:lang w:val="en-US" w:eastAsia="zh-CN"/>
              </w:rPr>
              <w:t>rapeepat.ratasuk@nokia-bell-labs.com</w:t>
            </w:r>
          </w:p>
        </w:tc>
      </w:tr>
      <w:tr w:rsidR="00E65DC2" w14:paraId="4AF67766" w14:textId="77777777">
        <w:tc>
          <w:tcPr>
            <w:tcW w:w="2263" w:type="dxa"/>
            <w:tcBorders>
              <w:top w:val="single" w:sz="4" w:space="0" w:color="auto"/>
              <w:left w:val="single" w:sz="4" w:space="0" w:color="auto"/>
              <w:bottom w:val="single" w:sz="4" w:space="0" w:color="auto"/>
              <w:right w:val="single" w:sz="4" w:space="0" w:color="auto"/>
            </w:tcBorders>
          </w:tcPr>
          <w:p w14:paraId="4AF67763" w14:textId="77777777" w:rsidR="00E65DC2" w:rsidRDefault="00C9122A">
            <w:pPr>
              <w:spacing w:after="0"/>
              <w:jc w:val="center"/>
              <w:rPr>
                <w:rFonts w:eastAsiaTheme="minorEastAsia"/>
                <w:lang w:val="en-US" w:eastAsia="zh-CN"/>
              </w:rPr>
            </w:pPr>
            <w:r>
              <w:rPr>
                <w:lang w:val="en-US"/>
              </w:rPr>
              <w:t>CATT</w:t>
            </w:r>
          </w:p>
        </w:tc>
        <w:tc>
          <w:tcPr>
            <w:tcW w:w="2977" w:type="dxa"/>
            <w:tcBorders>
              <w:top w:val="single" w:sz="4" w:space="0" w:color="auto"/>
              <w:left w:val="single" w:sz="4" w:space="0" w:color="auto"/>
              <w:bottom w:val="single" w:sz="4" w:space="0" w:color="auto"/>
              <w:right w:val="single" w:sz="4" w:space="0" w:color="auto"/>
            </w:tcBorders>
          </w:tcPr>
          <w:p w14:paraId="4AF67764" w14:textId="77777777" w:rsidR="00E65DC2" w:rsidRDefault="00C9122A">
            <w:pPr>
              <w:spacing w:after="0"/>
              <w:jc w:val="center"/>
              <w:rPr>
                <w:rFonts w:eastAsiaTheme="minorEastAsia"/>
                <w:lang w:val="en-US" w:eastAsia="zh-CN"/>
              </w:rPr>
            </w:pPr>
            <w:r>
              <w:rPr>
                <w:rFonts w:eastAsiaTheme="minorEastAsia" w:hint="eastAsia"/>
                <w:lang w:val="en-US"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4AF67765" w14:textId="77777777" w:rsidR="00E65DC2" w:rsidRDefault="00C9122A">
            <w:pPr>
              <w:spacing w:after="0"/>
              <w:jc w:val="center"/>
              <w:rPr>
                <w:rFonts w:eastAsiaTheme="minorEastAsia"/>
                <w:lang w:val="en-US" w:eastAsia="zh-CN"/>
              </w:rPr>
            </w:pPr>
            <w:r>
              <w:rPr>
                <w:rFonts w:eastAsiaTheme="minorEastAsia" w:hint="eastAsia"/>
                <w:lang w:val="en-US" w:eastAsia="zh-CN"/>
              </w:rPr>
              <w:t>feiyongqiang@catt.cn</w:t>
            </w:r>
          </w:p>
        </w:tc>
      </w:tr>
      <w:tr w:rsidR="00E65DC2" w14:paraId="4AF6776A" w14:textId="77777777">
        <w:tc>
          <w:tcPr>
            <w:tcW w:w="2263" w:type="dxa"/>
            <w:tcBorders>
              <w:top w:val="single" w:sz="4" w:space="0" w:color="auto"/>
              <w:left w:val="single" w:sz="4" w:space="0" w:color="auto"/>
              <w:bottom w:val="single" w:sz="4" w:space="0" w:color="auto"/>
              <w:right w:val="single" w:sz="4" w:space="0" w:color="auto"/>
            </w:tcBorders>
          </w:tcPr>
          <w:p w14:paraId="4AF67767" w14:textId="77777777" w:rsidR="00E65DC2" w:rsidRDefault="00C9122A">
            <w:pPr>
              <w:spacing w:after="0"/>
              <w:jc w:val="center"/>
            </w:pPr>
            <w:r>
              <w:t>Xiaomi</w:t>
            </w:r>
          </w:p>
        </w:tc>
        <w:tc>
          <w:tcPr>
            <w:tcW w:w="2977" w:type="dxa"/>
            <w:tcBorders>
              <w:top w:val="single" w:sz="4" w:space="0" w:color="auto"/>
              <w:left w:val="single" w:sz="4" w:space="0" w:color="auto"/>
              <w:bottom w:val="single" w:sz="4" w:space="0" w:color="auto"/>
              <w:right w:val="single" w:sz="4" w:space="0" w:color="auto"/>
            </w:tcBorders>
          </w:tcPr>
          <w:p w14:paraId="4AF67768" w14:textId="77777777" w:rsidR="00E65DC2" w:rsidRDefault="00C9122A">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in MU</w:t>
            </w:r>
          </w:p>
        </w:tc>
        <w:tc>
          <w:tcPr>
            <w:tcW w:w="4394" w:type="dxa"/>
            <w:tcBorders>
              <w:top w:val="single" w:sz="4" w:space="0" w:color="auto"/>
              <w:left w:val="single" w:sz="4" w:space="0" w:color="auto"/>
              <w:bottom w:val="single" w:sz="4" w:space="0" w:color="auto"/>
              <w:right w:val="single" w:sz="4" w:space="0" w:color="auto"/>
            </w:tcBorders>
          </w:tcPr>
          <w:p w14:paraId="4AF67769" w14:textId="77777777" w:rsidR="00E65DC2" w:rsidRDefault="00C9122A">
            <w:pPr>
              <w:spacing w:after="0"/>
              <w:jc w:val="center"/>
              <w:rPr>
                <w:rFonts w:eastAsiaTheme="minorEastAsia"/>
                <w:lang w:val="en-US" w:eastAsia="zh-CN"/>
              </w:rPr>
            </w:pPr>
            <w:r>
              <w:rPr>
                <w:rFonts w:eastAsiaTheme="minorEastAsia" w:hint="eastAsia"/>
                <w:lang w:val="en-US" w:eastAsia="zh-CN"/>
              </w:rPr>
              <w:t>mu</w:t>
            </w:r>
            <w:r>
              <w:rPr>
                <w:rFonts w:eastAsiaTheme="minorEastAsia"/>
                <w:lang w:val="en-US" w:eastAsia="zh-CN"/>
              </w:rPr>
              <w:t>qin@xiaomi.com</w:t>
            </w:r>
          </w:p>
        </w:tc>
      </w:tr>
      <w:tr w:rsidR="00E65DC2" w14:paraId="4AF6776E" w14:textId="77777777">
        <w:tc>
          <w:tcPr>
            <w:tcW w:w="2263" w:type="dxa"/>
            <w:tcBorders>
              <w:top w:val="single" w:sz="4" w:space="0" w:color="auto"/>
              <w:left w:val="single" w:sz="4" w:space="0" w:color="auto"/>
              <w:bottom w:val="single" w:sz="4" w:space="0" w:color="auto"/>
              <w:right w:val="single" w:sz="4" w:space="0" w:color="auto"/>
            </w:tcBorders>
          </w:tcPr>
          <w:p w14:paraId="4AF6776B" w14:textId="77777777" w:rsidR="00E65DC2" w:rsidRDefault="00C9122A">
            <w:pPr>
              <w:spacing w:after="0"/>
              <w:jc w:val="center"/>
            </w:pPr>
            <w:r>
              <w:rPr>
                <w:rFonts w:hint="eastAsia"/>
              </w:rPr>
              <w:t>China</w:t>
            </w:r>
            <w:r>
              <w:t xml:space="preserve"> Telecom</w:t>
            </w:r>
          </w:p>
        </w:tc>
        <w:tc>
          <w:tcPr>
            <w:tcW w:w="2977" w:type="dxa"/>
            <w:tcBorders>
              <w:top w:val="single" w:sz="4" w:space="0" w:color="auto"/>
              <w:left w:val="single" w:sz="4" w:space="0" w:color="auto"/>
              <w:bottom w:val="single" w:sz="4" w:space="0" w:color="auto"/>
              <w:right w:val="single" w:sz="4" w:space="0" w:color="auto"/>
            </w:tcBorders>
          </w:tcPr>
          <w:p w14:paraId="4AF6776C" w14:textId="77777777" w:rsidR="00E65DC2" w:rsidRDefault="00C9122A">
            <w:pPr>
              <w:spacing w:after="0"/>
              <w:jc w:val="center"/>
              <w:rPr>
                <w:rFonts w:eastAsiaTheme="minorEastAsia"/>
                <w:lang w:val="en-US" w:eastAsia="zh-CN"/>
              </w:rPr>
            </w:pPr>
            <w:r>
              <w:rPr>
                <w:rFonts w:eastAsiaTheme="minorEastAsia" w:hint="eastAsia"/>
                <w:lang w:val="en-US" w:eastAsia="zh-CN"/>
              </w:rPr>
              <w:t>J</w:t>
            </w:r>
            <w:r>
              <w:rPr>
                <w:rFonts w:eastAsiaTheme="minorEastAsia"/>
                <w:lang w:val="en-US" w:eastAsia="zh-CN"/>
              </w:rPr>
              <w:t>ing Guo</w:t>
            </w:r>
          </w:p>
        </w:tc>
        <w:tc>
          <w:tcPr>
            <w:tcW w:w="4394" w:type="dxa"/>
            <w:tcBorders>
              <w:top w:val="single" w:sz="4" w:space="0" w:color="auto"/>
              <w:left w:val="single" w:sz="4" w:space="0" w:color="auto"/>
              <w:bottom w:val="single" w:sz="4" w:space="0" w:color="auto"/>
              <w:right w:val="single" w:sz="4" w:space="0" w:color="auto"/>
            </w:tcBorders>
          </w:tcPr>
          <w:p w14:paraId="4AF6776D" w14:textId="77777777" w:rsidR="00E65DC2" w:rsidRDefault="00C9122A">
            <w:pPr>
              <w:spacing w:after="0"/>
              <w:jc w:val="center"/>
              <w:rPr>
                <w:rFonts w:eastAsiaTheme="minorEastAsia"/>
                <w:lang w:val="en-US" w:eastAsia="zh-CN"/>
              </w:rPr>
            </w:pPr>
            <w:r>
              <w:rPr>
                <w:rFonts w:eastAsiaTheme="minorEastAsia"/>
                <w:lang w:val="en-US" w:eastAsia="zh-CN"/>
              </w:rPr>
              <w:t>guojing6@chinatelecom.cn</w:t>
            </w:r>
          </w:p>
        </w:tc>
      </w:tr>
      <w:tr w:rsidR="00E65DC2" w14:paraId="4AF67772" w14:textId="77777777">
        <w:tc>
          <w:tcPr>
            <w:tcW w:w="2263" w:type="dxa"/>
            <w:tcBorders>
              <w:top w:val="single" w:sz="4" w:space="0" w:color="auto"/>
              <w:left w:val="single" w:sz="4" w:space="0" w:color="auto"/>
              <w:bottom w:val="single" w:sz="4" w:space="0" w:color="auto"/>
              <w:right w:val="single" w:sz="4" w:space="0" w:color="auto"/>
            </w:tcBorders>
          </w:tcPr>
          <w:p w14:paraId="4AF6776F" w14:textId="77777777" w:rsidR="00E65DC2" w:rsidRDefault="00C9122A">
            <w:pPr>
              <w:spacing w:after="0"/>
              <w:jc w:val="center"/>
            </w:pPr>
            <w:r>
              <w:rPr>
                <w:rFonts w:eastAsiaTheme="minorEastAsia"/>
                <w:lang w:eastAsia="zh-CN"/>
              </w:rPr>
              <w:t>NEC</w:t>
            </w:r>
          </w:p>
        </w:tc>
        <w:tc>
          <w:tcPr>
            <w:tcW w:w="2977" w:type="dxa"/>
            <w:tcBorders>
              <w:top w:val="single" w:sz="4" w:space="0" w:color="auto"/>
              <w:left w:val="single" w:sz="4" w:space="0" w:color="auto"/>
              <w:bottom w:val="single" w:sz="4" w:space="0" w:color="auto"/>
              <w:right w:val="single" w:sz="4" w:space="0" w:color="auto"/>
            </w:tcBorders>
          </w:tcPr>
          <w:p w14:paraId="4AF67770" w14:textId="77777777" w:rsidR="00E65DC2" w:rsidRDefault="00C9122A">
            <w:pPr>
              <w:spacing w:after="0"/>
              <w:jc w:val="center"/>
              <w:rPr>
                <w:rFonts w:eastAsiaTheme="minorEastAsia"/>
                <w:lang w:val="en-US" w:eastAsia="zh-CN"/>
              </w:rPr>
            </w:pPr>
            <w:r>
              <w:rPr>
                <w:rFonts w:eastAsiaTheme="minorEastAsia"/>
                <w:lang w:val="en-US" w:eastAsia="zh-CN"/>
              </w:rPr>
              <w:t>Takahiro Sasaki</w:t>
            </w:r>
          </w:p>
        </w:tc>
        <w:tc>
          <w:tcPr>
            <w:tcW w:w="4394" w:type="dxa"/>
            <w:tcBorders>
              <w:top w:val="single" w:sz="4" w:space="0" w:color="auto"/>
              <w:left w:val="single" w:sz="4" w:space="0" w:color="auto"/>
              <w:bottom w:val="single" w:sz="4" w:space="0" w:color="auto"/>
              <w:right w:val="single" w:sz="4" w:space="0" w:color="auto"/>
            </w:tcBorders>
          </w:tcPr>
          <w:p w14:paraId="4AF67771" w14:textId="77777777" w:rsidR="00E65DC2" w:rsidRDefault="00C9122A">
            <w:pPr>
              <w:spacing w:after="0"/>
              <w:jc w:val="center"/>
              <w:rPr>
                <w:rFonts w:eastAsiaTheme="minorEastAsia"/>
                <w:lang w:val="en-US" w:eastAsia="zh-CN"/>
              </w:rPr>
            </w:pPr>
            <w:r>
              <w:rPr>
                <w:rFonts w:eastAsiaTheme="minorEastAsia"/>
                <w:lang w:val="en-US" w:eastAsia="zh-CN"/>
              </w:rPr>
              <w:t>takahiro.sasaki@nec.com</w:t>
            </w:r>
          </w:p>
        </w:tc>
      </w:tr>
      <w:tr w:rsidR="00E65DC2" w14:paraId="4AF67776" w14:textId="77777777">
        <w:tc>
          <w:tcPr>
            <w:tcW w:w="2263" w:type="dxa"/>
            <w:tcBorders>
              <w:top w:val="single" w:sz="4" w:space="0" w:color="auto"/>
              <w:left w:val="single" w:sz="4" w:space="0" w:color="auto"/>
              <w:bottom w:val="single" w:sz="4" w:space="0" w:color="auto"/>
              <w:right w:val="single" w:sz="4" w:space="0" w:color="auto"/>
            </w:tcBorders>
          </w:tcPr>
          <w:p w14:paraId="4AF67773" w14:textId="77777777" w:rsidR="00E65DC2" w:rsidRDefault="00C9122A">
            <w:pPr>
              <w:spacing w:after="0"/>
              <w:jc w:val="center"/>
              <w:rPr>
                <w:rFonts w:eastAsia="Yu Mincho"/>
                <w:lang w:eastAsia="ja-JP"/>
              </w:rPr>
            </w:pPr>
            <w:r>
              <w:rPr>
                <w:rFonts w:eastAsia="Yu Mincho" w:hint="eastAsia"/>
                <w:lang w:eastAsia="ja-JP"/>
              </w:rPr>
              <w:t>S</w:t>
            </w:r>
            <w:r>
              <w:rPr>
                <w:rFonts w:eastAsia="Yu Mincho"/>
                <w:lang w:eastAsia="ja-JP"/>
              </w:rPr>
              <w:t>harp</w:t>
            </w:r>
          </w:p>
        </w:tc>
        <w:tc>
          <w:tcPr>
            <w:tcW w:w="2977" w:type="dxa"/>
            <w:tcBorders>
              <w:top w:val="single" w:sz="4" w:space="0" w:color="auto"/>
              <w:left w:val="single" w:sz="4" w:space="0" w:color="auto"/>
              <w:bottom w:val="single" w:sz="4" w:space="0" w:color="auto"/>
              <w:right w:val="single" w:sz="4" w:space="0" w:color="auto"/>
            </w:tcBorders>
          </w:tcPr>
          <w:p w14:paraId="4AF67774" w14:textId="77777777" w:rsidR="00E65DC2" w:rsidRDefault="00C9122A">
            <w:pPr>
              <w:spacing w:after="0"/>
              <w:jc w:val="center"/>
              <w:rPr>
                <w:rFonts w:eastAsia="Yu Mincho"/>
                <w:lang w:val="en-US" w:eastAsia="ja-JP"/>
              </w:rPr>
            </w:pPr>
            <w:r>
              <w:rPr>
                <w:rFonts w:eastAsia="Yu Mincho" w:hint="eastAsia"/>
                <w:lang w:val="en-US" w:eastAsia="ja-JP"/>
              </w:rPr>
              <w:t>H</w:t>
            </w:r>
            <w:r>
              <w:rPr>
                <w:rFonts w:eastAsia="Yu Mincho"/>
                <w:lang w:val="en-US" w:eastAsia="ja-JP"/>
              </w:rPr>
              <w:t>iroki Takahashi</w:t>
            </w:r>
          </w:p>
        </w:tc>
        <w:tc>
          <w:tcPr>
            <w:tcW w:w="4394" w:type="dxa"/>
            <w:tcBorders>
              <w:top w:val="single" w:sz="4" w:space="0" w:color="auto"/>
              <w:left w:val="single" w:sz="4" w:space="0" w:color="auto"/>
              <w:bottom w:val="single" w:sz="4" w:space="0" w:color="auto"/>
              <w:right w:val="single" w:sz="4" w:space="0" w:color="auto"/>
            </w:tcBorders>
          </w:tcPr>
          <w:p w14:paraId="4AF67775" w14:textId="77777777" w:rsidR="00E65DC2" w:rsidRDefault="00C9122A">
            <w:pPr>
              <w:spacing w:after="0"/>
              <w:jc w:val="center"/>
              <w:rPr>
                <w:rFonts w:eastAsia="Yu Mincho"/>
                <w:lang w:val="en-US" w:eastAsia="ja-JP"/>
              </w:rPr>
            </w:pPr>
            <w:r>
              <w:rPr>
                <w:rFonts w:eastAsia="Yu Mincho" w:hint="eastAsia"/>
                <w:lang w:val="en-US" w:eastAsia="ja-JP"/>
              </w:rPr>
              <w:t>t</w:t>
            </w:r>
            <w:r>
              <w:rPr>
                <w:rFonts w:eastAsia="Yu Mincho"/>
                <w:lang w:val="en-US" w:eastAsia="ja-JP"/>
              </w:rPr>
              <w:t>akahashi.hiroki@sharp.co.jp</w:t>
            </w:r>
          </w:p>
        </w:tc>
      </w:tr>
      <w:tr w:rsidR="00E65DC2" w14:paraId="4AF6777A" w14:textId="77777777">
        <w:tc>
          <w:tcPr>
            <w:tcW w:w="2263" w:type="dxa"/>
            <w:tcBorders>
              <w:top w:val="single" w:sz="4" w:space="0" w:color="auto"/>
              <w:left w:val="single" w:sz="4" w:space="0" w:color="auto"/>
              <w:bottom w:val="single" w:sz="4" w:space="0" w:color="auto"/>
              <w:right w:val="single" w:sz="4" w:space="0" w:color="auto"/>
            </w:tcBorders>
          </w:tcPr>
          <w:p w14:paraId="4AF67777" w14:textId="77777777" w:rsidR="00E65DC2" w:rsidRDefault="00C9122A">
            <w:pPr>
              <w:spacing w:after="0"/>
              <w:jc w:val="center"/>
              <w:rPr>
                <w:rFonts w:eastAsia="Yu Mincho"/>
                <w:lang w:eastAsia="ja-JP"/>
              </w:rPr>
            </w:pPr>
            <w:r>
              <w:rPr>
                <w:rFonts w:eastAsia="Yu Mincho" w:hint="eastAsia"/>
                <w:lang w:eastAsia="ja-JP"/>
              </w:rPr>
              <w:t>N</w:t>
            </w:r>
            <w:r>
              <w:rPr>
                <w:rFonts w:eastAsia="Yu Mincho"/>
                <w:lang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4AF67778" w14:textId="77777777" w:rsidR="00E65DC2" w:rsidRDefault="00C9122A">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394" w:type="dxa"/>
            <w:tcBorders>
              <w:top w:val="single" w:sz="4" w:space="0" w:color="auto"/>
              <w:left w:val="single" w:sz="4" w:space="0" w:color="auto"/>
              <w:bottom w:val="single" w:sz="4" w:space="0" w:color="auto"/>
              <w:right w:val="single" w:sz="4" w:space="0" w:color="auto"/>
            </w:tcBorders>
          </w:tcPr>
          <w:p w14:paraId="4AF67779" w14:textId="77777777" w:rsidR="00E65DC2" w:rsidRDefault="00C9122A">
            <w:pPr>
              <w:spacing w:after="0"/>
              <w:jc w:val="center"/>
              <w:rPr>
                <w:rFonts w:eastAsia="Yu Mincho"/>
                <w:lang w:val="en-US" w:eastAsia="ja-JP"/>
              </w:rPr>
            </w:pPr>
            <w:r>
              <w:rPr>
                <w:rFonts w:eastAsia="Yu Mincho"/>
                <w:lang w:val="en-US" w:eastAsia="ja-JP"/>
              </w:rPr>
              <w:t>mayuko.okano@docomo-lab.com</w:t>
            </w:r>
          </w:p>
        </w:tc>
      </w:tr>
      <w:tr w:rsidR="00E65DC2" w14:paraId="4AF6777E" w14:textId="77777777">
        <w:tc>
          <w:tcPr>
            <w:tcW w:w="2263" w:type="dxa"/>
            <w:tcBorders>
              <w:top w:val="single" w:sz="4" w:space="0" w:color="auto"/>
              <w:left w:val="single" w:sz="4" w:space="0" w:color="auto"/>
              <w:bottom w:val="single" w:sz="4" w:space="0" w:color="auto"/>
              <w:right w:val="single" w:sz="4" w:space="0" w:color="auto"/>
            </w:tcBorders>
          </w:tcPr>
          <w:p w14:paraId="4AF6777B" w14:textId="77777777" w:rsidR="00E65DC2" w:rsidRDefault="00C9122A">
            <w:pPr>
              <w:spacing w:after="0"/>
              <w:jc w:val="center"/>
              <w:rPr>
                <w:rFonts w:eastAsia="Yu Mincho"/>
                <w:lang w:eastAsia="ja-JP"/>
              </w:rPr>
            </w:pPr>
            <w:r>
              <w:rPr>
                <w:rFonts w:eastAsia="Yu Mincho"/>
                <w:lang w:eastAsia="ja-JP"/>
              </w:rPr>
              <w:t>Lenovo</w:t>
            </w:r>
          </w:p>
        </w:tc>
        <w:tc>
          <w:tcPr>
            <w:tcW w:w="2977" w:type="dxa"/>
            <w:tcBorders>
              <w:top w:val="single" w:sz="4" w:space="0" w:color="auto"/>
              <w:left w:val="single" w:sz="4" w:space="0" w:color="auto"/>
              <w:bottom w:val="single" w:sz="4" w:space="0" w:color="auto"/>
              <w:right w:val="single" w:sz="4" w:space="0" w:color="auto"/>
            </w:tcBorders>
          </w:tcPr>
          <w:p w14:paraId="4AF6777C" w14:textId="77777777" w:rsidR="00E65DC2" w:rsidRDefault="00C9122A">
            <w:pPr>
              <w:spacing w:after="0"/>
              <w:jc w:val="center"/>
              <w:rPr>
                <w:rFonts w:eastAsia="Yu Mincho"/>
                <w:lang w:val="en-US" w:eastAsia="ja-JP"/>
              </w:rPr>
            </w:pPr>
            <w:r>
              <w:rPr>
                <w:rFonts w:eastAsia="Yu Mincho"/>
                <w:lang w:val="en-US" w:eastAsia="ja-JP"/>
              </w:rPr>
              <w:t>Yuantao Zhang</w:t>
            </w:r>
          </w:p>
        </w:tc>
        <w:tc>
          <w:tcPr>
            <w:tcW w:w="4394" w:type="dxa"/>
            <w:tcBorders>
              <w:top w:val="single" w:sz="4" w:space="0" w:color="auto"/>
              <w:left w:val="single" w:sz="4" w:space="0" w:color="auto"/>
              <w:bottom w:val="single" w:sz="4" w:space="0" w:color="auto"/>
              <w:right w:val="single" w:sz="4" w:space="0" w:color="auto"/>
            </w:tcBorders>
          </w:tcPr>
          <w:p w14:paraId="4AF6777D" w14:textId="77777777" w:rsidR="00E65DC2" w:rsidRDefault="00C9122A">
            <w:pPr>
              <w:spacing w:after="0"/>
              <w:jc w:val="center"/>
              <w:rPr>
                <w:rFonts w:eastAsia="Yu Mincho"/>
                <w:lang w:val="en-US" w:eastAsia="ja-JP"/>
              </w:rPr>
            </w:pPr>
            <w:r>
              <w:rPr>
                <w:rFonts w:eastAsia="Yu Mincho"/>
                <w:lang w:val="en-US" w:eastAsia="ja-JP"/>
              </w:rPr>
              <w:t>zhangyt18@lenovo.com</w:t>
            </w:r>
          </w:p>
        </w:tc>
      </w:tr>
      <w:tr w:rsidR="00E65DC2" w14:paraId="4AF67782" w14:textId="77777777">
        <w:tc>
          <w:tcPr>
            <w:tcW w:w="2263" w:type="dxa"/>
          </w:tcPr>
          <w:p w14:paraId="4AF6777F" w14:textId="77777777" w:rsidR="00E65DC2" w:rsidRDefault="00C9122A">
            <w:pPr>
              <w:spacing w:after="0"/>
              <w:jc w:val="center"/>
            </w:pPr>
            <w:r>
              <w:t>Samsung</w:t>
            </w:r>
          </w:p>
        </w:tc>
        <w:tc>
          <w:tcPr>
            <w:tcW w:w="2977" w:type="dxa"/>
          </w:tcPr>
          <w:p w14:paraId="4AF67780" w14:textId="77777777" w:rsidR="00E65DC2" w:rsidRDefault="00C9122A">
            <w:pPr>
              <w:spacing w:after="0"/>
              <w:jc w:val="center"/>
              <w:rPr>
                <w:rFonts w:eastAsiaTheme="minorEastAsia"/>
                <w:lang w:val="en-US" w:eastAsia="zh-CN"/>
              </w:rPr>
            </w:pPr>
            <w:r>
              <w:rPr>
                <w:rFonts w:eastAsiaTheme="minorEastAsia"/>
                <w:lang w:val="en-US" w:eastAsia="zh-CN"/>
              </w:rPr>
              <w:t>Feifei Sun</w:t>
            </w:r>
          </w:p>
        </w:tc>
        <w:tc>
          <w:tcPr>
            <w:tcW w:w="4394" w:type="dxa"/>
          </w:tcPr>
          <w:p w14:paraId="4AF67781" w14:textId="77777777" w:rsidR="00E65DC2" w:rsidRDefault="00C9122A">
            <w:pPr>
              <w:spacing w:after="0"/>
              <w:jc w:val="center"/>
              <w:rPr>
                <w:rFonts w:eastAsiaTheme="minorEastAsia"/>
                <w:lang w:val="en-US" w:eastAsia="zh-CN"/>
              </w:rPr>
            </w:pPr>
            <w:r>
              <w:rPr>
                <w:rFonts w:eastAsiaTheme="minorEastAsia"/>
                <w:lang w:val="en-US" w:eastAsia="zh-CN"/>
              </w:rPr>
              <w:t>Feifei.sun@samsung.com</w:t>
            </w:r>
          </w:p>
        </w:tc>
      </w:tr>
      <w:tr w:rsidR="00E65DC2" w14:paraId="4AF67786" w14:textId="77777777">
        <w:tc>
          <w:tcPr>
            <w:tcW w:w="2263" w:type="dxa"/>
          </w:tcPr>
          <w:p w14:paraId="4AF67783" w14:textId="77777777" w:rsidR="00E65DC2" w:rsidRDefault="00C9122A">
            <w:pPr>
              <w:spacing w:after="0"/>
              <w:jc w:val="center"/>
            </w:pPr>
            <w:r>
              <w:rPr>
                <w:rFonts w:hint="eastAsia"/>
                <w:lang w:eastAsia="ko-KR"/>
              </w:rPr>
              <w:t>LGE</w:t>
            </w:r>
          </w:p>
        </w:tc>
        <w:tc>
          <w:tcPr>
            <w:tcW w:w="2977" w:type="dxa"/>
          </w:tcPr>
          <w:p w14:paraId="4AF67784" w14:textId="77777777" w:rsidR="00E65DC2" w:rsidRDefault="00C9122A">
            <w:pPr>
              <w:spacing w:after="0"/>
              <w:jc w:val="center"/>
              <w:rPr>
                <w:rFonts w:eastAsiaTheme="minorEastAsia"/>
                <w:lang w:val="en-US" w:eastAsia="zh-CN"/>
              </w:rPr>
            </w:pPr>
            <w:r>
              <w:rPr>
                <w:rFonts w:eastAsia="Malgun Gothic" w:hint="eastAsia"/>
                <w:lang w:val="en-US" w:eastAsia="ko-KR"/>
              </w:rPr>
              <w:t>Jay KIM</w:t>
            </w:r>
          </w:p>
        </w:tc>
        <w:tc>
          <w:tcPr>
            <w:tcW w:w="4394" w:type="dxa"/>
          </w:tcPr>
          <w:p w14:paraId="4AF67785" w14:textId="77777777" w:rsidR="00E65DC2" w:rsidRDefault="00C9122A">
            <w:pPr>
              <w:spacing w:after="0"/>
              <w:jc w:val="center"/>
              <w:rPr>
                <w:rFonts w:eastAsiaTheme="minorEastAsia"/>
                <w:lang w:val="en-US" w:eastAsia="zh-CN"/>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E65DC2" w14:paraId="4AF6778A" w14:textId="77777777">
        <w:tc>
          <w:tcPr>
            <w:tcW w:w="2263" w:type="dxa"/>
          </w:tcPr>
          <w:p w14:paraId="4AF67787" w14:textId="77777777" w:rsidR="00E65DC2" w:rsidRDefault="00C9122A">
            <w:pPr>
              <w:spacing w:after="0"/>
              <w:jc w:val="center"/>
              <w:rPr>
                <w:rFonts w:eastAsia="SimSun"/>
                <w:lang w:val="en-US" w:eastAsia="zh-CN"/>
              </w:rPr>
            </w:pPr>
            <w:r>
              <w:rPr>
                <w:rFonts w:eastAsia="SimSun" w:hint="eastAsia"/>
                <w:lang w:val="en-US" w:eastAsia="zh-CN"/>
              </w:rPr>
              <w:t>ZTE</w:t>
            </w:r>
          </w:p>
        </w:tc>
        <w:tc>
          <w:tcPr>
            <w:tcW w:w="2977" w:type="dxa"/>
          </w:tcPr>
          <w:p w14:paraId="4AF67788" w14:textId="77777777" w:rsidR="00E65DC2" w:rsidRDefault="00C9122A">
            <w:pPr>
              <w:spacing w:after="0"/>
              <w:jc w:val="center"/>
              <w:rPr>
                <w:rFonts w:eastAsia="SimSun"/>
                <w:lang w:val="en-US" w:eastAsia="zh-CN"/>
              </w:rPr>
            </w:pPr>
            <w:proofErr w:type="spellStart"/>
            <w:r>
              <w:rPr>
                <w:rFonts w:eastAsia="SimSun" w:hint="eastAsia"/>
                <w:lang w:val="en-US" w:eastAsia="zh-CN"/>
              </w:rPr>
              <w:t>Youjun</w:t>
            </w:r>
            <w:proofErr w:type="spellEnd"/>
            <w:r>
              <w:rPr>
                <w:rFonts w:eastAsia="SimSun" w:hint="eastAsia"/>
                <w:lang w:val="en-US" w:eastAsia="zh-CN"/>
              </w:rPr>
              <w:t xml:space="preserve"> Hu</w:t>
            </w:r>
          </w:p>
        </w:tc>
        <w:tc>
          <w:tcPr>
            <w:tcW w:w="4394" w:type="dxa"/>
          </w:tcPr>
          <w:p w14:paraId="4AF67789" w14:textId="77777777" w:rsidR="00E65DC2" w:rsidRDefault="00C9122A">
            <w:pPr>
              <w:spacing w:after="0"/>
              <w:jc w:val="center"/>
              <w:rPr>
                <w:rFonts w:eastAsia="SimSun"/>
                <w:lang w:val="en-US" w:eastAsia="zh-CN"/>
              </w:rPr>
            </w:pPr>
            <w:r>
              <w:rPr>
                <w:rFonts w:eastAsia="SimSun" w:hint="eastAsia"/>
                <w:lang w:val="en-US" w:eastAsia="zh-CN"/>
              </w:rPr>
              <w:t>hu.youjun1@zte.com.cn</w:t>
            </w:r>
          </w:p>
        </w:tc>
      </w:tr>
      <w:tr w:rsidR="00E65DC2" w14:paraId="4AF6778E" w14:textId="77777777">
        <w:tc>
          <w:tcPr>
            <w:tcW w:w="2263" w:type="dxa"/>
          </w:tcPr>
          <w:p w14:paraId="4AF6778B" w14:textId="77777777" w:rsidR="00E65DC2" w:rsidRDefault="00C9122A">
            <w:pPr>
              <w:spacing w:after="0"/>
              <w:jc w:val="center"/>
              <w:rPr>
                <w:rFonts w:eastAsia="SimSun"/>
                <w:lang w:val="en-US" w:eastAsia="zh-CN"/>
              </w:rPr>
            </w:pPr>
            <w:r>
              <w:rPr>
                <w:rFonts w:eastAsia="SimSun" w:hint="eastAsia"/>
                <w:lang w:val="en-US" w:eastAsia="zh-CN"/>
              </w:rPr>
              <w:t>M</w:t>
            </w:r>
            <w:r>
              <w:rPr>
                <w:rFonts w:eastAsia="SimSun"/>
                <w:lang w:val="en-US" w:eastAsia="zh-CN"/>
              </w:rPr>
              <w:t>ediaTek</w:t>
            </w:r>
          </w:p>
        </w:tc>
        <w:tc>
          <w:tcPr>
            <w:tcW w:w="2977" w:type="dxa"/>
          </w:tcPr>
          <w:p w14:paraId="4AF6778C" w14:textId="77777777" w:rsidR="00E65DC2" w:rsidRDefault="00C9122A">
            <w:pPr>
              <w:spacing w:after="0"/>
              <w:jc w:val="center"/>
              <w:rPr>
                <w:rFonts w:eastAsia="SimSun"/>
                <w:lang w:val="en-US" w:eastAsia="zh-CN"/>
              </w:rPr>
            </w:pPr>
            <w:proofErr w:type="spellStart"/>
            <w:r>
              <w:rPr>
                <w:rFonts w:eastAsia="SimSun" w:hint="eastAsia"/>
                <w:lang w:val="en-US" w:eastAsia="zh-CN"/>
              </w:rPr>
              <w:t>C</w:t>
            </w:r>
            <w:r>
              <w:rPr>
                <w:rFonts w:eastAsia="SimSun"/>
                <w:lang w:val="en-US" w:eastAsia="zh-CN"/>
              </w:rPr>
              <w:t>hiou</w:t>
            </w:r>
            <w:proofErr w:type="spellEnd"/>
            <w:r>
              <w:rPr>
                <w:rFonts w:eastAsia="SimSun"/>
                <w:lang w:val="en-US" w:eastAsia="zh-CN"/>
              </w:rPr>
              <w:t>-Wei Tsai</w:t>
            </w:r>
          </w:p>
        </w:tc>
        <w:tc>
          <w:tcPr>
            <w:tcW w:w="4394" w:type="dxa"/>
          </w:tcPr>
          <w:p w14:paraId="4AF6778D" w14:textId="77777777" w:rsidR="00E65DC2" w:rsidRDefault="00C9122A">
            <w:pPr>
              <w:spacing w:after="0"/>
              <w:jc w:val="center"/>
              <w:rPr>
                <w:rFonts w:eastAsia="SimSun"/>
                <w:lang w:val="en-US" w:eastAsia="zh-CN"/>
              </w:rPr>
            </w:pPr>
            <w:r>
              <w:rPr>
                <w:rFonts w:eastAsia="SimSun"/>
                <w:lang w:val="en-US" w:eastAsia="zh-CN"/>
              </w:rPr>
              <w:t>cw.tsai@mediatek.com</w:t>
            </w:r>
          </w:p>
        </w:tc>
      </w:tr>
      <w:tr w:rsidR="00E65DC2" w14:paraId="4AF67792" w14:textId="77777777">
        <w:tc>
          <w:tcPr>
            <w:tcW w:w="2263" w:type="dxa"/>
          </w:tcPr>
          <w:p w14:paraId="4AF6778F" w14:textId="77777777" w:rsidR="00E65DC2" w:rsidRDefault="00C9122A">
            <w:pPr>
              <w:spacing w:after="0"/>
              <w:jc w:val="center"/>
              <w:rPr>
                <w:lang w:val="en-US"/>
              </w:rPr>
            </w:pPr>
            <w:r>
              <w:rPr>
                <w:rFonts w:eastAsiaTheme="minorEastAsia"/>
                <w:lang w:val="en-US" w:eastAsia="zh-CN"/>
              </w:rPr>
              <w:t>CMCC</w:t>
            </w:r>
          </w:p>
        </w:tc>
        <w:tc>
          <w:tcPr>
            <w:tcW w:w="2977" w:type="dxa"/>
          </w:tcPr>
          <w:p w14:paraId="4AF67790" w14:textId="77777777" w:rsidR="00E65DC2" w:rsidRDefault="00C9122A">
            <w:pPr>
              <w:spacing w:after="0"/>
              <w:jc w:val="center"/>
              <w:rPr>
                <w:rFonts w:eastAsiaTheme="minorEastAsia"/>
                <w:lang w:val="en-US" w:eastAsia="zh-CN"/>
              </w:rPr>
            </w:pPr>
            <w:proofErr w:type="spellStart"/>
            <w:r>
              <w:rPr>
                <w:rFonts w:eastAsiaTheme="minorEastAsia"/>
                <w:lang w:val="en-US" w:eastAsia="zh-CN"/>
              </w:rPr>
              <w:t>Lijie</w:t>
            </w:r>
            <w:proofErr w:type="spellEnd"/>
            <w:r>
              <w:rPr>
                <w:rFonts w:eastAsiaTheme="minorEastAsia"/>
                <w:lang w:val="en-US" w:eastAsia="zh-CN"/>
              </w:rPr>
              <w:t xml:space="preserve"> Hu</w:t>
            </w:r>
          </w:p>
        </w:tc>
        <w:tc>
          <w:tcPr>
            <w:tcW w:w="4394" w:type="dxa"/>
          </w:tcPr>
          <w:p w14:paraId="4AF67791" w14:textId="77777777" w:rsidR="00E65DC2" w:rsidRDefault="00C9122A">
            <w:pPr>
              <w:spacing w:after="0"/>
              <w:jc w:val="center"/>
              <w:rPr>
                <w:rFonts w:eastAsiaTheme="minorEastAsia"/>
                <w:lang w:val="en-US" w:eastAsia="zh-CN"/>
              </w:rPr>
            </w:pPr>
            <w:r>
              <w:rPr>
                <w:rFonts w:eastAsiaTheme="minorEastAsia"/>
                <w:lang w:val="en-US" w:eastAsia="zh-CN"/>
              </w:rPr>
              <w:t>hulijie@chinamobile.com</w:t>
            </w:r>
          </w:p>
        </w:tc>
      </w:tr>
      <w:tr w:rsidR="00E65DC2" w14:paraId="4AF67796" w14:textId="77777777">
        <w:tc>
          <w:tcPr>
            <w:tcW w:w="2263" w:type="dxa"/>
          </w:tcPr>
          <w:p w14:paraId="4AF67793" w14:textId="77777777" w:rsidR="00E65DC2" w:rsidRDefault="00C9122A">
            <w:pPr>
              <w:spacing w:after="0"/>
              <w:jc w:val="center"/>
              <w:rPr>
                <w:rFonts w:eastAsiaTheme="minorEastAsia"/>
                <w:lang w:val="en-US" w:eastAsia="zh-CN"/>
              </w:rPr>
            </w:pPr>
            <w:r>
              <w:rPr>
                <w:rFonts w:eastAsiaTheme="minorEastAsia"/>
                <w:lang w:val="en-US" w:eastAsia="zh-CN"/>
              </w:rPr>
              <w:t xml:space="preserve">Apple </w:t>
            </w:r>
          </w:p>
        </w:tc>
        <w:tc>
          <w:tcPr>
            <w:tcW w:w="2977" w:type="dxa"/>
          </w:tcPr>
          <w:p w14:paraId="4AF67794" w14:textId="77777777" w:rsidR="00E65DC2" w:rsidRDefault="00C9122A">
            <w:pPr>
              <w:spacing w:after="0"/>
              <w:jc w:val="center"/>
              <w:rPr>
                <w:rFonts w:eastAsiaTheme="minorEastAsia"/>
                <w:lang w:val="en-US" w:eastAsia="zh-CN"/>
              </w:rPr>
            </w:pPr>
            <w:r>
              <w:rPr>
                <w:rFonts w:eastAsiaTheme="minorEastAsia"/>
                <w:lang w:val="en-US" w:eastAsia="zh-CN"/>
              </w:rPr>
              <w:t>Hong He</w:t>
            </w:r>
          </w:p>
        </w:tc>
        <w:tc>
          <w:tcPr>
            <w:tcW w:w="4394" w:type="dxa"/>
          </w:tcPr>
          <w:p w14:paraId="4AF67795" w14:textId="77777777" w:rsidR="00E65DC2" w:rsidRDefault="00C9122A">
            <w:pPr>
              <w:spacing w:after="0"/>
              <w:jc w:val="center"/>
              <w:rPr>
                <w:rFonts w:eastAsiaTheme="minorEastAsia"/>
                <w:lang w:val="en-US" w:eastAsia="zh-CN"/>
              </w:rPr>
            </w:pPr>
            <w:r>
              <w:rPr>
                <w:rFonts w:eastAsiaTheme="minorEastAsia"/>
                <w:lang w:val="en-US" w:eastAsia="zh-CN"/>
              </w:rPr>
              <w:t>hhe5@apple.com</w:t>
            </w:r>
          </w:p>
        </w:tc>
      </w:tr>
      <w:tr w:rsidR="00E65DC2" w14:paraId="4AF6779A" w14:textId="77777777">
        <w:tc>
          <w:tcPr>
            <w:tcW w:w="2263" w:type="dxa"/>
          </w:tcPr>
          <w:p w14:paraId="4AF67797" w14:textId="77777777" w:rsidR="00E65DC2" w:rsidRDefault="00C9122A">
            <w:pPr>
              <w:spacing w:after="0"/>
              <w:jc w:val="center"/>
              <w:rPr>
                <w:rFonts w:eastAsiaTheme="minorEastAsia"/>
                <w:lang w:eastAsia="zh-CN"/>
              </w:rPr>
            </w:pPr>
            <w:r>
              <w:rPr>
                <w:rFonts w:eastAsiaTheme="minorEastAsia"/>
                <w:lang w:eastAsia="zh-CN"/>
              </w:rPr>
              <w:t>Panasonic</w:t>
            </w:r>
          </w:p>
        </w:tc>
        <w:tc>
          <w:tcPr>
            <w:tcW w:w="2977" w:type="dxa"/>
          </w:tcPr>
          <w:p w14:paraId="4AF67798" w14:textId="77777777" w:rsidR="00E65DC2" w:rsidRDefault="00C9122A">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394" w:type="dxa"/>
          </w:tcPr>
          <w:p w14:paraId="4AF67799" w14:textId="77777777" w:rsidR="00E65DC2" w:rsidRDefault="00C9122A">
            <w:pPr>
              <w:spacing w:after="0"/>
              <w:jc w:val="center"/>
              <w:rPr>
                <w:rFonts w:eastAsiaTheme="minorEastAsia"/>
                <w:lang w:val="en-US" w:eastAsia="zh-CN"/>
              </w:rPr>
            </w:pPr>
            <w:r>
              <w:rPr>
                <w:rFonts w:eastAsia="Yu Mincho"/>
                <w:lang w:val="en-US" w:eastAsia="ja-JP"/>
              </w:rPr>
              <w:t>maki.shotaro@jp.panasonic.com</w:t>
            </w:r>
          </w:p>
        </w:tc>
      </w:tr>
    </w:tbl>
    <w:p w14:paraId="4AF6779B" w14:textId="77777777" w:rsidR="00E65DC2" w:rsidRDefault="00E65DC2">
      <w:pPr>
        <w:rPr>
          <w:lang w:val="en-US"/>
        </w:rPr>
      </w:pPr>
    </w:p>
    <w:p w14:paraId="4AF6779C" w14:textId="77777777" w:rsidR="00E65DC2" w:rsidRDefault="00C9122A">
      <w:pPr>
        <w:pStyle w:val="Heading1"/>
        <w:ind w:left="1134" w:hanging="1134"/>
        <w:rPr>
          <w:lang w:val="en-US"/>
        </w:rPr>
      </w:pPr>
      <w:r>
        <w:rPr>
          <w:lang w:val="en-US"/>
        </w:rPr>
        <w:t>Separate initial DL BWP</w:t>
      </w:r>
    </w:p>
    <w:p w14:paraId="4AF6779D" w14:textId="77777777" w:rsidR="00E65DC2" w:rsidRDefault="00C9122A">
      <w:pPr>
        <w:rPr>
          <w:lang w:val="en-US"/>
        </w:rPr>
      </w:pPr>
      <w:r>
        <w:rPr>
          <w:lang w:val="en-US"/>
        </w:rPr>
        <w:t>One of the FFSs identified in RAN1#106-bis-e is whether the separate RedCap initial DL BWP is always configured if the initial DL BWP for non-RedCap UEs is wider than the maximum RedCap UE bandwidth:</w:t>
      </w:r>
    </w:p>
    <w:tbl>
      <w:tblPr>
        <w:tblStyle w:val="TableGrid"/>
        <w:tblW w:w="9403" w:type="dxa"/>
        <w:tblInd w:w="85" w:type="dxa"/>
        <w:tblLook w:val="04A0" w:firstRow="1" w:lastRow="0" w:firstColumn="1" w:lastColumn="0" w:noHBand="0" w:noVBand="1"/>
      </w:tblPr>
      <w:tblGrid>
        <w:gridCol w:w="9403"/>
      </w:tblGrid>
      <w:tr w:rsidR="00E65DC2" w14:paraId="4AF677A0" w14:textId="77777777">
        <w:trPr>
          <w:trHeight w:val="1112"/>
        </w:trPr>
        <w:tc>
          <w:tcPr>
            <w:tcW w:w="9403" w:type="dxa"/>
          </w:tcPr>
          <w:p w14:paraId="4AF6779E" w14:textId="77777777" w:rsidR="00E65DC2" w:rsidRDefault="00C9122A">
            <w:pPr>
              <w:numPr>
                <w:ilvl w:val="0"/>
                <w:numId w:val="13"/>
              </w:numPr>
              <w:autoSpaceDN w:val="0"/>
              <w:spacing w:after="0" w:line="252" w:lineRule="auto"/>
              <w:contextualSpacing/>
              <w:rPr>
                <w:rFonts w:asciiTheme="majorBidi" w:hAnsiTheme="majorBidi" w:cstheme="majorBidi"/>
                <w:lang w:val="en-US"/>
              </w:rPr>
            </w:pPr>
            <w:r>
              <w:rPr>
                <w:rFonts w:asciiTheme="majorBidi" w:hAnsiTheme="majorBidi" w:cstheme="majorBidi"/>
                <w:lang w:val="en-US"/>
              </w:rPr>
              <w:t>For a cell that allows a RedCap UE to access, network can configure a separate initial DL BWP for RedCap UEs in SIB.</w:t>
            </w:r>
          </w:p>
          <w:p w14:paraId="4AF6779F" w14:textId="77777777" w:rsidR="00E65DC2" w:rsidRDefault="00C9122A">
            <w:pPr>
              <w:pStyle w:val="ListParagraph"/>
              <w:numPr>
                <w:ilvl w:val="1"/>
                <w:numId w:val="13"/>
              </w:numPr>
              <w:spacing w:after="0" w:line="240" w:lineRule="auto"/>
              <w:rPr>
                <w:rFonts w:asciiTheme="majorBidi" w:hAnsiTheme="majorBidi" w:cstheme="majorBidi"/>
                <w:sz w:val="20"/>
                <w:szCs w:val="20"/>
                <w:lang w:val="en-US"/>
              </w:rPr>
            </w:pPr>
            <w:r>
              <w:rPr>
                <w:rFonts w:asciiTheme="majorBidi" w:hAnsiTheme="majorBidi" w:cstheme="majorBidi"/>
                <w:sz w:val="20"/>
                <w:szCs w:val="20"/>
                <w:highlight w:val="yellow"/>
                <w:lang w:val="en-US"/>
              </w:rPr>
              <w:t>FFS:</w:t>
            </w:r>
            <w:r>
              <w:rPr>
                <w:rFonts w:asciiTheme="majorBidi" w:hAnsiTheme="majorBidi" w:cstheme="majorBidi"/>
                <w:sz w:val="20"/>
                <w:szCs w:val="20"/>
                <w:lang w:val="en-US"/>
              </w:rPr>
              <w:t xml:space="preserve"> It is always configured if the initial DL BWP for non-RedCap UEs is wider than the maximum RedCap UE bandwidth.</w:t>
            </w:r>
          </w:p>
        </w:tc>
      </w:tr>
    </w:tbl>
    <w:p w14:paraId="4AF677A1" w14:textId="77777777" w:rsidR="00E65DC2" w:rsidRDefault="00C9122A">
      <w:pPr>
        <w:rPr>
          <w:lang w:val="en-US"/>
        </w:rPr>
      </w:pPr>
      <w:r>
        <w:rPr>
          <w:lang w:val="en-US"/>
        </w:rPr>
        <w:br/>
        <w:t xml:space="preserve">Regarding the configuration of a separate initial DL BWP for RedCap when the initial DL BWP for non-RedCap UEs is </w:t>
      </w:r>
      <w:r>
        <w:rPr>
          <w:lang w:val="en-US"/>
        </w:rPr>
        <w:lastRenderedPageBreak/>
        <w:t>wider than the maximum RedCap UE bandwidth, the contributions express different views. Few contributions [13, 16, 21, 22, 27] indicate that, considering the UE complexity and specification impacts, the separate initial DL BWP for RedCap should be always configured if the initial DL BWP for non-RedCap UEs is wider than the maximum RedCap UE bandwidth. [13] points out that it needs to be carefully studied that whether to support that the RedCap UE can continue using the location/bandwidth/SCS of CORESET#0 for the initial DL BWP. Meanwhile, several contributions [6, 8, 9, 10, 18, 19, 23, 24, 26, 28] argue it is not necessary to always configure a separate initial DL BWP for RedCap. Specifically, if the separate initial DL BWP for RedCap UEs is not configured, then the RedCap UEs can continue using the MIB-configured CORESET#0 (e.g., its location, bandwidth, SCS, and cyclic prefix). In this case, for TDD, the center frequencies between CORESET#0 and the initial UL BWP for RedCap can be different as long as the total bandwidth of the two is not larger than the RedCap maximum UE bandwidth.</w:t>
      </w:r>
    </w:p>
    <w:p w14:paraId="4AF677A2" w14:textId="77777777" w:rsidR="00E65DC2" w:rsidRDefault="00C9122A">
      <w:pPr>
        <w:rPr>
          <w:lang w:val="en-US"/>
        </w:rPr>
      </w:pPr>
      <w:r>
        <w:rPr>
          <w:lang w:val="en-US"/>
        </w:rPr>
        <w:t>Moreover, several contributions [10, 23, 24] mention that, in TDD, the center frequency of CORESET#0 and the initial UL BWP are not necessarily aligned but the total bandwidth of the two is not larger than the RedCap maximum UE bandwidth.</w:t>
      </w:r>
    </w:p>
    <w:p w14:paraId="4AF677A3" w14:textId="77777777" w:rsidR="00E65DC2" w:rsidRDefault="00C9122A">
      <w:pPr>
        <w:rPr>
          <w:lang w:val="en-US"/>
        </w:rPr>
      </w:pPr>
      <w:r>
        <w:rPr>
          <w:lang w:val="en-US"/>
        </w:rPr>
        <w:t>Some additional views are expressed as follows:</w:t>
      </w:r>
    </w:p>
    <w:p w14:paraId="4AF677A4"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[8]: If a separate SIB-configured initial DL BWP for RedCap UEs is not configured when the initial DL BWP for non-RedCap UEs is wider than the maximum RedCap UE bandwidth, then the RedCap UE continues to use at least the location, bandwidth, SCS, and cyclic prefix of the MIB-configured CORESET#0.</w:t>
      </w:r>
    </w:p>
    <w:p w14:paraId="4AF677A5"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[16]: A separate initial DL BWP is always configured for RedCap if the initial DL BWP for non-RedCap UEs is wider than the maximum RedCap UE bandwidth.</w:t>
      </w:r>
    </w:p>
    <w:p w14:paraId="4AF677A6"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[19]: If a separate SIB-configured initial DL BWP for RedCap UEs is not configured when the initial DL BWP for non-RedCap UEs is wider than the maximum RedCap UE bandwidth, then CORESET#0 is defined as separate initial DL BWP. CORESET#0 can be used during and after initial access.</w:t>
      </w:r>
    </w:p>
    <w:p w14:paraId="4AF677A7"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[22]: For a cell that allows RedCap UEs to access, a separate SIB-configured initial DL BWP for RedCap UEs shall always be configured if the initial DL BWP for non-RedCap UEs is wider than the maximum RedCap UEs bandwidth.</w:t>
      </w:r>
    </w:p>
    <w:p w14:paraId="4AF677A8"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[23]: For TDD, the center frequencies between CORESET#0 and the initial UL BWP for RedCap can be different as long as the total bandwidth of the two is not larger than the RedCap maximum UE bandwidth. Otherwise, they are the same.</w:t>
      </w:r>
    </w:p>
    <w:p w14:paraId="4AF677A9"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[31]: Support configuration of CORESET#0A in separate initial DL BWP</w:t>
      </w:r>
    </w:p>
    <w:p w14:paraId="4AF677AA" w14:textId="77777777" w:rsidR="00E65DC2" w:rsidRDefault="00C9122A">
      <w:pPr>
        <w:pStyle w:val="ListParagraph"/>
        <w:numPr>
          <w:ilvl w:val="1"/>
          <w:numId w:val="14"/>
        </w:numPr>
        <w:rPr>
          <w:rFonts w:ascii="Times New Roman" w:hAnsi="Times New Roman" w:cs="Times New Roman"/>
          <w:sz w:val="20"/>
          <w:szCs w:val="20"/>
          <w:lang w:val="en-US"/>
        </w:rPr>
      </w:pPr>
      <w:r>
        <w:rPr>
          <w:rFonts w:ascii="Times New Roman" w:hAnsi="Times New Roman" w:cs="Times New Roman"/>
          <w:sz w:val="20"/>
          <w:szCs w:val="20"/>
          <w:lang w:val="en-US"/>
        </w:rPr>
        <w:t>CORESET#0A has same properties as CORESET#0 in terms of size and length</w:t>
      </w:r>
    </w:p>
    <w:p w14:paraId="4AF677AB" w14:textId="77777777" w:rsidR="00E65DC2" w:rsidRDefault="00C9122A">
      <w:pPr>
        <w:pStyle w:val="ListParagraph"/>
        <w:numPr>
          <w:ilvl w:val="1"/>
          <w:numId w:val="14"/>
        </w:numPr>
        <w:rPr>
          <w:rFonts w:ascii="Times New Roman" w:hAnsi="Times New Roman" w:cs="Times New Roman"/>
          <w:sz w:val="20"/>
          <w:szCs w:val="20"/>
          <w:lang w:val="en-US"/>
        </w:rPr>
      </w:pPr>
      <w:r>
        <w:rPr>
          <w:rFonts w:ascii="Times New Roman" w:hAnsi="Times New Roman" w:cs="Times New Roman"/>
          <w:sz w:val="20"/>
          <w:szCs w:val="20"/>
          <w:lang w:val="en-US"/>
        </w:rPr>
        <w:t>FFS: first PRB of CORESET#0A in separate initial DL BWP.</w:t>
      </w:r>
    </w:p>
    <w:p w14:paraId="4AF677AC" w14:textId="77777777" w:rsidR="00E65DC2" w:rsidRDefault="00C9122A">
      <w:pPr>
        <w:rPr>
          <w:lang w:val="en-US"/>
        </w:rPr>
      </w:pPr>
      <w:r>
        <w:rPr>
          <w:lang w:val="en-US"/>
        </w:rPr>
        <w:t>Based on the above views, the following proposal related to the RedCap separate initial DL BWP can be considered.</w:t>
      </w:r>
    </w:p>
    <w:p w14:paraId="4AF677AD" w14:textId="77777777" w:rsidR="00E65DC2" w:rsidRDefault="00C9122A">
      <w:pPr>
        <w:rPr>
          <w:b/>
          <w:bCs/>
          <w:lang w:val="en-US"/>
        </w:rPr>
      </w:pPr>
      <w:r>
        <w:rPr>
          <w:b/>
          <w:highlight w:val="yellow"/>
          <w:lang w:val="en-US"/>
        </w:rPr>
        <w:t>FL1 High Priority Proposal 2-1</w:t>
      </w:r>
      <w:r>
        <w:rPr>
          <w:b/>
          <w:bCs/>
          <w:lang w:val="en-US"/>
        </w:rPr>
        <w:t>: For the case that the initial DL BWP for non-RedCap UEs is wider than the maximum RedCap UE bandwidth, down-select between the following two options during RAN1#108-e:</w:t>
      </w:r>
    </w:p>
    <w:p w14:paraId="4AF677AE" w14:textId="77777777" w:rsidR="00E65DC2" w:rsidRDefault="00C9122A">
      <w:pPr>
        <w:pStyle w:val="ListParagraph"/>
        <w:numPr>
          <w:ilvl w:val="0"/>
          <w:numId w:val="15"/>
        </w:numPr>
        <w:rPr>
          <w:b/>
          <w:bCs/>
          <w:sz w:val="20"/>
          <w:szCs w:val="22"/>
          <w:lang w:val="en-US"/>
        </w:rPr>
      </w:pPr>
      <w:r>
        <w:rPr>
          <w:b/>
          <w:bCs/>
          <w:sz w:val="20"/>
          <w:szCs w:val="22"/>
          <w:lang w:val="en-US"/>
        </w:rPr>
        <w:t>Option 1: A separate initial DL BWP is configured for RedCap if the initial DL BWP for non-RedCap UEs is wider than the maximum RedCap UE bandwidth.</w:t>
      </w:r>
    </w:p>
    <w:p w14:paraId="4AF677AF" w14:textId="77777777" w:rsidR="00E65DC2" w:rsidRDefault="00C9122A">
      <w:pPr>
        <w:pStyle w:val="ListParagraph"/>
        <w:numPr>
          <w:ilvl w:val="1"/>
          <w:numId w:val="15"/>
        </w:numPr>
        <w:rPr>
          <w:b/>
          <w:bCs/>
          <w:sz w:val="20"/>
          <w:szCs w:val="22"/>
          <w:lang w:val="en-US"/>
        </w:rPr>
      </w:pPr>
      <w:r>
        <w:rPr>
          <w:b/>
          <w:bCs/>
          <w:sz w:val="20"/>
          <w:szCs w:val="22"/>
          <w:lang w:val="en-US"/>
        </w:rPr>
        <w:t>Otherwise, the UE shall consider the cell as barred.</w:t>
      </w:r>
    </w:p>
    <w:p w14:paraId="4AF677B0" w14:textId="77777777" w:rsidR="00E65DC2" w:rsidRDefault="00C9122A">
      <w:pPr>
        <w:pStyle w:val="ListParagraph"/>
        <w:numPr>
          <w:ilvl w:val="0"/>
          <w:numId w:val="15"/>
        </w:numPr>
        <w:rPr>
          <w:b/>
          <w:bCs/>
          <w:sz w:val="20"/>
          <w:szCs w:val="22"/>
          <w:lang w:val="en-US"/>
        </w:rPr>
      </w:pPr>
      <w:r>
        <w:rPr>
          <w:b/>
          <w:bCs/>
          <w:sz w:val="20"/>
          <w:szCs w:val="22"/>
          <w:lang w:val="en-US"/>
        </w:rPr>
        <w:t>Option 2: The RedCap UE continues to use at least the location, bandwidth, SCS, and cyclic prefix of the MIB-configured CORESET#0.</w:t>
      </w:r>
    </w:p>
    <w:p w14:paraId="4AF677B1" w14:textId="77777777" w:rsidR="00E65DC2" w:rsidRDefault="00C9122A">
      <w:pPr>
        <w:pStyle w:val="ListParagraph"/>
        <w:numPr>
          <w:ilvl w:val="1"/>
          <w:numId w:val="15"/>
        </w:numPr>
        <w:rPr>
          <w:b/>
          <w:bCs/>
          <w:sz w:val="20"/>
          <w:szCs w:val="22"/>
          <w:lang w:val="en-US"/>
        </w:rPr>
      </w:pPr>
      <w:r>
        <w:rPr>
          <w:b/>
          <w:bCs/>
          <w:sz w:val="20"/>
          <w:szCs w:val="22"/>
          <w:lang w:val="en-US"/>
        </w:rPr>
        <w:t>For TDD, the center frequencies of the MIB-configured CORESET#0 and the initial UL BWP are not necessarily aligned, but the total frequency span of MIB-configured CORESET#0 and the initial UL BWP does not exceed the RedCap UE maximum bandwidth.</w:t>
      </w:r>
    </w:p>
    <w:tbl>
      <w:tblPr>
        <w:tblStyle w:val="TableGrid"/>
        <w:tblW w:w="9634" w:type="dxa"/>
        <w:tblLayout w:type="fixed"/>
        <w:tblLook w:val="04A0" w:firstRow="1" w:lastRow="0" w:firstColumn="1" w:lastColumn="0" w:noHBand="0" w:noVBand="1"/>
      </w:tblPr>
      <w:tblGrid>
        <w:gridCol w:w="1372"/>
        <w:gridCol w:w="1175"/>
        <w:gridCol w:w="1276"/>
        <w:gridCol w:w="5811"/>
      </w:tblGrid>
      <w:tr w:rsidR="00E65DC2" w14:paraId="4AF677B6" w14:textId="77777777">
        <w:tc>
          <w:tcPr>
            <w:tcW w:w="1372" w:type="dxa"/>
            <w:shd w:val="clear" w:color="auto" w:fill="D9D9D9" w:themeFill="background1" w:themeFillShade="D9"/>
          </w:tcPr>
          <w:p w14:paraId="4AF677B2" w14:textId="77777777" w:rsidR="00E65DC2" w:rsidRDefault="00C9122A">
            <w:pPr>
              <w:rPr>
                <w:b/>
                <w:bCs/>
                <w:lang w:val="en-US"/>
              </w:rPr>
            </w:pPr>
            <w:r>
              <w:rPr>
                <w:b/>
                <w:bCs/>
                <w:lang w:val="en-US"/>
              </w:rPr>
              <w:t>Company</w:t>
            </w:r>
          </w:p>
        </w:tc>
        <w:tc>
          <w:tcPr>
            <w:tcW w:w="1175" w:type="dxa"/>
            <w:shd w:val="clear" w:color="auto" w:fill="D9D9D9" w:themeFill="background1" w:themeFillShade="D9"/>
          </w:tcPr>
          <w:p w14:paraId="4AF677B3" w14:textId="77777777" w:rsidR="00E65DC2" w:rsidRDefault="00C9122A">
            <w:pPr>
              <w:rPr>
                <w:b/>
                <w:bCs/>
                <w:lang w:val="en-US"/>
              </w:rPr>
            </w:pPr>
            <w:r>
              <w:rPr>
                <w:b/>
                <w:bCs/>
                <w:lang w:val="en-US"/>
              </w:rPr>
              <w:t>Y/N</w:t>
            </w:r>
          </w:p>
        </w:tc>
        <w:tc>
          <w:tcPr>
            <w:tcW w:w="1276" w:type="dxa"/>
            <w:shd w:val="clear" w:color="auto" w:fill="D9D9D9" w:themeFill="background1" w:themeFillShade="D9"/>
          </w:tcPr>
          <w:p w14:paraId="4AF677B4" w14:textId="77777777" w:rsidR="00E65DC2" w:rsidRDefault="00C9122A">
            <w:pPr>
              <w:rPr>
                <w:b/>
                <w:bCs/>
                <w:lang w:val="en-US"/>
              </w:rPr>
            </w:pPr>
            <w:r>
              <w:rPr>
                <w:b/>
                <w:bCs/>
                <w:lang w:val="en-US"/>
              </w:rPr>
              <w:t>Preferred option (if any)</w:t>
            </w:r>
          </w:p>
        </w:tc>
        <w:tc>
          <w:tcPr>
            <w:tcW w:w="5811" w:type="dxa"/>
            <w:shd w:val="clear" w:color="auto" w:fill="D9D9D9" w:themeFill="background1" w:themeFillShade="D9"/>
          </w:tcPr>
          <w:p w14:paraId="4AF677B5" w14:textId="77777777" w:rsidR="00E65DC2" w:rsidRDefault="00C9122A">
            <w:pPr>
              <w:rPr>
                <w:b/>
                <w:bCs/>
                <w:lang w:val="en-US"/>
              </w:rPr>
            </w:pPr>
            <w:r>
              <w:rPr>
                <w:b/>
                <w:bCs/>
                <w:lang w:val="en-US"/>
              </w:rPr>
              <w:t>Comments</w:t>
            </w:r>
          </w:p>
        </w:tc>
      </w:tr>
      <w:tr w:rsidR="00E65DC2" w14:paraId="4AF677C0" w14:textId="77777777">
        <w:tc>
          <w:tcPr>
            <w:tcW w:w="1372" w:type="dxa"/>
          </w:tcPr>
          <w:p w14:paraId="4AF677B7"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75" w:type="dxa"/>
          </w:tcPr>
          <w:p w14:paraId="4AF677B8" w14:textId="77777777" w:rsidR="00E65DC2" w:rsidRDefault="00E65DC2">
            <w:pPr>
              <w:tabs>
                <w:tab w:val="left" w:pos="551"/>
              </w:tabs>
              <w:rPr>
                <w:lang w:val="en-US" w:eastAsia="ko-KR"/>
              </w:rPr>
            </w:pPr>
          </w:p>
        </w:tc>
        <w:tc>
          <w:tcPr>
            <w:tcW w:w="1276" w:type="dxa"/>
          </w:tcPr>
          <w:p w14:paraId="4AF677B9" w14:textId="77777777" w:rsidR="00E65DC2" w:rsidRDefault="00C9122A">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1 (1</w:t>
            </w:r>
            <w:r>
              <w:rPr>
                <w:rFonts w:eastAsiaTheme="minorEastAsia"/>
                <w:vertAlign w:val="superscript"/>
                <w:lang w:val="en-US" w:eastAsia="zh-CN"/>
              </w:rPr>
              <w:t>st</w:t>
            </w:r>
            <w:r>
              <w:rPr>
                <w:rFonts w:eastAsiaTheme="minorEastAsia"/>
                <w:lang w:val="en-US" w:eastAsia="zh-CN"/>
              </w:rPr>
              <w:t xml:space="preserve"> preference)</w:t>
            </w:r>
          </w:p>
          <w:p w14:paraId="4AF677BA" w14:textId="77777777" w:rsidR="00E65DC2" w:rsidRDefault="00C9122A">
            <w:pPr>
              <w:tabs>
                <w:tab w:val="left" w:pos="551"/>
              </w:tabs>
              <w:rPr>
                <w:rFonts w:eastAsiaTheme="minorEastAsia"/>
                <w:lang w:val="en-US" w:eastAsia="zh-CN"/>
              </w:rPr>
            </w:pPr>
            <w:r>
              <w:rPr>
                <w:rFonts w:eastAsiaTheme="minorEastAsia"/>
                <w:lang w:val="en-US" w:eastAsia="zh-CN"/>
              </w:rPr>
              <w:t xml:space="preserve">Option 2 is also fine </w:t>
            </w:r>
            <w:r>
              <w:rPr>
                <w:rFonts w:eastAsiaTheme="minorEastAsia"/>
                <w:lang w:val="en-US" w:eastAsia="zh-CN"/>
              </w:rPr>
              <w:lastRenderedPageBreak/>
              <w:t>with modification</w:t>
            </w:r>
          </w:p>
        </w:tc>
        <w:tc>
          <w:tcPr>
            <w:tcW w:w="5811" w:type="dxa"/>
          </w:tcPr>
          <w:p w14:paraId="4AF677BB" w14:textId="77777777" w:rsidR="00E65DC2" w:rsidRDefault="00C9122A">
            <w:pPr>
              <w:rPr>
                <w:rFonts w:eastAsiaTheme="minorEastAsia"/>
                <w:lang w:val="en-US" w:eastAsia="zh-CN"/>
              </w:rPr>
            </w:pPr>
            <w:r>
              <w:rPr>
                <w:rFonts w:eastAsiaTheme="minorEastAsia"/>
                <w:lang w:val="en-US" w:eastAsia="zh-CN"/>
              </w:rPr>
              <w:lastRenderedPageBreak/>
              <w:t xml:space="preserve">For Option 2, even for now the RRC_CONNECTED non-RedCap UE does not support the non-aligned center frequency between DL and UL BWP. </w:t>
            </w:r>
            <w:proofErr w:type="gramStart"/>
            <w:r>
              <w:rPr>
                <w:rFonts w:eastAsiaTheme="minorEastAsia"/>
                <w:lang w:val="en-US" w:eastAsia="zh-CN"/>
              </w:rPr>
              <w:t>Therefore</w:t>
            </w:r>
            <w:proofErr w:type="gramEnd"/>
            <w:r>
              <w:rPr>
                <w:rFonts w:eastAsiaTheme="minorEastAsia"/>
                <w:lang w:val="en-US" w:eastAsia="zh-CN"/>
              </w:rPr>
              <w:t xml:space="preserve"> we cannot agree with Option 2 as is, since it will break the legacy rule for center-frequency alignment between DL and UL BWP with the same ID</w:t>
            </w:r>
          </w:p>
          <w:p w14:paraId="4AF677BC" w14:textId="77777777" w:rsidR="00E65DC2" w:rsidRDefault="00C9122A">
            <w:pPr>
              <w:rPr>
                <w:rFonts w:eastAsiaTheme="minorEastAsia"/>
                <w:lang w:val="en-US" w:eastAsia="zh-CN"/>
              </w:rPr>
            </w:pPr>
            <w:r>
              <w:rPr>
                <w:rFonts w:eastAsiaTheme="minorEastAsia"/>
                <w:lang w:val="en-US" w:eastAsia="zh-CN"/>
              </w:rPr>
              <w:lastRenderedPageBreak/>
              <w:t>We are fine with proposal 2 if following modification is made:</w:t>
            </w:r>
          </w:p>
          <w:p w14:paraId="4AF677BD" w14:textId="77777777" w:rsidR="00E65DC2" w:rsidRDefault="00C9122A">
            <w:pPr>
              <w:pStyle w:val="ListParagraph"/>
              <w:numPr>
                <w:ilvl w:val="0"/>
                <w:numId w:val="15"/>
              </w:numPr>
              <w:rPr>
                <w:b/>
                <w:bCs/>
                <w:sz w:val="20"/>
                <w:szCs w:val="22"/>
                <w:lang w:val="en-US"/>
              </w:rPr>
            </w:pPr>
            <w:r>
              <w:rPr>
                <w:b/>
                <w:bCs/>
                <w:sz w:val="20"/>
                <w:szCs w:val="22"/>
                <w:lang w:val="en-US"/>
              </w:rPr>
              <w:t>Option 2: The RedCap UE continues to use at least the location, bandwidth, SCS, and cyclic prefix of the MIB-configured CORESET#0.</w:t>
            </w:r>
          </w:p>
          <w:p w14:paraId="4AF677BE" w14:textId="77777777" w:rsidR="00E65DC2" w:rsidRDefault="00C9122A">
            <w:pPr>
              <w:pStyle w:val="ListParagraph"/>
              <w:numPr>
                <w:ilvl w:val="1"/>
                <w:numId w:val="15"/>
              </w:numPr>
              <w:rPr>
                <w:b/>
                <w:bCs/>
                <w:sz w:val="20"/>
                <w:szCs w:val="22"/>
                <w:lang w:val="en-US"/>
              </w:rPr>
            </w:pPr>
            <w:r>
              <w:rPr>
                <w:b/>
                <w:bCs/>
                <w:sz w:val="20"/>
                <w:szCs w:val="22"/>
                <w:lang w:val="en-US"/>
              </w:rPr>
              <w:t xml:space="preserve">For TDD, the center frequencies of the MIB-configured CORESET#0 and the initial UL BWP </w:t>
            </w:r>
            <w:r>
              <w:rPr>
                <w:b/>
                <w:bCs/>
                <w:color w:val="FF0000"/>
                <w:sz w:val="20"/>
                <w:szCs w:val="22"/>
                <w:lang w:val="en-US"/>
              </w:rPr>
              <w:t xml:space="preserve">needs </w:t>
            </w:r>
            <w:proofErr w:type="gramStart"/>
            <w:r>
              <w:rPr>
                <w:b/>
                <w:bCs/>
                <w:color w:val="FF0000"/>
                <w:sz w:val="20"/>
                <w:szCs w:val="22"/>
                <w:lang w:val="en-US"/>
              </w:rPr>
              <w:t xml:space="preserve">to be </w:t>
            </w:r>
            <w:r>
              <w:rPr>
                <w:b/>
                <w:bCs/>
                <w:strike/>
                <w:color w:val="FF0000"/>
                <w:sz w:val="20"/>
                <w:szCs w:val="22"/>
                <w:lang w:val="en-US"/>
              </w:rPr>
              <w:t>are</w:t>
            </w:r>
            <w:proofErr w:type="gramEnd"/>
            <w:r>
              <w:rPr>
                <w:b/>
                <w:bCs/>
                <w:strike/>
                <w:color w:val="FF0000"/>
                <w:sz w:val="20"/>
                <w:szCs w:val="22"/>
                <w:lang w:val="en-US"/>
              </w:rPr>
              <w:t xml:space="preserve"> not necessarily </w:t>
            </w:r>
            <w:r>
              <w:rPr>
                <w:b/>
                <w:bCs/>
                <w:sz w:val="20"/>
                <w:szCs w:val="22"/>
                <w:lang w:val="en-US"/>
              </w:rPr>
              <w:t>aligned</w:t>
            </w:r>
            <w:r>
              <w:rPr>
                <w:b/>
                <w:bCs/>
                <w:strike/>
                <w:color w:val="FF0000"/>
                <w:sz w:val="20"/>
                <w:szCs w:val="22"/>
                <w:lang w:val="en-US"/>
              </w:rPr>
              <w:t>, but the total frequency span of MIB-configured CORESET#0 and the initial UL BWP does not exceed the RedCap UE maximum bandwidth</w:t>
            </w:r>
            <w:r>
              <w:rPr>
                <w:b/>
                <w:bCs/>
                <w:sz w:val="20"/>
                <w:szCs w:val="22"/>
                <w:lang w:val="en-US"/>
              </w:rPr>
              <w:t>.</w:t>
            </w:r>
          </w:p>
          <w:p w14:paraId="4AF677BF" w14:textId="77777777" w:rsidR="00E65DC2" w:rsidRDefault="00C9122A">
            <w:pPr>
              <w:pStyle w:val="ListParagraph"/>
              <w:numPr>
                <w:ilvl w:val="1"/>
                <w:numId w:val="15"/>
              </w:numPr>
              <w:rPr>
                <w:b/>
                <w:bCs/>
                <w:sz w:val="20"/>
                <w:szCs w:val="22"/>
                <w:lang w:val="en-US"/>
              </w:rPr>
            </w:pPr>
            <w:r>
              <w:rPr>
                <w:rFonts w:eastAsiaTheme="minorEastAsia" w:hint="eastAsia"/>
                <w:b/>
                <w:bCs/>
                <w:color w:val="FF0000"/>
                <w:sz w:val="20"/>
                <w:szCs w:val="22"/>
                <w:lang w:val="en-US" w:eastAsia="zh-CN"/>
              </w:rPr>
              <w:t>O</w:t>
            </w:r>
            <w:r>
              <w:rPr>
                <w:rFonts w:eastAsiaTheme="minorEastAsia"/>
                <w:b/>
                <w:bCs/>
                <w:color w:val="FF0000"/>
                <w:sz w:val="20"/>
                <w:szCs w:val="22"/>
                <w:lang w:val="en-US" w:eastAsia="zh-CN"/>
              </w:rPr>
              <w:t xml:space="preserve">therwise, RedCap UE expects to be configured with separate initial DL BWP </w:t>
            </w:r>
          </w:p>
        </w:tc>
      </w:tr>
      <w:tr w:rsidR="00E65DC2" w14:paraId="4AF677CA" w14:textId="77777777">
        <w:tc>
          <w:tcPr>
            <w:tcW w:w="1372" w:type="dxa"/>
          </w:tcPr>
          <w:p w14:paraId="4AF677C1" w14:textId="77777777" w:rsidR="00E65DC2" w:rsidRDefault="00C9122A">
            <w:pPr>
              <w:rPr>
                <w:rFonts w:eastAsiaTheme="minorEastAsia"/>
                <w:lang w:val="en-US" w:eastAsia="zh-CN"/>
              </w:rPr>
            </w:pPr>
            <w:r>
              <w:rPr>
                <w:rFonts w:eastAsiaTheme="minorEastAsia"/>
                <w:lang w:val="en-US" w:eastAsia="zh-CN"/>
              </w:rPr>
              <w:lastRenderedPageBreak/>
              <w:t>Nordic</w:t>
            </w:r>
          </w:p>
        </w:tc>
        <w:tc>
          <w:tcPr>
            <w:tcW w:w="1175" w:type="dxa"/>
          </w:tcPr>
          <w:p w14:paraId="4AF677C2" w14:textId="77777777" w:rsidR="00E65DC2" w:rsidRDefault="00E65DC2">
            <w:pPr>
              <w:tabs>
                <w:tab w:val="left" w:pos="551"/>
              </w:tabs>
              <w:rPr>
                <w:lang w:val="en-US" w:eastAsia="ko-KR"/>
              </w:rPr>
            </w:pPr>
          </w:p>
        </w:tc>
        <w:tc>
          <w:tcPr>
            <w:tcW w:w="1276" w:type="dxa"/>
          </w:tcPr>
          <w:p w14:paraId="4AF677C3" w14:textId="77777777" w:rsidR="00E65DC2" w:rsidRDefault="00C9122A">
            <w:pPr>
              <w:tabs>
                <w:tab w:val="left" w:pos="551"/>
              </w:tabs>
              <w:rPr>
                <w:rFonts w:eastAsiaTheme="minorEastAsia"/>
                <w:lang w:val="en-US" w:eastAsia="zh-CN"/>
              </w:rPr>
            </w:pPr>
            <w:r>
              <w:rPr>
                <w:rFonts w:eastAsiaTheme="minorEastAsia"/>
                <w:lang w:val="en-US" w:eastAsia="zh-CN"/>
              </w:rPr>
              <w:t>Option 1</w:t>
            </w:r>
          </w:p>
        </w:tc>
        <w:tc>
          <w:tcPr>
            <w:tcW w:w="5811" w:type="dxa"/>
          </w:tcPr>
          <w:p w14:paraId="4AF677C4" w14:textId="77777777" w:rsidR="00E65DC2" w:rsidRDefault="00C9122A">
            <w:pPr>
              <w:rPr>
                <w:rFonts w:eastAsiaTheme="minorEastAsia"/>
                <w:b/>
                <w:bCs/>
                <w:lang w:val="en-US" w:eastAsia="zh-CN"/>
              </w:rPr>
            </w:pPr>
            <w:r>
              <w:rPr>
                <w:rFonts w:eastAsiaTheme="minorEastAsia"/>
                <w:lang w:val="en-US" w:eastAsia="zh-CN"/>
              </w:rPr>
              <w:t xml:space="preserve">As commented, in legacy initial DL BWP is always configured in SIB1. We do not understand why RedCap initial DL BWP should be handled otherwise. </w:t>
            </w:r>
            <w:r>
              <w:rPr>
                <w:rFonts w:eastAsiaTheme="minorEastAsia"/>
                <w:b/>
                <w:bCs/>
                <w:lang w:val="en-US" w:eastAsia="zh-CN"/>
              </w:rPr>
              <w:t>Option 1 would automatically also resolve center-frequency issue.</w:t>
            </w:r>
          </w:p>
          <w:p w14:paraId="4AF677C5" w14:textId="77777777" w:rsidR="00E65DC2" w:rsidRDefault="00C9122A">
            <w:pPr>
              <w:rPr>
                <w:rFonts w:eastAsiaTheme="minorEastAsia"/>
                <w:lang w:val="en-US" w:eastAsia="zh-CN"/>
              </w:rPr>
            </w:pPr>
            <w:r>
              <w:rPr>
                <w:rFonts w:eastAsiaTheme="minorEastAsia"/>
                <w:lang w:val="en-US" w:eastAsia="zh-CN"/>
              </w:rPr>
              <w:t>There are at least 3 sub-options for Option 2 for TDD</w:t>
            </w:r>
          </w:p>
          <w:p w14:paraId="4AF677C6" w14:textId="77777777" w:rsidR="00E65DC2" w:rsidRDefault="00C9122A">
            <w:pPr>
              <w:pStyle w:val="ListParagraph"/>
              <w:numPr>
                <w:ilvl w:val="0"/>
                <w:numId w:val="16"/>
              </w:numPr>
              <w:rPr>
                <w:sz w:val="20"/>
                <w:szCs w:val="20"/>
                <w:lang w:val="en-US"/>
              </w:rPr>
            </w:pPr>
            <w:r>
              <w:rPr>
                <w:sz w:val="20"/>
                <w:szCs w:val="20"/>
                <w:lang w:val="en-US"/>
              </w:rPr>
              <w:t>Option 2-1 the total frequency span of MIB-configured CORESET#0 and the initial UL BWP does not exceed the RedCap UE maximum bandwidth.</w:t>
            </w:r>
          </w:p>
          <w:p w14:paraId="4AF677C7" w14:textId="77777777" w:rsidR="00E65DC2" w:rsidRDefault="00C9122A">
            <w:pPr>
              <w:pStyle w:val="ListParagraph"/>
              <w:numPr>
                <w:ilvl w:val="0"/>
                <w:numId w:val="16"/>
              </w:numPr>
              <w:rPr>
                <w:rFonts w:eastAsiaTheme="minorEastAsia"/>
                <w:sz w:val="20"/>
                <w:szCs w:val="20"/>
                <w:lang w:val="en-US" w:eastAsia="zh-CN"/>
              </w:rPr>
            </w:pPr>
            <w:r>
              <w:rPr>
                <w:rFonts w:eastAsiaTheme="minorEastAsia"/>
                <w:sz w:val="20"/>
                <w:szCs w:val="20"/>
                <w:lang w:val="en-US" w:eastAsia="zh-CN"/>
              </w:rPr>
              <w:t>Option 2-2:  CORESET#0 is within BW of initial UL BWP</w:t>
            </w:r>
          </w:p>
          <w:p w14:paraId="4AF677C8" w14:textId="77777777" w:rsidR="00E65DC2" w:rsidRDefault="00C9122A">
            <w:pPr>
              <w:pStyle w:val="ListParagraph"/>
              <w:numPr>
                <w:ilvl w:val="0"/>
                <w:numId w:val="16"/>
              </w:numPr>
              <w:rPr>
                <w:rFonts w:eastAsiaTheme="minorEastAsia"/>
                <w:sz w:val="20"/>
                <w:szCs w:val="20"/>
                <w:lang w:val="en-US" w:eastAsia="zh-CN"/>
              </w:rPr>
            </w:pPr>
            <w:r>
              <w:rPr>
                <w:rFonts w:eastAsiaTheme="minorEastAsia"/>
                <w:sz w:val="20"/>
                <w:szCs w:val="20"/>
                <w:lang w:val="en-US" w:eastAsia="zh-CN"/>
              </w:rPr>
              <w:t>Option 2-3: CORESET#0 and initial UL BWP is center-frequency aligned, otherwise RedCap UE expects to be configured with separate initial DL BWP</w:t>
            </w:r>
          </w:p>
          <w:p w14:paraId="4AF677C9" w14:textId="77777777" w:rsidR="00E65DC2" w:rsidRDefault="00C9122A">
            <w:pPr>
              <w:rPr>
                <w:rFonts w:eastAsiaTheme="minorEastAsia"/>
                <w:lang w:val="en-US" w:eastAsia="zh-CN"/>
              </w:rPr>
            </w:pPr>
            <w:r>
              <w:rPr>
                <w:rFonts w:eastAsiaTheme="minorEastAsia"/>
                <w:lang w:val="en-US" w:eastAsia="zh-CN"/>
              </w:rPr>
              <w:t>We would be fine with Option 2-2 and 2-3</w:t>
            </w:r>
          </w:p>
        </w:tc>
      </w:tr>
      <w:tr w:rsidR="00E65DC2" w14:paraId="4AF677D0" w14:textId="77777777">
        <w:tc>
          <w:tcPr>
            <w:tcW w:w="1372" w:type="dxa"/>
          </w:tcPr>
          <w:p w14:paraId="4AF677CB" w14:textId="77777777" w:rsidR="00E65DC2" w:rsidRDefault="00C9122A">
            <w:pPr>
              <w:rPr>
                <w:rFonts w:eastAsiaTheme="minorEastAsia"/>
                <w:lang w:val="en-US" w:eastAsia="zh-CN"/>
              </w:rPr>
            </w:pPr>
            <w:r>
              <w:rPr>
                <w:rFonts w:eastAsiaTheme="minorEastAsia"/>
                <w:lang w:val="en-US" w:eastAsia="zh-CN"/>
              </w:rPr>
              <w:t>Spreadtrum</w:t>
            </w:r>
          </w:p>
        </w:tc>
        <w:tc>
          <w:tcPr>
            <w:tcW w:w="1175" w:type="dxa"/>
          </w:tcPr>
          <w:p w14:paraId="4AF677CC" w14:textId="77777777" w:rsidR="00E65DC2" w:rsidRDefault="00E65DC2">
            <w:pPr>
              <w:tabs>
                <w:tab w:val="left" w:pos="551"/>
              </w:tabs>
              <w:rPr>
                <w:lang w:val="en-US" w:eastAsia="ko-KR"/>
              </w:rPr>
            </w:pPr>
          </w:p>
        </w:tc>
        <w:tc>
          <w:tcPr>
            <w:tcW w:w="1276" w:type="dxa"/>
          </w:tcPr>
          <w:p w14:paraId="4AF677CD" w14:textId="77777777" w:rsidR="00E65DC2" w:rsidRDefault="00C9122A">
            <w:pPr>
              <w:tabs>
                <w:tab w:val="left" w:pos="551"/>
              </w:tabs>
              <w:rPr>
                <w:rFonts w:eastAsiaTheme="minorEastAsia"/>
                <w:lang w:val="en-US" w:eastAsia="zh-CN"/>
              </w:rPr>
            </w:pPr>
            <w:r>
              <w:rPr>
                <w:rFonts w:eastAsiaTheme="minorEastAsia"/>
                <w:lang w:val="en-US" w:eastAsia="zh-CN"/>
              </w:rPr>
              <w:t>Prefer Option 1, but can live with Option 2 if it is the majority view and have the modification</w:t>
            </w:r>
          </w:p>
        </w:tc>
        <w:tc>
          <w:tcPr>
            <w:tcW w:w="5811" w:type="dxa"/>
          </w:tcPr>
          <w:p w14:paraId="4AF677CE" w14:textId="77777777" w:rsidR="00E65DC2" w:rsidRDefault="00C9122A">
            <w:pPr>
              <w:rPr>
                <w:rFonts w:eastAsiaTheme="minorEastAsia"/>
                <w:lang w:val="en-US" w:eastAsia="zh-CN"/>
              </w:rPr>
            </w:pPr>
            <w:r>
              <w:rPr>
                <w:rFonts w:eastAsiaTheme="minorEastAsia" w:hint="eastAsia"/>
                <w:lang w:val="en-US" w:eastAsia="zh-CN"/>
              </w:rPr>
              <w:t>O</w:t>
            </w:r>
            <w:r>
              <w:rPr>
                <w:rFonts w:eastAsiaTheme="minorEastAsia"/>
                <w:lang w:val="en-US" w:eastAsia="zh-CN"/>
              </w:rPr>
              <w:t>ption 1 is more simple way to avoid the “continue-to-use” mechanism, which is lack of flexibility.</w:t>
            </w:r>
          </w:p>
          <w:p w14:paraId="4AF677CF" w14:textId="77777777" w:rsidR="00E65DC2" w:rsidRDefault="00C9122A">
            <w:pPr>
              <w:rPr>
                <w:rFonts w:eastAsiaTheme="minorEastAsia"/>
                <w:lang w:val="en-US" w:eastAsia="zh-CN"/>
              </w:rPr>
            </w:pPr>
            <w:r>
              <w:rPr>
                <w:rFonts w:eastAsiaTheme="minorEastAsia"/>
                <w:lang w:val="en-US" w:eastAsia="zh-CN"/>
              </w:rPr>
              <w:t xml:space="preserve">For Option 2, if the RedCap UE continues to use the location/bandwidth/… of CORESET#0, </w:t>
            </w:r>
            <w:proofErr w:type="gramStart"/>
            <w:r>
              <w:rPr>
                <w:rFonts w:eastAsiaTheme="minorEastAsia"/>
                <w:lang w:val="en-US" w:eastAsia="zh-CN"/>
              </w:rPr>
              <w:t>e.g.</w:t>
            </w:r>
            <w:proofErr w:type="gramEnd"/>
            <w:r>
              <w:rPr>
                <w:rFonts w:eastAsiaTheme="minorEastAsia"/>
                <w:lang w:val="en-US" w:eastAsia="zh-CN"/>
              </w:rPr>
              <w:t xml:space="preserve"> during random access, the RedCap UE needs to perform RF retuning for DL/UL switch, when the center frequencies of CORESET#0 and the initial UL BWP are not aligned. It is not complexity and power efficient. Therefore, we share the similar modification as vivo.</w:t>
            </w:r>
          </w:p>
        </w:tc>
      </w:tr>
      <w:tr w:rsidR="00E65DC2" w14:paraId="4AF677D5" w14:textId="77777777">
        <w:tc>
          <w:tcPr>
            <w:tcW w:w="1372" w:type="dxa"/>
          </w:tcPr>
          <w:p w14:paraId="4AF677D1" w14:textId="77777777" w:rsidR="00E65DC2" w:rsidRDefault="00C9122A">
            <w:pPr>
              <w:rPr>
                <w:rFonts w:eastAsiaTheme="minorEastAsia"/>
                <w:lang w:val="en-US" w:eastAsia="zh-CN"/>
              </w:rPr>
            </w:pPr>
            <w:r>
              <w:rPr>
                <w:rFonts w:eastAsiaTheme="minorEastAsia"/>
                <w:lang w:val="en-US" w:eastAsia="zh-CN"/>
              </w:rPr>
              <w:t>FUTUREWEI</w:t>
            </w:r>
          </w:p>
        </w:tc>
        <w:tc>
          <w:tcPr>
            <w:tcW w:w="1175" w:type="dxa"/>
          </w:tcPr>
          <w:p w14:paraId="4AF677D2" w14:textId="77777777" w:rsidR="00E65DC2" w:rsidRDefault="00E65DC2">
            <w:pPr>
              <w:tabs>
                <w:tab w:val="left" w:pos="551"/>
              </w:tabs>
              <w:rPr>
                <w:lang w:val="en-US" w:eastAsia="ko-KR"/>
              </w:rPr>
            </w:pPr>
          </w:p>
        </w:tc>
        <w:tc>
          <w:tcPr>
            <w:tcW w:w="1276" w:type="dxa"/>
          </w:tcPr>
          <w:p w14:paraId="4AF677D3" w14:textId="77777777" w:rsidR="00E65DC2" w:rsidRDefault="00C9122A">
            <w:pPr>
              <w:tabs>
                <w:tab w:val="left" w:pos="551"/>
              </w:tabs>
              <w:rPr>
                <w:rFonts w:eastAsiaTheme="minorEastAsia"/>
                <w:lang w:val="en-US" w:eastAsia="zh-CN"/>
              </w:rPr>
            </w:pPr>
            <w:r>
              <w:rPr>
                <w:rFonts w:eastAsiaTheme="minorEastAsia"/>
                <w:lang w:val="en-US" w:eastAsia="zh-CN"/>
              </w:rPr>
              <w:t>Option 1 and option 2 with modifications</w:t>
            </w:r>
          </w:p>
        </w:tc>
        <w:tc>
          <w:tcPr>
            <w:tcW w:w="5811" w:type="dxa"/>
          </w:tcPr>
          <w:p w14:paraId="4AF677D4" w14:textId="77777777" w:rsidR="00E65DC2" w:rsidRDefault="00C9122A">
            <w:pPr>
              <w:rPr>
                <w:rFonts w:eastAsiaTheme="minorEastAsia"/>
                <w:lang w:val="en-US" w:eastAsia="zh-CN"/>
              </w:rPr>
            </w:pPr>
            <w:r>
              <w:rPr>
                <w:rFonts w:eastAsiaTheme="minorEastAsia"/>
                <w:lang w:val="en-US" w:eastAsia="zh-CN"/>
              </w:rPr>
              <w:t xml:space="preserve">Option 1 is straightforward for the UE and eliminates checking by the UE. Option 2 can reduce the signaling overhead, especially if the network chooses not to configure a separate initial DL BWP. We are open to consider options including those mentioned by Nordic and vivo </w:t>
            </w:r>
          </w:p>
        </w:tc>
      </w:tr>
      <w:tr w:rsidR="00E65DC2" w14:paraId="4AF677DA" w14:textId="77777777">
        <w:tc>
          <w:tcPr>
            <w:tcW w:w="1372" w:type="dxa"/>
          </w:tcPr>
          <w:p w14:paraId="4AF677D6" w14:textId="77777777" w:rsidR="00E65DC2" w:rsidRDefault="00C9122A">
            <w:pPr>
              <w:rPr>
                <w:rFonts w:eastAsiaTheme="minorEastAsia"/>
                <w:lang w:val="en-US" w:eastAsia="zh-CN"/>
              </w:rPr>
            </w:pPr>
            <w:r>
              <w:rPr>
                <w:rFonts w:eastAsiaTheme="minorEastAsia"/>
                <w:lang w:val="en-US" w:eastAsia="zh-CN"/>
              </w:rPr>
              <w:t>Qualcomm</w:t>
            </w:r>
          </w:p>
        </w:tc>
        <w:tc>
          <w:tcPr>
            <w:tcW w:w="1175" w:type="dxa"/>
          </w:tcPr>
          <w:p w14:paraId="4AF677D7" w14:textId="77777777" w:rsidR="00E65DC2" w:rsidRDefault="00E65DC2">
            <w:pPr>
              <w:tabs>
                <w:tab w:val="left" w:pos="551"/>
              </w:tabs>
              <w:rPr>
                <w:lang w:val="en-US" w:eastAsia="ko-KR"/>
              </w:rPr>
            </w:pPr>
          </w:p>
        </w:tc>
        <w:tc>
          <w:tcPr>
            <w:tcW w:w="1276" w:type="dxa"/>
          </w:tcPr>
          <w:p w14:paraId="4AF677D8" w14:textId="77777777" w:rsidR="00E65DC2" w:rsidRDefault="00E65DC2">
            <w:pPr>
              <w:tabs>
                <w:tab w:val="left" w:pos="551"/>
              </w:tabs>
              <w:rPr>
                <w:rFonts w:eastAsiaTheme="minorEastAsia"/>
                <w:lang w:val="en-US" w:eastAsia="zh-CN"/>
              </w:rPr>
            </w:pPr>
          </w:p>
        </w:tc>
        <w:tc>
          <w:tcPr>
            <w:tcW w:w="5811" w:type="dxa"/>
          </w:tcPr>
          <w:p w14:paraId="4AF677D9" w14:textId="77777777" w:rsidR="00E65DC2" w:rsidRDefault="00C9122A">
            <w:pPr>
              <w:rPr>
                <w:rFonts w:eastAsiaTheme="minorEastAsia"/>
                <w:lang w:val="en-US" w:eastAsia="zh-CN"/>
              </w:rPr>
            </w:pPr>
            <w:r>
              <w:rPr>
                <w:rFonts w:eastAsiaTheme="minorEastAsia"/>
                <w:lang w:val="en-US" w:eastAsia="zh-CN"/>
              </w:rPr>
              <w:t>Either Option 1 or Option 2 is fine</w:t>
            </w:r>
          </w:p>
        </w:tc>
      </w:tr>
      <w:tr w:rsidR="00E65DC2" w14:paraId="4AF677E2" w14:textId="77777777">
        <w:tc>
          <w:tcPr>
            <w:tcW w:w="1372" w:type="dxa"/>
          </w:tcPr>
          <w:p w14:paraId="4AF677DB" w14:textId="77777777" w:rsidR="00E65DC2" w:rsidRDefault="00C9122A">
            <w:pPr>
              <w:rPr>
                <w:rFonts w:eastAsiaTheme="minorEastAsia"/>
                <w:lang w:val="en-US" w:eastAsia="zh-CN"/>
              </w:rPr>
            </w:pPr>
            <w:r>
              <w:rPr>
                <w:rFonts w:eastAsiaTheme="minorEastAsia"/>
                <w:lang w:val="en-US" w:eastAsia="zh-CN"/>
              </w:rPr>
              <w:t>Intel</w:t>
            </w:r>
          </w:p>
        </w:tc>
        <w:tc>
          <w:tcPr>
            <w:tcW w:w="1175" w:type="dxa"/>
          </w:tcPr>
          <w:p w14:paraId="4AF677DC" w14:textId="77777777" w:rsidR="00E65DC2" w:rsidRDefault="00E65DC2">
            <w:pPr>
              <w:tabs>
                <w:tab w:val="left" w:pos="551"/>
              </w:tabs>
              <w:rPr>
                <w:lang w:val="en-US" w:eastAsia="ko-KR"/>
              </w:rPr>
            </w:pPr>
          </w:p>
        </w:tc>
        <w:tc>
          <w:tcPr>
            <w:tcW w:w="1276" w:type="dxa"/>
          </w:tcPr>
          <w:p w14:paraId="4AF677DD" w14:textId="77777777" w:rsidR="00E65DC2" w:rsidRDefault="00C9122A">
            <w:pPr>
              <w:tabs>
                <w:tab w:val="left" w:pos="551"/>
              </w:tabs>
              <w:rPr>
                <w:rFonts w:eastAsiaTheme="minorEastAsia"/>
                <w:lang w:val="en-US" w:eastAsia="zh-CN"/>
              </w:rPr>
            </w:pPr>
            <w:r>
              <w:rPr>
                <w:rFonts w:eastAsiaTheme="minorEastAsia"/>
                <w:lang w:val="en-US" w:eastAsia="zh-CN"/>
              </w:rPr>
              <w:t>Prefer Option 2, but …</w:t>
            </w:r>
          </w:p>
        </w:tc>
        <w:tc>
          <w:tcPr>
            <w:tcW w:w="5811" w:type="dxa"/>
          </w:tcPr>
          <w:p w14:paraId="4AF677DE" w14:textId="77777777" w:rsidR="00E65DC2" w:rsidRDefault="00C9122A">
            <w:pPr>
              <w:rPr>
                <w:rFonts w:eastAsiaTheme="minorEastAsia"/>
                <w:lang w:val="en-US" w:eastAsia="zh-CN"/>
              </w:rPr>
            </w:pPr>
            <w:r>
              <w:rPr>
                <w:rFonts w:eastAsiaTheme="minorEastAsia"/>
                <w:lang w:val="en-US" w:eastAsia="zh-CN"/>
              </w:rPr>
              <w:t xml:space="preserve">We support Option 2. There is no need to mandate SIB1 </w:t>
            </w:r>
            <w:proofErr w:type="spellStart"/>
            <w:r>
              <w:rPr>
                <w:rFonts w:eastAsiaTheme="minorEastAsia"/>
                <w:lang w:val="en-US" w:eastAsia="zh-CN"/>
              </w:rPr>
              <w:t>signalling</w:t>
            </w:r>
            <w:proofErr w:type="spellEnd"/>
            <w:r>
              <w:rPr>
                <w:rFonts w:eastAsiaTheme="minorEastAsia"/>
                <w:lang w:val="en-US" w:eastAsia="zh-CN"/>
              </w:rPr>
              <w:t xml:space="preserve"> when it can be avoided. For most typical deployments in the initial phases when connection density of RedCap UEs is not very large, having the RedCap UEs use CORESET#0 is </w:t>
            </w:r>
            <w:proofErr w:type="gramStart"/>
            <w:r>
              <w:rPr>
                <w:rFonts w:eastAsiaTheme="minorEastAsia"/>
                <w:lang w:val="en-US" w:eastAsia="zh-CN"/>
              </w:rPr>
              <w:t>an</w:t>
            </w:r>
            <w:proofErr w:type="gramEnd"/>
            <w:r>
              <w:rPr>
                <w:rFonts w:eastAsiaTheme="minorEastAsia"/>
                <w:lang w:val="en-US" w:eastAsia="zh-CN"/>
              </w:rPr>
              <w:t xml:space="preserve"> desirable option that should be supported efficiently – i.e., by not mandating unnecessary overhead from SIB1 (which is already rather large).</w:t>
            </w:r>
          </w:p>
          <w:p w14:paraId="4AF677DF" w14:textId="77777777" w:rsidR="00E65DC2" w:rsidRDefault="00C9122A">
            <w:pPr>
              <w:rPr>
                <w:rFonts w:eastAsiaTheme="minorEastAsia"/>
                <w:lang w:val="en-US" w:eastAsia="zh-CN"/>
              </w:rPr>
            </w:pPr>
            <w:r>
              <w:rPr>
                <w:rFonts w:eastAsiaTheme="minorEastAsia"/>
                <w:lang w:val="en-US" w:eastAsia="zh-CN"/>
              </w:rPr>
              <w:t xml:space="preserve">We should not couple the discussion on DL BWP configuration and center frequency decision. These should be decoupled. For instance, </w:t>
            </w:r>
            <w:r>
              <w:rPr>
                <w:rFonts w:eastAsiaTheme="minorEastAsia"/>
                <w:lang w:val="en-US" w:eastAsia="zh-CN"/>
              </w:rPr>
              <w:lastRenderedPageBreak/>
              <w:t>the main issue in this proposal also applies to FDD where the question of center frequency alignment is moot.</w:t>
            </w:r>
          </w:p>
          <w:p w14:paraId="4AF677E0" w14:textId="77777777" w:rsidR="00E65DC2" w:rsidRDefault="00C9122A">
            <w:pPr>
              <w:rPr>
                <w:rFonts w:eastAsiaTheme="minorEastAsia"/>
                <w:lang w:val="en-US" w:eastAsia="zh-CN"/>
              </w:rPr>
            </w:pPr>
            <w:r>
              <w:rPr>
                <w:rFonts w:eastAsiaTheme="minorEastAsia"/>
                <w:lang w:val="en-US" w:eastAsia="zh-CN"/>
              </w:rPr>
              <w:t xml:space="preserve">Even for non-RedCap UEs, there is no requirement on center frequency alignment between CORESET#0 and initial UL BWP. However, there are requirements on alignment defined for BWPs with same BWP index in TDD. </w:t>
            </w:r>
          </w:p>
          <w:p w14:paraId="4AF677E1" w14:textId="77777777" w:rsidR="00E65DC2" w:rsidRDefault="00C9122A">
            <w:pPr>
              <w:rPr>
                <w:rFonts w:eastAsiaTheme="minorEastAsia"/>
                <w:lang w:val="en-US" w:eastAsia="zh-CN"/>
              </w:rPr>
            </w:pPr>
            <w:r>
              <w:rPr>
                <w:rFonts w:eastAsiaTheme="minorEastAsia"/>
                <w:lang w:val="en-US" w:eastAsia="zh-CN"/>
              </w:rPr>
              <w:t>So, the details on center frequency alignment in TDD and related requirements/expectations can be discussed and defined separately.</w:t>
            </w:r>
          </w:p>
        </w:tc>
      </w:tr>
      <w:tr w:rsidR="00E65DC2" w14:paraId="4AF677E7" w14:textId="77777777">
        <w:tc>
          <w:tcPr>
            <w:tcW w:w="1372" w:type="dxa"/>
          </w:tcPr>
          <w:p w14:paraId="4AF677E3" w14:textId="77777777" w:rsidR="00E65DC2" w:rsidRDefault="00C9122A">
            <w:pPr>
              <w:rPr>
                <w:lang w:val="en-US" w:eastAsia="ko-KR"/>
              </w:rPr>
            </w:pPr>
            <w:r>
              <w:rPr>
                <w:lang w:val="en-US" w:eastAsia="ko-KR"/>
              </w:rPr>
              <w:lastRenderedPageBreak/>
              <w:t>Ericsson</w:t>
            </w:r>
          </w:p>
        </w:tc>
        <w:tc>
          <w:tcPr>
            <w:tcW w:w="1175" w:type="dxa"/>
          </w:tcPr>
          <w:p w14:paraId="4AF677E4" w14:textId="77777777" w:rsidR="00E65DC2" w:rsidRDefault="00C9122A">
            <w:pPr>
              <w:tabs>
                <w:tab w:val="left" w:pos="551"/>
              </w:tabs>
              <w:rPr>
                <w:lang w:val="en-US" w:eastAsia="ko-KR"/>
              </w:rPr>
            </w:pPr>
            <w:r>
              <w:rPr>
                <w:lang w:val="en-US" w:eastAsia="ko-KR"/>
              </w:rPr>
              <w:t>Y</w:t>
            </w:r>
          </w:p>
        </w:tc>
        <w:tc>
          <w:tcPr>
            <w:tcW w:w="1276" w:type="dxa"/>
          </w:tcPr>
          <w:p w14:paraId="4AF677E5" w14:textId="77777777" w:rsidR="00E65DC2" w:rsidRDefault="00C9122A">
            <w:pPr>
              <w:tabs>
                <w:tab w:val="left" w:pos="551"/>
              </w:tabs>
              <w:rPr>
                <w:lang w:val="en-US" w:eastAsia="ko-KR"/>
              </w:rPr>
            </w:pPr>
            <w:r>
              <w:rPr>
                <w:lang w:val="en-US" w:eastAsia="ko-KR"/>
              </w:rPr>
              <w:t>Option 1</w:t>
            </w:r>
          </w:p>
        </w:tc>
        <w:tc>
          <w:tcPr>
            <w:tcW w:w="5811" w:type="dxa"/>
          </w:tcPr>
          <w:p w14:paraId="4AF677E6" w14:textId="77777777" w:rsidR="00E65DC2" w:rsidRDefault="00C9122A">
            <w:pPr>
              <w:rPr>
                <w:lang w:val="en-US" w:eastAsia="ko-KR"/>
              </w:rPr>
            </w:pPr>
            <w:r>
              <w:rPr>
                <w:lang w:val="en-US" w:eastAsia="ko-KR"/>
              </w:rPr>
              <w:t xml:space="preserve">Option 1 is the most straightforward solution from specification point-of-view. Option 2 would necessitate specifying yet another UE behavior during initial access and time-consuming discussions related to center-frequency alignment between initial DL BWP defined by MIB-configured CORESET#0 and initial UL BWP during random access. </w:t>
            </w:r>
          </w:p>
        </w:tc>
      </w:tr>
      <w:tr w:rsidR="00E65DC2" w14:paraId="4AF677EC" w14:textId="77777777">
        <w:tc>
          <w:tcPr>
            <w:tcW w:w="1372" w:type="dxa"/>
          </w:tcPr>
          <w:p w14:paraId="4AF677E8" w14:textId="77777777" w:rsidR="00E65DC2" w:rsidRDefault="00C9122A">
            <w:pPr>
              <w:rPr>
                <w:rFonts w:eastAsiaTheme="minorEastAsia"/>
                <w:lang w:val="en-US" w:eastAsia="zh-CN"/>
              </w:rPr>
            </w:pPr>
            <w:r>
              <w:rPr>
                <w:rFonts w:eastAsiaTheme="minorEastAsia"/>
                <w:lang w:val="en-US" w:eastAsia="zh-CN"/>
              </w:rPr>
              <w:t>Nokia, NSB</w:t>
            </w:r>
          </w:p>
        </w:tc>
        <w:tc>
          <w:tcPr>
            <w:tcW w:w="1175" w:type="dxa"/>
          </w:tcPr>
          <w:p w14:paraId="4AF677E9" w14:textId="77777777" w:rsidR="00E65DC2" w:rsidRDefault="00E65DC2">
            <w:pPr>
              <w:tabs>
                <w:tab w:val="left" w:pos="551"/>
              </w:tabs>
              <w:rPr>
                <w:lang w:val="en-US" w:eastAsia="ko-KR"/>
              </w:rPr>
            </w:pPr>
          </w:p>
        </w:tc>
        <w:tc>
          <w:tcPr>
            <w:tcW w:w="1276" w:type="dxa"/>
          </w:tcPr>
          <w:p w14:paraId="4AF677EA" w14:textId="77777777" w:rsidR="00E65DC2" w:rsidRDefault="00C9122A">
            <w:pPr>
              <w:tabs>
                <w:tab w:val="left" w:pos="551"/>
              </w:tabs>
              <w:rPr>
                <w:rFonts w:eastAsiaTheme="minorEastAsia"/>
                <w:lang w:val="en-US" w:eastAsia="zh-CN"/>
              </w:rPr>
            </w:pPr>
            <w:r>
              <w:rPr>
                <w:rFonts w:eastAsiaTheme="minorEastAsia"/>
                <w:lang w:val="en-US" w:eastAsia="zh-CN"/>
              </w:rPr>
              <w:t>Option 2</w:t>
            </w:r>
          </w:p>
        </w:tc>
        <w:tc>
          <w:tcPr>
            <w:tcW w:w="5811" w:type="dxa"/>
          </w:tcPr>
          <w:p w14:paraId="4AF677EB" w14:textId="77777777" w:rsidR="00E65DC2" w:rsidRDefault="00C9122A">
            <w:pPr>
              <w:rPr>
                <w:rFonts w:eastAsiaTheme="minorEastAsia"/>
                <w:lang w:val="en-US" w:eastAsia="zh-CN"/>
              </w:rPr>
            </w:pPr>
            <w:r>
              <w:rPr>
                <w:rFonts w:eastAsiaTheme="minorEastAsia"/>
                <w:lang w:val="en-US" w:eastAsia="zh-CN"/>
              </w:rPr>
              <w:t>In our understanding, there is no need to always configure a separate initial DL BWP for RedCap if the initial DL BWP for non-RedCap UEs is wider than the maximum RedCap UE bandwidth configure. The UE can use CORESET#0 during and after initial access. Therefore, we’d like to keep this flexibility.</w:t>
            </w:r>
          </w:p>
        </w:tc>
      </w:tr>
      <w:tr w:rsidR="00E65DC2" w14:paraId="4AF677F1" w14:textId="77777777">
        <w:tc>
          <w:tcPr>
            <w:tcW w:w="1372" w:type="dxa"/>
          </w:tcPr>
          <w:p w14:paraId="4AF677ED" w14:textId="77777777" w:rsidR="00E65DC2" w:rsidRDefault="00C9122A">
            <w:pPr>
              <w:rPr>
                <w:rFonts w:eastAsiaTheme="minorEastAsia"/>
                <w:lang w:val="en-US" w:eastAsia="zh-CN"/>
              </w:rPr>
            </w:pPr>
            <w:r>
              <w:rPr>
                <w:rFonts w:hint="eastAsia"/>
                <w:lang w:val="en-US" w:eastAsia="ko-KR"/>
              </w:rPr>
              <w:t>L</w:t>
            </w:r>
            <w:r>
              <w:rPr>
                <w:lang w:val="en-US" w:eastAsia="ko-KR"/>
              </w:rPr>
              <w:t>GE</w:t>
            </w:r>
          </w:p>
        </w:tc>
        <w:tc>
          <w:tcPr>
            <w:tcW w:w="1175" w:type="dxa"/>
          </w:tcPr>
          <w:p w14:paraId="4AF677EE" w14:textId="77777777" w:rsidR="00E65DC2" w:rsidRDefault="00C9122A">
            <w:pPr>
              <w:tabs>
                <w:tab w:val="left" w:pos="551"/>
              </w:tabs>
              <w:rPr>
                <w:lang w:val="en-US" w:eastAsia="ko-KR"/>
              </w:rPr>
            </w:pPr>
            <w:r>
              <w:rPr>
                <w:lang w:val="en-US" w:eastAsia="ko-KR"/>
              </w:rPr>
              <w:t>Y</w:t>
            </w:r>
          </w:p>
        </w:tc>
        <w:tc>
          <w:tcPr>
            <w:tcW w:w="1276" w:type="dxa"/>
          </w:tcPr>
          <w:p w14:paraId="4AF677EF" w14:textId="77777777" w:rsidR="00E65DC2" w:rsidRDefault="00C9122A">
            <w:pPr>
              <w:tabs>
                <w:tab w:val="left" w:pos="551"/>
              </w:tabs>
              <w:rPr>
                <w:rFonts w:eastAsiaTheme="minorEastAsia"/>
                <w:lang w:val="en-US" w:eastAsia="zh-CN"/>
              </w:rPr>
            </w:pPr>
            <w:r>
              <w:rPr>
                <w:rFonts w:hint="eastAsia"/>
                <w:lang w:val="en-US" w:eastAsia="ko-KR"/>
              </w:rPr>
              <w:t>Option 2</w:t>
            </w:r>
          </w:p>
        </w:tc>
        <w:tc>
          <w:tcPr>
            <w:tcW w:w="5811" w:type="dxa"/>
          </w:tcPr>
          <w:p w14:paraId="4AF677F0" w14:textId="77777777" w:rsidR="00E65DC2" w:rsidRDefault="00C9122A">
            <w:pPr>
              <w:rPr>
                <w:rFonts w:eastAsiaTheme="minorEastAsia"/>
                <w:lang w:val="en-US" w:eastAsia="zh-CN"/>
              </w:rPr>
            </w:pPr>
            <w:r>
              <w:rPr>
                <w:lang w:val="en-US" w:eastAsia="ko-KR"/>
              </w:rPr>
              <w:t>Option 2 is useful in the case where the initial DL BWP for non-RedCap UEs is wider than the maximum RedCap UE bandwidth and no separate initial DL BWP is needed, i.e., the MIB-configured CORESET#0 is intended to be used as the initial DL BWP for both non-RedCap and RedCap UEs. In this case, Option 1 still requires the signaling overhead.</w:t>
            </w:r>
          </w:p>
        </w:tc>
      </w:tr>
      <w:tr w:rsidR="00E65DC2" w14:paraId="4AF677F9" w14:textId="77777777">
        <w:tc>
          <w:tcPr>
            <w:tcW w:w="1372" w:type="dxa"/>
          </w:tcPr>
          <w:p w14:paraId="4AF677F2" w14:textId="77777777" w:rsidR="00E65DC2" w:rsidRDefault="00C9122A">
            <w:pPr>
              <w:rPr>
                <w:lang w:val="en-US" w:eastAsia="ko-KR"/>
              </w:rPr>
            </w:pPr>
            <w:r>
              <w:rPr>
                <w:lang w:val="en-US" w:eastAsia="ko-KR"/>
              </w:rPr>
              <w:t>FL2</w:t>
            </w:r>
          </w:p>
        </w:tc>
        <w:tc>
          <w:tcPr>
            <w:tcW w:w="8262" w:type="dxa"/>
            <w:gridSpan w:val="3"/>
          </w:tcPr>
          <w:p w14:paraId="4AF677F3" w14:textId="77777777" w:rsidR="00E65DC2" w:rsidRDefault="00C9122A">
            <w:pPr>
              <w:rPr>
                <w:lang w:val="en-US" w:eastAsia="ko-KR"/>
              </w:rPr>
            </w:pPr>
            <w:r>
              <w:rPr>
                <w:lang w:val="en-US" w:eastAsia="ko-KR"/>
              </w:rPr>
              <w:t>Based on the discussion in the online (GTW) session on Monday 21</w:t>
            </w:r>
            <w:r>
              <w:rPr>
                <w:vertAlign w:val="superscript"/>
                <w:lang w:val="en-US" w:eastAsia="ko-KR"/>
              </w:rPr>
              <w:t>st</w:t>
            </w:r>
            <w:r>
              <w:rPr>
                <w:lang w:val="en-US" w:eastAsia="ko-KR"/>
              </w:rPr>
              <w:t xml:space="preserve"> February, the following updated proposal can be considered.</w:t>
            </w:r>
          </w:p>
          <w:p w14:paraId="4AF677F4" w14:textId="77777777" w:rsidR="00E65DC2" w:rsidRDefault="00C9122A">
            <w:pPr>
              <w:rPr>
                <w:b/>
                <w:bCs/>
                <w:lang w:val="en-US"/>
              </w:rPr>
            </w:pPr>
            <w:r>
              <w:rPr>
                <w:b/>
                <w:highlight w:val="yellow"/>
                <w:lang w:val="en-US"/>
              </w:rPr>
              <w:t>High Priority Proposal 2-1a</w:t>
            </w:r>
            <w:r>
              <w:rPr>
                <w:b/>
                <w:bCs/>
                <w:lang w:val="en-US"/>
              </w:rPr>
              <w:t>: For the case that the initial DL BWP for non-RedCap UEs is wider than the maximum RedCap UE bandwidth, down-select between the following two options during RAN1#108-e:</w:t>
            </w:r>
          </w:p>
          <w:p w14:paraId="4AF677F5" w14:textId="77777777" w:rsidR="00E65DC2" w:rsidRDefault="00C9122A">
            <w:pPr>
              <w:pStyle w:val="ListParagraph"/>
              <w:numPr>
                <w:ilvl w:val="0"/>
                <w:numId w:val="15"/>
              </w:numPr>
              <w:rPr>
                <w:b/>
                <w:bCs/>
                <w:sz w:val="20"/>
                <w:szCs w:val="22"/>
                <w:lang w:val="en-US"/>
              </w:rPr>
            </w:pPr>
            <w:r>
              <w:rPr>
                <w:b/>
                <w:bCs/>
                <w:sz w:val="20"/>
                <w:szCs w:val="22"/>
                <w:lang w:val="en-US"/>
              </w:rPr>
              <w:t xml:space="preserve">Option 1: A separate initial DL BWP is </w:t>
            </w:r>
            <w:r>
              <w:rPr>
                <w:b/>
                <w:bCs/>
                <w:color w:val="FF0000"/>
                <w:sz w:val="20"/>
                <w:szCs w:val="22"/>
                <w:lang w:val="en-US"/>
              </w:rPr>
              <w:t xml:space="preserve">always </w:t>
            </w:r>
            <w:r>
              <w:rPr>
                <w:b/>
                <w:bCs/>
                <w:sz w:val="20"/>
                <w:szCs w:val="22"/>
                <w:lang w:val="en-US"/>
              </w:rPr>
              <w:t>configured for RedCap if the initial DL BWP for non-RedCap UEs is wider than the maximum RedCap UE bandwidth.</w:t>
            </w:r>
          </w:p>
          <w:p w14:paraId="4AF677F6" w14:textId="77777777" w:rsidR="00E65DC2" w:rsidRDefault="00C9122A">
            <w:pPr>
              <w:pStyle w:val="ListParagraph"/>
              <w:numPr>
                <w:ilvl w:val="1"/>
                <w:numId w:val="15"/>
              </w:numPr>
              <w:rPr>
                <w:b/>
                <w:bCs/>
                <w:strike/>
                <w:color w:val="FF0000"/>
                <w:sz w:val="20"/>
                <w:szCs w:val="22"/>
                <w:lang w:val="en-US"/>
              </w:rPr>
            </w:pPr>
            <w:r>
              <w:rPr>
                <w:b/>
                <w:bCs/>
                <w:strike/>
                <w:color w:val="FF0000"/>
                <w:sz w:val="20"/>
                <w:szCs w:val="22"/>
                <w:lang w:val="en-US"/>
              </w:rPr>
              <w:t>Otherwise, the UE shall consider the cell as barred.</w:t>
            </w:r>
          </w:p>
          <w:p w14:paraId="4AF677F7" w14:textId="77777777" w:rsidR="00E65DC2" w:rsidRDefault="00C9122A">
            <w:pPr>
              <w:pStyle w:val="ListParagraph"/>
              <w:numPr>
                <w:ilvl w:val="0"/>
                <w:numId w:val="15"/>
              </w:numPr>
              <w:rPr>
                <w:b/>
                <w:bCs/>
                <w:sz w:val="20"/>
                <w:szCs w:val="22"/>
                <w:lang w:val="en-US"/>
              </w:rPr>
            </w:pPr>
            <w:r>
              <w:rPr>
                <w:b/>
                <w:bCs/>
                <w:sz w:val="20"/>
                <w:szCs w:val="22"/>
                <w:lang w:val="en-US"/>
              </w:rPr>
              <w:t xml:space="preserve">Option 2: </w:t>
            </w:r>
            <w:r>
              <w:rPr>
                <w:b/>
                <w:bCs/>
                <w:color w:val="FF0000"/>
                <w:sz w:val="20"/>
                <w:szCs w:val="22"/>
                <w:lang w:val="en-US"/>
              </w:rPr>
              <w:t xml:space="preserve">If a separate initial DL BWP is not configured for RedCap, </w:t>
            </w:r>
            <w:r>
              <w:rPr>
                <w:b/>
                <w:bCs/>
                <w:sz w:val="20"/>
                <w:szCs w:val="22"/>
                <w:lang w:val="en-US"/>
              </w:rPr>
              <w:t>the RedCap UE continues to use at least the location, bandwidth, SCS, and cyclic prefix of the MIB-configured CORESET#0.</w:t>
            </w:r>
          </w:p>
          <w:p w14:paraId="4AF677F8" w14:textId="77777777" w:rsidR="00E65DC2" w:rsidRDefault="00C9122A">
            <w:pPr>
              <w:pStyle w:val="ListParagraph"/>
              <w:numPr>
                <w:ilvl w:val="1"/>
                <w:numId w:val="15"/>
              </w:numPr>
              <w:rPr>
                <w:b/>
                <w:bCs/>
                <w:sz w:val="20"/>
                <w:szCs w:val="22"/>
                <w:lang w:val="en-US"/>
              </w:rPr>
            </w:pPr>
            <w:r>
              <w:rPr>
                <w:b/>
                <w:bCs/>
                <w:sz w:val="20"/>
                <w:szCs w:val="22"/>
                <w:lang w:val="en-US"/>
              </w:rPr>
              <w:t>For TDD, the center frequencies of the MIB-configured CORESET#0 and the initial UL BWP are not necessarily aligned, but the total frequency span of MIB-configured CORESET#0 and the initial UL BWP does not exceed the RedCap UE maximum bandwidth.</w:t>
            </w:r>
          </w:p>
        </w:tc>
      </w:tr>
      <w:tr w:rsidR="00E65DC2" w14:paraId="4AF677FE" w14:textId="77777777">
        <w:tc>
          <w:tcPr>
            <w:tcW w:w="1372" w:type="dxa"/>
          </w:tcPr>
          <w:p w14:paraId="4AF677FA" w14:textId="77777777" w:rsidR="00E65DC2" w:rsidRDefault="00C9122A">
            <w:pPr>
              <w:rPr>
                <w:lang w:val="en-US" w:eastAsia="ko-KR"/>
              </w:rPr>
            </w:pPr>
            <w:r>
              <w:rPr>
                <w:lang w:val="en-US" w:eastAsia="ko-KR"/>
              </w:rPr>
              <w:t>Qualcomm</w:t>
            </w:r>
          </w:p>
        </w:tc>
        <w:tc>
          <w:tcPr>
            <w:tcW w:w="1175" w:type="dxa"/>
          </w:tcPr>
          <w:p w14:paraId="4AF677FB" w14:textId="77777777" w:rsidR="00E65DC2" w:rsidRDefault="00C9122A">
            <w:pPr>
              <w:tabs>
                <w:tab w:val="left" w:pos="551"/>
              </w:tabs>
              <w:rPr>
                <w:lang w:val="en-US" w:eastAsia="ko-KR"/>
              </w:rPr>
            </w:pPr>
            <w:r>
              <w:rPr>
                <w:lang w:val="en-US" w:eastAsia="ko-KR"/>
              </w:rPr>
              <w:t>Y</w:t>
            </w:r>
          </w:p>
        </w:tc>
        <w:tc>
          <w:tcPr>
            <w:tcW w:w="1276" w:type="dxa"/>
          </w:tcPr>
          <w:p w14:paraId="4AF677FC" w14:textId="77777777" w:rsidR="00E65DC2" w:rsidRDefault="00E65DC2">
            <w:pPr>
              <w:tabs>
                <w:tab w:val="left" w:pos="551"/>
              </w:tabs>
              <w:rPr>
                <w:lang w:val="en-US" w:eastAsia="ko-KR"/>
              </w:rPr>
            </w:pPr>
          </w:p>
        </w:tc>
        <w:tc>
          <w:tcPr>
            <w:tcW w:w="5811" w:type="dxa"/>
          </w:tcPr>
          <w:p w14:paraId="4AF677FD" w14:textId="77777777" w:rsidR="00E65DC2" w:rsidRDefault="00E65DC2">
            <w:pPr>
              <w:rPr>
                <w:lang w:val="en-US" w:eastAsia="ko-KR"/>
              </w:rPr>
            </w:pPr>
          </w:p>
        </w:tc>
      </w:tr>
      <w:tr w:rsidR="00E65DC2" w14:paraId="4AF67803" w14:textId="77777777">
        <w:tc>
          <w:tcPr>
            <w:tcW w:w="1372" w:type="dxa"/>
          </w:tcPr>
          <w:p w14:paraId="4AF677FF" w14:textId="77777777" w:rsidR="00E65DC2" w:rsidRDefault="00C9122A">
            <w:pPr>
              <w:rPr>
                <w:rFonts w:eastAsiaTheme="minorEastAsia"/>
                <w:lang w:val="en-US" w:eastAsia="zh-CN"/>
              </w:rPr>
            </w:pPr>
            <w:r>
              <w:rPr>
                <w:rFonts w:eastAsiaTheme="minorEastAsia" w:hint="eastAsia"/>
                <w:lang w:val="en-US" w:eastAsia="zh-CN"/>
              </w:rPr>
              <w:t>CATT</w:t>
            </w:r>
          </w:p>
        </w:tc>
        <w:tc>
          <w:tcPr>
            <w:tcW w:w="1175" w:type="dxa"/>
          </w:tcPr>
          <w:p w14:paraId="4AF67800"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1276" w:type="dxa"/>
          </w:tcPr>
          <w:p w14:paraId="4AF67801" w14:textId="77777777" w:rsidR="00E65DC2" w:rsidRDefault="00C9122A">
            <w:pPr>
              <w:tabs>
                <w:tab w:val="left" w:pos="551"/>
              </w:tabs>
              <w:rPr>
                <w:rFonts w:eastAsiaTheme="minorEastAsia"/>
                <w:lang w:val="en-US" w:eastAsia="zh-CN"/>
              </w:rPr>
            </w:pPr>
            <w:r>
              <w:rPr>
                <w:rFonts w:eastAsiaTheme="minorEastAsia" w:hint="eastAsia"/>
                <w:lang w:val="en-US" w:eastAsia="zh-CN"/>
              </w:rPr>
              <w:t>Option 2</w:t>
            </w:r>
          </w:p>
        </w:tc>
        <w:tc>
          <w:tcPr>
            <w:tcW w:w="5811" w:type="dxa"/>
          </w:tcPr>
          <w:p w14:paraId="4AF67802" w14:textId="77777777" w:rsidR="00E65DC2" w:rsidRDefault="00C9122A">
            <w:pPr>
              <w:rPr>
                <w:rFonts w:eastAsiaTheme="minorEastAsia"/>
                <w:lang w:val="en-US" w:eastAsia="zh-CN"/>
              </w:rPr>
            </w:pPr>
            <w:r>
              <w:rPr>
                <w:rFonts w:eastAsiaTheme="minorEastAsia" w:hint="eastAsia"/>
                <w:lang w:val="en-US" w:eastAsia="zh-CN"/>
              </w:rPr>
              <w:t>With Option 2, separate initial DL BWP can still be configured. If configured, then it should be used; if not configured, the CORESET#0 is reused.</w:t>
            </w:r>
          </w:p>
        </w:tc>
      </w:tr>
      <w:tr w:rsidR="00E65DC2" w14:paraId="4AF6780C" w14:textId="77777777">
        <w:tc>
          <w:tcPr>
            <w:tcW w:w="1372" w:type="dxa"/>
          </w:tcPr>
          <w:p w14:paraId="4AF67804" w14:textId="77777777" w:rsidR="00E65DC2" w:rsidRDefault="00C9122A">
            <w:pPr>
              <w:rPr>
                <w:rFonts w:eastAsiaTheme="minorEastAsia"/>
                <w:lang w:val="en-US" w:eastAsia="zh-CN"/>
              </w:rPr>
            </w:pPr>
            <w:r>
              <w:rPr>
                <w:rFonts w:eastAsiaTheme="minorEastAsia" w:hint="eastAsia"/>
                <w:lang w:val="en-US" w:eastAsia="zh-CN"/>
              </w:rPr>
              <w:t>Xiaomi</w:t>
            </w:r>
          </w:p>
        </w:tc>
        <w:tc>
          <w:tcPr>
            <w:tcW w:w="1175" w:type="dxa"/>
          </w:tcPr>
          <w:p w14:paraId="4AF67805" w14:textId="77777777" w:rsidR="00E65DC2" w:rsidRDefault="00E65DC2">
            <w:pPr>
              <w:tabs>
                <w:tab w:val="left" w:pos="551"/>
              </w:tabs>
              <w:rPr>
                <w:rFonts w:eastAsiaTheme="minorEastAsia"/>
                <w:lang w:val="en-US" w:eastAsia="zh-CN"/>
              </w:rPr>
            </w:pPr>
          </w:p>
        </w:tc>
        <w:tc>
          <w:tcPr>
            <w:tcW w:w="1276" w:type="dxa"/>
          </w:tcPr>
          <w:p w14:paraId="4AF67806" w14:textId="77777777" w:rsidR="00E65DC2" w:rsidRDefault="00E65DC2">
            <w:pPr>
              <w:tabs>
                <w:tab w:val="left" w:pos="551"/>
              </w:tabs>
              <w:rPr>
                <w:rFonts w:eastAsiaTheme="minorEastAsia"/>
                <w:lang w:val="en-US" w:eastAsia="zh-CN"/>
              </w:rPr>
            </w:pPr>
          </w:p>
        </w:tc>
        <w:tc>
          <w:tcPr>
            <w:tcW w:w="5811" w:type="dxa"/>
          </w:tcPr>
          <w:p w14:paraId="4AF67807" w14:textId="77777777" w:rsidR="00E65DC2" w:rsidRDefault="00C9122A">
            <w:pPr>
              <w:rPr>
                <w:rFonts w:eastAsiaTheme="minorEastAsia"/>
                <w:lang w:val="en-US" w:eastAsia="zh-CN"/>
              </w:rPr>
            </w:pPr>
            <w:r>
              <w:rPr>
                <w:rFonts w:eastAsiaTheme="minorEastAsia"/>
                <w:lang w:val="en-US" w:eastAsia="zh-CN"/>
              </w:rPr>
              <w:t xml:space="preserve">In our view, there is no need to down-select between these two options. </w:t>
            </w:r>
          </w:p>
          <w:p w14:paraId="4AF67808" w14:textId="77777777" w:rsidR="00E65DC2" w:rsidRDefault="00C9122A">
            <w:pPr>
              <w:rPr>
                <w:rFonts w:eastAsiaTheme="minorEastAsia"/>
                <w:lang w:val="en-US" w:eastAsia="zh-CN"/>
              </w:rPr>
            </w:pPr>
            <w:r>
              <w:rPr>
                <w:rFonts w:eastAsiaTheme="minorEastAsia"/>
                <w:lang w:val="en-US" w:eastAsia="zh-CN"/>
              </w:rPr>
              <w:lastRenderedPageBreak/>
              <w:t>Our first preference is not to mandate the separate initial DL BWP and also guarantee the center frequency alignment in TDD system. E.g., with the following update for option 2</w:t>
            </w:r>
          </w:p>
          <w:p w14:paraId="4AF67809" w14:textId="77777777" w:rsidR="00E65DC2" w:rsidRDefault="00C9122A">
            <w:pPr>
              <w:pStyle w:val="ListParagraph"/>
              <w:numPr>
                <w:ilvl w:val="0"/>
                <w:numId w:val="15"/>
              </w:numPr>
              <w:rPr>
                <w:b/>
                <w:bCs/>
                <w:sz w:val="20"/>
                <w:szCs w:val="22"/>
                <w:lang w:val="en-US"/>
              </w:rPr>
            </w:pPr>
            <w:r>
              <w:rPr>
                <w:b/>
                <w:bCs/>
                <w:sz w:val="20"/>
                <w:szCs w:val="22"/>
                <w:lang w:val="en-US"/>
              </w:rPr>
              <w:t xml:space="preserve">Option 2: </w:t>
            </w:r>
            <w:r>
              <w:rPr>
                <w:b/>
                <w:bCs/>
                <w:color w:val="FF0000"/>
                <w:sz w:val="20"/>
                <w:szCs w:val="22"/>
                <w:lang w:val="en-US"/>
              </w:rPr>
              <w:t xml:space="preserve">If a separate initial DL BWP is not configured for RedCap, </w:t>
            </w:r>
            <w:r>
              <w:rPr>
                <w:b/>
                <w:bCs/>
                <w:sz w:val="20"/>
                <w:szCs w:val="22"/>
                <w:lang w:val="en-US"/>
              </w:rPr>
              <w:t>the RedCap UE continues to use at least the location, bandwidth, SCS, and cyclic prefix of the MIB-configured CORESET#0.</w:t>
            </w:r>
          </w:p>
          <w:p w14:paraId="4AF6780A" w14:textId="77777777" w:rsidR="00E65DC2" w:rsidRDefault="00C9122A">
            <w:pPr>
              <w:pStyle w:val="ListParagraph"/>
              <w:numPr>
                <w:ilvl w:val="0"/>
                <w:numId w:val="17"/>
              </w:numPr>
              <w:rPr>
                <w:rFonts w:eastAsiaTheme="minorEastAsia"/>
                <w:sz w:val="20"/>
                <w:szCs w:val="22"/>
                <w:lang w:val="en-US" w:eastAsia="zh-CN"/>
              </w:rPr>
            </w:pPr>
            <w:r>
              <w:rPr>
                <w:b/>
                <w:bCs/>
                <w:sz w:val="20"/>
                <w:szCs w:val="20"/>
                <w:lang w:val="en-US"/>
              </w:rPr>
              <w:t xml:space="preserve">For TDD, the center frequencies of the MIB-configured CORESET#0 and the initial UL BWP are </w:t>
            </w:r>
            <w:r>
              <w:rPr>
                <w:b/>
                <w:bCs/>
                <w:strike/>
                <w:sz w:val="20"/>
                <w:szCs w:val="20"/>
                <w:lang w:val="en-US"/>
              </w:rPr>
              <w:t>not</w:t>
            </w:r>
            <w:r>
              <w:rPr>
                <w:b/>
                <w:bCs/>
                <w:sz w:val="20"/>
                <w:szCs w:val="20"/>
                <w:lang w:val="en-US"/>
              </w:rPr>
              <w:t xml:space="preserve"> </w:t>
            </w:r>
            <w:r>
              <w:rPr>
                <w:b/>
                <w:bCs/>
                <w:strike/>
                <w:sz w:val="20"/>
                <w:szCs w:val="20"/>
                <w:lang w:val="en-US"/>
              </w:rPr>
              <w:t>necessarily</w:t>
            </w:r>
            <w:r>
              <w:rPr>
                <w:b/>
                <w:bCs/>
                <w:sz w:val="20"/>
                <w:szCs w:val="20"/>
                <w:lang w:val="en-US"/>
              </w:rPr>
              <w:t xml:space="preserve"> aligned, </w:t>
            </w:r>
            <w:r>
              <w:rPr>
                <w:b/>
                <w:bCs/>
                <w:strike/>
                <w:sz w:val="20"/>
                <w:szCs w:val="20"/>
                <w:lang w:val="en-US"/>
              </w:rPr>
              <w:t>but the total frequency span of MIB-configured CORESET#0 and the initial UL BWP does not exceed the RedCap UE maximum bandwidth.</w:t>
            </w:r>
          </w:p>
          <w:p w14:paraId="4AF6780B" w14:textId="77777777" w:rsidR="00E65DC2" w:rsidRDefault="00C9122A">
            <w:pPr>
              <w:rPr>
                <w:rFonts w:eastAsiaTheme="minorEastAsia"/>
                <w:lang w:val="en-US" w:eastAsia="zh-CN"/>
              </w:rPr>
            </w:pPr>
            <w:r>
              <w:rPr>
                <w:rFonts w:eastAsiaTheme="minorEastAsia"/>
                <w:lang w:val="en-US" w:eastAsia="zh-CN"/>
              </w:rPr>
              <w:t>But if the majority are OK with this proposal, we can accept it for progress and we prefer option 1 to option 2.</w:t>
            </w:r>
          </w:p>
        </w:tc>
      </w:tr>
      <w:tr w:rsidR="00E65DC2" w14:paraId="4AF67816" w14:textId="77777777">
        <w:tc>
          <w:tcPr>
            <w:tcW w:w="1372" w:type="dxa"/>
          </w:tcPr>
          <w:p w14:paraId="4AF6780D" w14:textId="77777777" w:rsidR="00E65DC2" w:rsidRDefault="00C9122A">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175" w:type="dxa"/>
          </w:tcPr>
          <w:p w14:paraId="4AF6780E" w14:textId="77777777" w:rsidR="00E65DC2" w:rsidRDefault="00E65DC2">
            <w:pPr>
              <w:tabs>
                <w:tab w:val="left" w:pos="551"/>
              </w:tabs>
              <w:rPr>
                <w:rFonts w:eastAsiaTheme="minorEastAsia"/>
                <w:lang w:val="en-US" w:eastAsia="zh-CN"/>
              </w:rPr>
            </w:pPr>
          </w:p>
        </w:tc>
        <w:tc>
          <w:tcPr>
            <w:tcW w:w="1276" w:type="dxa"/>
          </w:tcPr>
          <w:p w14:paraId="4AF6780F" w14:textId="77777777" w:rsidR="00E65DC2" w:rsidRDefault="00E65DC2">
            <w:pPr>
              <w:tabs>
                <w:tab w:val="left" w:pos="551"/>
              </w:tabs>
              <w:rPr>
                <w:rFonts w:eastAsiaTheme="minorEastAsia"/>
                <w:lang w:val="en-US" w:eastAsia="zh-CN"/>
              </w:rPr>
            </w:pPr>
          </w:p>
        </w:tc>
        <w:tc>
          <w:tcPr>
            <w:tcW w:w="5811" w:type="dxa"/>
          </w:tcPr>
          <w:p w14:paraId="4AF67810" w14:textId="77777777" w:rsidR="00E65DC2" w:rsidRDefault="00C9122A">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previous round of discussion, we think the following compromised proposal can also be considered for down-selection. </w:t>
            </w:r>
            <w:r>
              <w:rPr>
                <w:rFonts w:eastAsiaTheme="minorEastAsia" w:hint="eastAsia"/>
                <w:lang w:val="en-US" w:eastAsia="zh-CN"/>
              </w:rPr>
              <w:t>(</w:t>
            </w:r>
            <w:r>
              <w:rPr>
                <w:rFonts w:eastAsiaTheme="minorEastAsia"/>
                <w:lang w:val="en-US" w:eastAsia="zh-CN"/>
              </w:rPr>
              <w:t>modified a bit for better clarity)</w:t>
            </w:r>
          </w:p>
          <w:p w14:paraId="4AF67811" w14:textId="77777777" w:rsidR="00E65DC2" w:rsidRDefault="00C9122A">
            <w:pPr>
              <w:pStyle w:val="ListParagraph"/>
              <w:numPr>
                <w:ilvl w:val="0"/>
                <w:numId w:val="15"/>
              </w:numPr>
              <w:rPr>
                <w:b/>
                <w:bCs/>
                <w:sz w:val="20"/>
                <w:szCs w:val="22"/>
                <w:lang w:val="en-US"/>
              </w:rPr>
            </w:pPr>
            <w:r>
              <w:rPr>
                <w:b/>
                <w:bCs/>
                <w:sz w:val="20"/>
                <w:szCs w:val="22"/>
                <w:lang w:val="en-US"/>
              </w:rPr>
              <w:t>Option 3:</w:t>
            </w:r>
          </w:p>
          <w:p w14:paraId="4AF67812" w14:textId="77777777" w:rsidR="00E65DC2" w:rsidRDefault="00C9122A">
            <w:pPr>
              <w:pStyle w:val="ListParagraph"/>
              <w:numPr>
                <w:ilvl w:val="1"/>
                <w:numId w:val="15"/>
              </w:numPr>
              <w:rPr>
                <w:b/>
                <w:bCs/>
                <w:sz w:val="20"/>
                <w:szCs w:val="20"/>
                <w:lang w:val="en-US"/>
              </w:rPr>
            </w:pPr>
            <w:r>
              <w:rPr>
                <w:b/>
                <w:bCs/>
                <w:color w:val="FF0000"/>
                <w:sz w:val="20"/>
                <w:szCs w:val="20"/>
                <w:lang w:val="en-US"/>
              </w:rPr>
              <w:t>If a separate initial DL BWP is not configured for RedCap, t</w:t>
            </w:r>
            <w:r>
              <w:rPr>
                <w:b/>
                <w:bCs/>
                <w:sz w:val="20"/>
                <w:szCs w:val="20"/>
                <w:lang w:val="en-US"/>
              </w:rPr>
              <w:t>he RedCap UE continues to use at least the location, bandwidth, SCS, and cyclic prefix of the MIB-configured CORESET#0.</w:t>
            </w:r>
          </w:p>
          <w:p w14:paraId="4AF67813" w14:textId="77777777" w:rsidR="00E65DC2" w:rsidRDefault="00C9122A">
            <w:pPr>
              <w:pStyle w:val="ListParagraph"/>
              <w:numPr>
                <w:ilvl w:val="2"/>
                <w:numId w:val="15"/>
              </w:numPr>
              <w:rPr>
                <w:b/>
                <w:bCs/>
                <w:sz w:val="20"/>
                <w:szCs w:val="20"/>
                <w:lang w:val="en-US"/>
              </w:rPr>
            </w:pPr>
            <w:r>
              <w:rPr>
                <w:b/>
                <w:bCs/>
                <w:sz w:val="20"/>
                <w:szCs w:val="20"/>
                <w:lang w:val="en-US"/>
              </w:rPr>
              <w:t xml:space="preserve">For TDD, </w:t>
            </w:r>
            <w:r>
              <w:rPr>
                <w:b/>
                <w:bCs/>
                <w:color w:val="FF0000"/>
                <w:sz w:val="20"/>
                <w:szCs w:val="20"/>
                <w:lang w:val="en-US"/>
              </w:rPr>
              <w:t>this is only applicable when</w:t>
            </w:r>
            <w:r>
              <w:rPr>
                <w:b/>
                <w:bCs/>
                <w:sz w:val="20"/>
                <w:szCs w:val="20"/>
                <w:lang w:val="en-US"/>
              </w:rPr>
              <w:t xml:space="preserve"> the center frequencies of the MIB-configured CORESET#0 and the initial UL BWP </w:t>
            </w:r>
            <w:r>
              <w:rPr>
                <w:b/>
                <w:bCs/>
                <w:color w:val="FF0000"/>
                <w:sz w:val="20"/>
                <w:szCs w:val="20"/>
                <w:lang w:val="en-US"/>
              </w:rPr>
              <w:t xml:space="preserve">are </w:t>
            </w:r>
            <w:r>
              <w:rPr>
                <w:b/>
                <w:bCs/>
                <w:sz w:val="20"/>
                <w:szCs w:val="20"/>
                <w:lang w:val="en-US"/>
              </w:rPr>
              <w:t>aligned</w:t>
            </w:r>
          </w:p>
          <w:p w14:paraId="4AF67814" w14:textId="77777777" w:rsidR="00E65DC2" w:rsidRDefault="00C9122A">
            <w:pPr>
              <w:pStyle w:val="ListParagraph"/>
              <w:numPr>
                <w:ilvl w:val="1"/>
                <w:numId w:val="15"/>
              </w:numPr>
              <w:rPr>
                <w:b/>
                <w:bCs/>
                <w:sz w:val="20"/>
                <w:szCs w:val="20"/>
                <w:lang w:val="en-US"/>
              </w:rPr>
            </w:pPr>
            <w:r>
              <w:rPr>
                <w:b/>
                <w:bCs/>
                <w:sz w:val="20"/>
                <w:szCs w:val="20"/>
                <w:lang w:val="en-US"/>
              </w:rPr>
              <w:t xml:space="preserve">If the center frequencies of the MIB-configured CORESET#0 and the initial UL BWP </w:t>
            </w:r>
            <w:r>
              <w:rPr>
                <w:b/>
                <w:bCs/>
                <w:color w:val="FF0000"/>
                <w:sz w:val="20"/>
                <w:szCs w:val="20"/>
                <w:lang w:val="en-US"/>
              </w:rPr>
              <w:t xml:space="preserve">are NOT </w:t>
            </w:r>
            <w:r>
              <w:rPr>
                <w:b/>
                <w:bCs/>
                <w:sz w:val="20"/>
                <w:szCs w:val="20"/>
                <w:lang w:val="en-US"/>
              </w:rPr>
              <w:t>aligned</w:t>
            </w:r>
            <w:r>
              <w:rPr>
                <w:rFonts w:eastAsiaTheme="minorEastAsia"/>
                <w:b/>
                <w:bCs/>
                <w:color w:val="000000" w:themeColor="text1"/>
                <w:sz w:val="20"/>
                <w:szCs w:val="20"/>
                <w:lang w:val="en-US" w:eastAsia="zh-CN"/>
              </w:rPr>
              <w:t>, RedCap UE expects to be configured with separate initial DL BWP</w:t>
            </w:r>
          </w:p>
          <w:p w14:paraId="4AF67815" w14:textId="77777777" w:rsidR="00E65DC2" w:rsidRDefault="00C9122A">
            <w:pPr>
              <w:rPr>
                <w:rFonts w:eastAsiaTheme="minorEastAsia"/>
                <w:lang w:val="en-US" w:eastAsia="zh-CN"/>
              </w:rPr>
            </w:pPr>
            <w:r>
              <w:rPr>
                <w:rFonts w:eastAsiaTheme="minorEastAsia"/>
                <w:lang w:val="en-US" w:eastAsia="zh-CN"/>
              </w:rPr>
              <w:t>And we would be fine with either option 1 or option3, but not option 2.</w:t>
            </w:r>
          </w:p>
        </w:tc>
      </w:tr>
      <w:tr w:rsidR="00E65DC2" w14:paraId="4AF6781B" w14:textId="77777777">
        <w:tc>
          <w:tcPr>
            <w:tcW w:w="1372" w:type="dxa"/>
          </w:tcPr>
          <w:p w14:paraId="4AF67817" w14:textId="77777777" w:rsidR="00E65DC2" w:rsidRDefault="00C9122A">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Telecom</w:t>
            </w:r>
          </w:p>
        </w:tc>
        <w:tc>
          <w:tcPr>
            <w:tcW w:w="1175" w:type="dxa"/>
          </w:tcPr>
          <w:p w14:paraId="4AF67818" w14:textId="77777777" w:rsidR="00E65DC2" w:rsidRDefault="00E65DC2">
            <w:pPr>
              <w:tabs>
                <w:tab w:val="left" w:pos="551"/>
              </w:tabs>
              <w:rPr>
                <w:rFonts w:eastAsiaTheme="minorEastAsia"/>
                <w:lang w:val="en-US" w:eastAsia="zh-CN"/>
              </w:rPr>
            </w:pPr>
          </w:p>
        </w:tc>
        <w:tc>
          <w:tcPr>
            <w:tcW w:w="1276" w:type="dxa"/>
          </w:tcPr>
          <w:p w14:paraId="4AF67819" w14:textId="77777777" w:rsidR="00E65DC2" w:rsidRDefault="00E65DC2">
            <w:pPr>
              <w:tabs>
                <w:tab w:val="left" w:pos="551"/>
              </w:tabs>
              <w:rPr>
                <w:rFonts w:eastAsiaTheme="minorEastAsia"/>
                <w:lang w:val="en-US" w:eastAsia="zh-CN"/>
              </w:rPr>
            </w:pPr>
          </w:p>
        </w:tc>
        <w:tc>
          <w:tcPr>
            <w:tcW w:w="5811" w:type="dxa"/>
          </w:tcPr>
          <w:p w14:paraId="4AF6781A" w14:textId="77777777" w:rsidR="00E65DC2" w:rsidRDefault="00C9122A">
            <w:pPr>
              <w:rPr>
                <w:rFonts w:eastAsiaTheme="minorEastAsia"/>
                <w:lang w:val="en-US" w:eastAsia="zh-CN"/>
              </w:rPr>
            </w:pPr>
            <w:r>
              <w:rPr>
                <w:rFonts w:eastAsiaTheme="minorEastAsia" w:hint="eastAsia"/>
                <w:lang w:val="en-US" w:eastAsia="zh-CN"/>
              </w:rPr>
              <w:t>I</w:t>
            </w:r>
            <w:r>
              <w:rPr>
                <w:rFonts w:eastAsiaTheme="minorEastAsia"/>
                <w:lang w:val="en-US" w:eastAsia="zh-CN"/>
              </w:rPr>
              <w:t>n our understanding, the separate initial DL BWP can be configured for RedCap if the initial DL BWP for non-RedCap UEs is wider than the maximum RedCap UE bandwidth, but not be mandatory. And we can use Option 2 with flexibility and simplification. The center frequency alignment in TDD system is another controversial topic, and it would be hardly to achieve the consistent agreement.</w:t>
            </w:r>
          </w:p>
        </w:tc>
      </w:tr>
      <w:tr w:rsidR="00E65DC2" w14:paraId="4AF67820" w14:textId="77777777">
        <w:tc>
          <w:tcPr>
            <w:tcW w:w="1372" w:type="dxa"/>
          </w:tcPr>
          <w:p w14:paraId="4AF6781C" w14:textId="77777777" w:rsidR="00E65DC2" w:rsidRDefault="00C9122A">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175" w:type="dxa"/>
          </w:tcPr>
          <w:p w14:paraId="4AF6781D" w14:textId="77777777" w:rsidR="00E65DC2" w:rsidRDefault="00C9122A">
            <w:pPr>
              <w:tabs>
                <w:tab w:val="left" w:pos="551"/>
              </w:tabs>
              <w:rPr>
                <w:rFonts w:eastAsiaTheme="minorEastAsia"/>
                <w:lang w:val="en-US" w:eastAsia="zh-CN"/>
              </w:rPr>
            </w:pPr>
            <w:r>
              <w:rPr>
                <w:rFonts w:eastAsia="Yu Mincho" w:hint="eastAsia"/>
                <w:lang w:val="en-US" w:eastAsia="ja-JP"/>
              </w:rPr>
              <w:t>Y</w:t>
            </w:r>
          </w:p>
        </w:tc>
        <w:tc>
          <w:tcPr>
            <w:tcW w:w="1276" w:type="dxa"/>
          </w:tcPr>
          <w:p w14:paraId="4AF6781E" w14:textId="77777777" w:rsidR="00E65DC2" w:rsidRDefault="00C9122A">
            <w:pPr>
              <w:rPr>
                <w:rFonts w:eastAsia="Yu Mincho"/>
                <w:lang w:val="en-US" w:eastAsia="ja-JP"/>
              </w:rPr>
            </w:pPr>
            <w:r>
              <w:rPr>
                <w:rFonts w:eastAsia="Yu Mincho" w:hint="eastAsia"/>
                <w:lang w:val="en-US" w:eastAsia="ja-JP"/>
              </w:rPr>
              <w:t>P</w:t>
            </w:r>
            <w:r>
              <w:rPr>
                <w:rFonts w:eastAsia="Yu Mincho"/>
                <w:lang w:val="en-US" w:eastAsia="ja-JP"/>
              </w:rPr>
              <w:t>refer Option 1.</w:t>
            </w:r>
          </w:p>
        </w:tc>
        <w:tc>
          <w:tcPr>
            <w:tcW w:w="5811" w:type="dxa"/>
          </w:tcPr>
          <w:p w14:paraId="4AF6781F" w14:textId="77777777" w:rsidR="00E65DC2" w:rsidRDefault="00C9122A">
            <w:pPr>
              <w:rPr>
                <w:rFonts w:eastAsiaTheme="minorEastAsia"/>
                <w:lang w:val="en-US" w:eastAsia="zh-CN"/>
              </w:rPr>
            </w:pPr>
            <w:r>
              <w:rPr>
                <w:rFonts w:eastAsia="Yu Mincho"/>
                <w:lang w:val="en-US" w:eastAsia="ja-JP"/>
              </w:rPr>
              <w:t>Other than at least "the location, bandwidth, SCS, and cyclic prefix of the MIB-configured CORESET#0" needs to be agreed for option 2 with the consideration to avoid the overlap with the initial DL BWP for non-RedCap UEs are necessary. The gain in our understanding is signaling optimization if it is sent in SIB</w:t>
            </w:r>
            <w:r>
              <w:rPr>
                <w:rFonts w:eastAsia="Yu Mincho" w:hint="eastAsia"/>
                <w:lang w:val="en-US" w:eastAsia="ja-JP"/>
              </w:rPr>
              <w:t>1</w:t>
            </w:r>
            <w:r>
              <w:rPr>
                <w:rFonts w:eastAsia="Yu Mincho"/>
                <w:lang w:val="en-US" w:eastAsia="ja-JP"/>
              </w:rPr>
              <w:t>. A separate initial DL BWP case needs to be supported at the end in whatever SIB is used. We don't think to support option 2 is essential correction for the maintenance phase.</w:t>
            </w:r>
          </w:p>
        </w:tc>
      </w:tr>
      <w:tr w:rsidR="00E65DC2" w14:paraId="4AF67825" w14:textId="77777777">
        <w:tc>
          <w:tcPr>
            <w:tcW w:w="1372" w:type="dxa"/>
          </w:tcPr>
          <w:p w14:paraId="4AF67821" w14:textId="77777777" w:rsidR="00E65DC2" w:rsidRDefault="00C9122A">
            <w:pPr>
              <w:rPr>
                <w:rFonts w:eastAsia="Yu Mincho"/>
                <w:lang w:val="en-US" w:eastAsia="ja-JP"/>
              </w:rPr>
            </w:pPr>
            <w:r>
              <w:rPr>
                <w:lang w:val="en-US" w:eastAsia="ko-KR"/>
              </w:rPr>
              <w:t>NEC</w:t>
            </w:r>
          </w:p>
        </w:tc>
        <w:tc>
          <w:tcPr>
            <w:tcW w:w="1175" w:type="dxa"/>
          </w:tcPr>
          <w:p w14:paraId="4AF67822" w14:textId="77777777" w:rsidR="00E65DC2" w:rsidRDefault="00C9122A">
            <w:pPr>
              <w:tabs>
                <w:tab w:val="left" w:pos="551"/>
              </w:tabs>
              <w:rPr>
                <w:rFonts w:eastAsia="Yu Mincho"/>
                <w:lang w:val="en-US" w:eastAsia="ja-JP"/>
              </w:rPr>
            </w:pPr>
            <w:r>
              <w:rPr>
                <w:lang w:val="en-US" w:eastAsia="ko-KR"/>
              </w:rPr>
              <w:t>Y</w:t>
            </w:r>
          </w:p>
        </w:tc>
        <w:tc>
          <w:tcPr>
            <w:tcW w:w="1276" w:type="dxa"/>
          </w:tcPr>
          <w:p w14:paraId="4AF67823" w14:textId="77777777" w:rsidR="00E65DC2" w:rsidRDefault="00C9122A">
            <w:pPr>
              <w:rPr>
                <w:rFonts w:eastAsia="Yu Mincho"/>
                <w:lang w:val="en-US" w:eastAsia="ja-JP"/>
              </w:rPr>
            </w:pPr>
            <w:r>
              <w:rPr>
                <w:lang w:val="en-US" w:eastAsia="ko-KR"/>
              </w:rPr>
              <w:t>Option 1</w:t>
            </w:r>
          </w:p>
        </w:tc>
        <w:tc>
          <w:tcPr>
            <w:tcW w:w="5811" w:type="dxa"/>
          </w:tcPr>
          <w:p w14:paraId="4AF67824" w14:textId="77777777" w:rsidR="00E65DC2" w:rsidRDefault="00C9122A">
            <w:pPr>
              <w:rPr>
                <w:rFonts w:eastAsia="Yu Mincho"/>
                <w:lang w:val="en-US" w:eastAsia="ja-JP"/>
              </w:rPr>
            </w:pPr>
            <w:r>
              <w:rPr>
                <w:lang w:val="en-US" w:eastAsia="ko-KR"/>
              </w:rPr>
              <w:t>Option 1 reuses existing specifications. Removed sub-bullet point of option 1 should be up to RAN2.</w:t>
            </w:r>
          </w:p>
        </w:tc>
      </w:tr>
      <w:tr w:rsidR="00E65DC2" w14:paraId="4AF6782A" w14:textId="77777777">
        <w:tc>
          <w:tcPr>
            <w:tcW w:w="1372" w:type="dxa"/>
          </w:tcPr>
          <w:p w14:paraId="4AF67826" w14:textId="77777777" w:rsidR="00E65DC2" w:rsidRDefault="00C9122A">
            <w:pPr>
              <w:rPr>
                <w:lang w:val="en-US" w:eastAsia="ko-KR"/>
              </w:rPr>
            </w:pPr>
            <w:r>
              <w:rPr>
                <w:rFonts w:eastAsia="Yu Mincho" w:hint="eastAsia"/>
                <w:lang w:val="en-US" w:eastAsia="ja-JP"/>
              </w:rPr>
              <w:t>S</w:t>
            </w:r>
            <w:r>
              <w:rPr>
                <w:rFonts w:eastAsia="Yu Mincho"/>
                <w:lang w:val="en-US" w:eastAsia="ja-JP"/>
              </w:rPr>
              <w:t>harp</w:t>
            </w:r>
          </w:p>
        </w:tc>
        <w:tc>
          <w:tcPr>
            <w:tcW w:w="1175" w:type="dxa"/>
          </w:tcPr>
          <w:p w14:paraId="4AF67827" w14:textId="77777777" w:rsidR="00E65DC2" w:rsidRDefault="00C9122A">
            <w:pPr>
              <w:tabs>
                <w:tab w:val="left" w:pos="551"/>
              </w:tabs>
              <w:rPr>
                <w:lang w:val="en-US" w:eastAsia="ko-KR"/>
              </w:rPr>
            </w:pPr>
            <w:r>
              <w:rPr>
                <w:rFonts w:eastAsia="Yu Mincho" w:hint="eastAsia"/>
                <w:lang w:val="en-US" w:eastAsia="ja-JP"/>
              </w:rPr>
              <w:t>Y</w:t>
            </w:r>
          </w:p>
        </w:tc>
        <w:tc>
          <w:tcPr>
            <w:tcW w:w="1276" w:type="dxa"/>
          </w:tcPr>
          <w:p w14:paraId="4AF67828" w14:textId="77777777" w:rsidR="00E65DC2" w:rsidRDefault="00C9122A">
            <w:pPr>
              <w:rPr>
                <w:rFonts w:eastAsia="Yu Mincho"/>
                <w:lang w:val="en-US" w:eastAsia="ja-JP"/>
              </w:rPr>
            </w:pPr>
            <w:r>
              <w:rPr>
                <w:rFonts w:eastAsia="Yu Mincho" w:hint="eastAsia"/>
                <w:lang w:val="en-US" w:eastAsia="ja-JP"/>
              </w:rPr>
              <w:t>O</w:t>
            </w:r>
            <w:r>
              <w:rPr>
                <w:rFonts w:eastAsia="Yu Mincho"/>
                <w:lang w:val="en-US" w:eastAsia="ja-JP"/>
              </w:rPr>
              <w:t>ption 2</w:t>
            </w:r>
          </w:p>
        </w:tc>
        <w:tc>
          <w:tcPr>
            <w:tcW w:w="5811" w:type="dxa"/>
          </w:tcPr>
          <w:p w14:paraId="4AF67829" w14:textId="77777777" w:rsidR="00E65DC2" w:rsidRDefault="00C9122A">
            <w:pPr>
              <w:rPr>
                <w:lang w:val="en-US" w:eastAsia="ko-KR"/>
              </w:rPr>
            </w:pPr>
            <w:r>
              <w:rPr>
                <w:rFonts w:eastAsia="Yu Mincho" w:hint="eastAsia"/>
                <w:lang w:val="en-US" w:eastAsia="ja-JP"/>
              </w:rPr>
              <w:t>W</w:t>
            </w:r>
            <w:r>
              <w:rPr>
                <w:rFonts w:eastAsia="Yu Mincho"/>
                <w:lang w:val="en-US" w:eastAsia="ja-JP"/>
              </w:rPr>
              <w:t xml:space="preserve">e are OK to down-select from current 2 options of the FL2 proposal. Since option 1 requires additional </w:t>
            </w:r>
            <w:proofErr w:type="spellStart"/>
            <w:r>
              <w:rPr>
                <w:rFonts w:eastAsia="Yu Mincho"/>
                <w:lang w:val="en-US" w:eastAsia="ja-JP"/>
              </w:rPr>
              <w:t>signalling</w:t>
            </w:r>
            <w:proofErr w:type="spellEnd"/>
            <w:r>
              <w:rPr>
                <w:rFonts w:eastAsia="Yu Mincho"/>
                <w:lang w:val="en-US" w:eastAsia="ja-JP"/>
              </w:rPr>
              <w:t xml:space="preserve"> overhead, we are </w:t>
            </w:r>
            <w:r>
              <w:rPr>
                <w:rFonts w:eastAsia="Yu Mincho"/>
                <w:lang w:val="en-US" w:eastAsia="ja-JP"/>
              </w:rPr>
              <w:lastRenderedPageBreak/>
              <w:t>supportive with option 2 if the center frequency alignment is stable as it is in the FL proposal.</w:t>
            </w:r>
          </w:p>
        </w:tc>
      </w:tr>
      <w:tr w:rsidR="00E65DC2" w14:paraId="4AF67830" w14:textId="77777777">
        <w:tc>
          <w:tcPr>
            <w:tcW w:w="1372" w:type="dxa"/>
          </w:tcPr>
          <w:p w14:paraId="4AF6782B" w14:textId="77777777" w:rsidR="00E65DC2" w:rsidRDefault="00C9122A">
            <w:pPr>
              <w:rPr>
                <w:rFonts w:eastAsia="Yu Mincho"/>
                <w:lang w:val="en-US" w:eastAsia="ja-JP"/>
              </w:rPr>
            </w:pPr>
            <w:r>
              <w:rPr>
                <w:rFonts w:eastAsia="Yu Mincho" w:hint="eastAsia"/>
                <w:lang w:val="en-US" w:eastAsia="ja-JP"/>
              </w:rPr>
              <w:lastRenderedPageBreak/>
              <w:t>N</w:t>
            </w:r>
            <w:r>
              <w:rPr>
                <w:rFonts w:eastAsia="Yu Mincho"/>
                <w:lang w:val="en-US" w:eastAsia="ja-JP"/>
              </w:rPr>
              <w:t>TT DOCOMO</w:t>
            </w:r>
          </w:p>
        </w:tc>
        <w:tc>
          <w:tcPr>
            <w:tcW w:w="1175" w:type="dxa"/>
          </w:tcPr>
          <w:p w14:paraId="4AF6782C"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1276" w:type="dxa"/>
          </w:tcPr>
          <w:p w14:paraId="4AF6782D" w14:textId="77777777" w:rsidR="00E65DC2" w:rsidRDefault="00C9122A">
            <w:pPr>
              <w:rPr>
                <w:rFonts w:eastAsia="Yu Mincho"/>
                <w:lang w:val="en-US" w:eastAsia="ja-JP"/>
              </w:rPr>
            </w:pPr>
            <w:r>
              <w:rPr>
                <w:rFonts w:eastAsia="Yu Mincho" w:hint="eastAsia"/>
                <w:lang w:val="en-US" w:eastAsia="ja-JP"/>
              </w:rPr>
              <w:t>O</w:t>
            </w:r>
            <w:r>
              <w:rPr>
                <w:rFonts w:eastAsia="Yu Mincho"/>
                <w:lang w:val="en-US" w:eastAsia="ja-JP"/>
              </w:rPr>
              <w:t>ption 2</w:t>
            </w:r>
          </w:p>
        </w:tc>
        <w:tc>
          <w:tcPr>
            <w:tcW w:w="5811" w:type="dxa"/>
          </w:tcPr>
          <w:p w14:paraId="4AF6782E" w14:textId="77777777" w:rsidR="00E65DC2" w:rsidRDefault="00C9122A">
            <w:pPr>
              <w:rPr>
                <w:rFonts w:eastAsia="Yu Mincho"/>
                <w:lang w:val="en-US" w:eastAsia="ja-JP"/>
              </w:rPr>
            </w:pPr>
            <w:r>
              <w:rPr>
                <w:rFonts w:eastAsia="Yu Mincho"/>
                <w:lang w:val="en-US" w:eastAsia="ja-JP"/>
              </w:rPr>
              <w:t>We share the same view as proponents of Option 2 that it is beneficial in terms of signaling overhead reduction and we don’t see the need that a separate initial DL BWP is always configured for RedCap UE when the initial DL BWP for non-RedCap UE is larger than the maximum BW of RedCap UE.</w:t>
            </w:r>
          </w:p>
          <w:p w14:paraId="4AF6782F" w14:textId="77777777" w:rsidR="00E65DC2" w:rsidRDefault="00C9122A">
            <w:pPr>
              <w:rPr>
                <w:rFonts w:eastAsia="Yu Mincho"/>
                <w:lang w:val="en-US" w:eastAsia="ja-JP"/>
              </w:rPr>
            </w:pPr>
            <w:r>
              <w:rPr>
                <w:rFonts w:eastAsia="Yu Mincho"/>
                <w:lang w:val="en-US" w:eastAsia="ja-JP"/>
              </w:rPr>
              <w:t>For the sub-bullet in Option 2, we can be flexible on the center frequency alignment of the initial UL BWP and CORESET#0 and/or whether the separate initial UL BWP and CORESET#0 can span larger BW than RedCap UE’s BW, i.e., RF retuning is required or not.</w:t>
            </w:r>
          </w:p>
        </w:tc>
      </w:tr>
      <w:tr w:rsidR="00E65DC2" w14:paraId="4AF67835" w14:textId="77777777">
        <w:tc>
          <w:tcPr>
            <w:tcW w:w="1372" w:type="dxa"/>
          </w:tcPr>
          <w:p w14:paraId="4AF67831" w14:textId="77777777" w:rsidR="00E65DC2" w:rsidRDefault="00C9122A">
            <w:pPr>
              <w:rPr>
                <w:rFonts w:eastAsia="Yu Mincho"/>
                <w:lang w:val="en-US" w:eastAsia="ja-JP"/>
              </w:rPr>
            </w:pPr>
            <w:r>
              <w:rPr>
                <w:rFonts w:eastAsia="Yu Mincho"/>
                <w:lang w:val="en-US" w:eastAsia="ja-JP"/>
              </w:rPr>
              <w:t>Lenovo</w:t>
            </w:r>
          </w:p>
        </w:tc>
        <w:tc>
          <w:tcPr>
            <w:tcW w:w="1175" w:type="dxa"/>
          </w:tcPr>
          <w:p w14:paraId="4AF67832" w14:textId="77777777" w:rsidR="00E65DC2" w:rsidRDefault="00C9122A">
            <w:pPr>
              <w:tabs>
                <w:tab w:val="left" w:pos="551"/>
              </w:tabs>
              <w:rPr>
                <w:rFonts w:eastAsia="Yu Mincho"/>
                <w:lang w:val="en-US" w:eastAsia="ja-JP"/>
              </w:rPr>
            </w:pPr>
            <w:r>
              <w:rPr>
                <w:rFonts w:eastAsia="Yu Mincho"/>
                <w:lang w:val="en-US" w:eastAsia="ja-JP"/>
              </w:rPr>
              <w:t>Y</w:t>
            </w:r>
          </w:p>
        </w:tc>
        <w:tc>
          <w:tcPr>
            <w:tcW w:w="1276" w:type="dxa"/>
          </w:tcPr>
          <w:p w14:paraId="4AF67833" w14:textId="77777777" w:rsidR="00E65DC2" w:rsidRDefault="00C9122A">
            <w:pPr>
              <w:rPr>
                <w:rFonts w:eastAsia="Yu Mincho"/>
                <w:lang w:val="en-US" w:eastAsia="ja-JP"/>
              </w:rPr>
            </w:pPr>
            <w:r>
              <w:rPr>
                <w:rFonts w:eastAsia="Yu Mincho"/>
                <w:lang w:val="en-US" w:eastAsia="ja-JP"/>
              </w:rPr>
              <w:t>Option 1</w:t>
            </w:r>
          </w:p>
        </w:tc>
        <w:tc>
          <w:tcPr>
            <w:tcW w:w="5811" w:type="dxa"/>
          </w:tcPr>
          <w:p w14:paraId="4AF67834" w14:textId="77777777" w:rsidR="00E65DC2" w:rsidRDefault="00C9122A">
            <w:pPr>
              <w:rPr>
                <w:rFonts w:eastAsia="Yu Mincho"/>
                <w:lang w:val="en-US" w:eastAsia="ja-JP"/>
              </w:rPr>
            </w:pPr>
            <w:r>
              <w:rPr>
                <w:rFonts w:eastAsia="Yu Mincho"/>
                <w:lang w:val="en-US" w:eastAsia="ja-JP"/>
              </w:rPr>
              <w:t xml:space="preserve">Option 1 is more straightforward and is a common solution for both TDD and FDD. </w:t>
            </w:r>
          </w:p>
        </w:tc>
      </w:tr>
      <w:tr w:rsidR="00E65DC2" w14:paraId="4AF6783E" w14:textId="77777777">
        <w:tc>
          <w:tcPr>
            <w:tcW w:w="1372" w:type="dxa"/>
          </w:tcPr>
          <w:p w14:paraId="4AF67836" w14:textId="77777777" w:rsidR="00E65DC2" w:rsidRDefault="00C9122A">
            <w:pPr>
              <w:rPr>
                <w:rFonts w:eastAsia="Yu Mincho"/>
                <w:lang w:val="en-US" w:eastAsia="ja-JP"/>
              </w:rPr>
            </w:pPr>
            <w:r>
              <w:rPr>
                <w:rFonts w:eastAsiaTheme="minorEastAsia"/>
                <w:lang w:val="en-US" w:eastAsia="zh-CN"/>
              </w:rPr>
              <w:t>Samsung</w:t>
            </w:r>
          </w:p>
        </w:tc>
        <w:tc>
          <w:tcPr>
            <w:tcW w:w="1175" w:type="dxa"/>
          </w:tcPr>
          <w:p w14:paraId="4AF67837" w14:textId="77777777" w:rsidR="00E65DC2" w:rsidRDefault="00C9122A">
            <w:pPr>
              <w:tabs>
                <w:tab w:val="left" w:pos="551"/>
              </w:tabs>
              <w:rPr>
                <w:rFonts w:eastAsia="Yu Mincho"/>
                <w:lang w:val="en-US" w:eastAsia="ja-JP"/>
              </w:rPr>
            </w:pPr>
            <w:r>
              <w:rPr>
                <w:rFonts w:eastAsiaTheme="minorEastAsia"/>
                <w:lang w:val="en-US" w:eastAsia="zh-CN"/>
              </w:rPr>
              <w:t>Y</w:t>
            </w:r>
          </w:p>
        </w:tc>
        <w:tc>
          <w:tcPr>
            <w:tcW w:w="1276" w:type="dxa"/>
          </w:tcPr>
          <w:p w14:paraId="4AF67838" w14:textId="77777777" w:rsidR="00E65DC2" w:rsidRDefault="00E65DC2">
            <w:pPr>
              <w:rPr>
                <w:rFonts w:eastAsia="Yu Mincho"/>
                <w:lang w:val="en-US" w:eastAsia="ja-JP"/>
              </w:rPr>
            </w:pPr>
          </w:p>
        </w:tc>
        <w:tc>
          <w:tcPr>
            <w:tcW w:w="5811" w:type="dxa"/>
          </w:tcPr>
          <w:p w14:paraId="4AF67839" w14:textId="77777777" w:rsidR="00E65DC2" w:rsidRDefault="00C9122A">
            <w:pPr>
              <w:rPr>
                <w:rFonts w:eastAsiaTheme="minorEastAsia"/>
                <w:lang w:val="en-US" w:eastAsia="zh-CN"/>
              </w:rPr>
            </w:pPr>
            <w:r>
              <w:rPr>
                <w:rFonts w:eastAsiaTheme="minorEastAsia"/>
                <w:lang w:val="en-US" w:eastAsia="zh-CN"/>
              </w:rPr>
              <w:t>We cannot agree on Xiaomi’s modification, i.e., we don’t want to open the door to RF retuning for RedCap UE in TDD.</w:t>
            </w:r>
          </w:p>
          <w:p w14:paraId="4AF6783A" w14:textId="77777777" w:rsidR="00E65DC2" w:rsidRDefault="00C9122A">
            <w:pPr>
              <w:rPr>
                <w:rFonts w:eastAsiaTheme="minorEastAsia"/>
                <w:lang w:val="en-US" w:eastAsia="zh-CN"/>
              </w:rPr>
            </w:pPr>
            <w:r>
              <w:rPr>
                <w:rFonts w:eastAsiaTheme="minorEastAsia"/>
                <w:lang w:val="en-US" w:eastAsia="zh-CN"/>
              </w:rPr>
              <w:t xml:space="preserve">On the other hand, if companies do not want to explicit say that center frequencies of CORESET #0 vs UL BWP, we think it is sufficient to only keep the second part of option 2. We are also fine with original version. </w:t>
            </w:r>
          </w:p>
          <w:p w14:paraId="4AF6783B" w14:textId="77777777" w:rsidR="00E65DC2" w:rsidRDefault="00C9122A">
            <w:pPr>
              <w:pStyle w:val="ListParagraph"/>
              <w:numPr>
                <w:ilvl w:val="0"/>
                <w:numId w:val="15"/>
              </w:numPr>
              <w:rPr>
                <w:b/>
                <w:bCs/>
                <w:sz w:val="20"/>
                <w:szCs w:val="22"/>
                <w:lang w:val="en-US"/>
              </w:rPr>
            </w:pPr>
            <w:r>
              <w:rPr>
                <w:b/>
                <w:bCs/>
                <w:sz w:val="20"/>
                <w:szCs w:val="22"/>
                <w:lang w:val="en-US"/>
              </w:rPr>
              <w:t xml:space="preserve">Option 2: </w:t>
            </w:r>
            <w:r>
              <w:rPr>
                <w:b/>
                <w:bCs/>
                <w:color w:val="FF0000"/>
                <w:sz w:val="20"/>
                <w:szCs w:val="22"/>
                <w:lang w:val="en-US"/>
              </w:rPr>
              <w:t xml:space="preserve">If a separate initial DL BWP is not configured for RedCap, </w:t>
            </w:r>
            <w:r>
              <w:rPr>
                <w:b/>
                <w:bCs/>
                <w:sz w:val="20"/>
                <w:szCs w:val="22"/>
                <w:lang w:val="en-US"/>
              </w:rPr>
              <w:t>the RedCap UE continues to use at least the location, bandwidth, SCS, and cyclic prefix of the MIB-configured CORESET#0.</w:t>
            </w:r>
          </w:p>
          <w:p w14:paraId="4AF6783C" w14:textId="77777777" w:rsidR="00E65DC2" w:rsidRDefault="00C9122A">
            <w:pPr>
              <w:pStyle w:val="ListParagraph"/>
              <w:numPr>
                <w:ilvl w:val="1"/>
                <w:numId w:val="15"/>
              </w:numPr>
              <w:rPr>
                <w:rFonts w:eastAsiaTheme="minorEastAsia"/>
                <w:lang w:val="en-US" w:eastAsia="zh-CN"/>
              </w:rPr>
            </w:pPr>
            <w:r>
              <w:rPr>
                <w:b/>
                <w:bCs/>
                <w:sz w:val="20"/>
                <w:szCs w:val="20"/>
                <w:lang w:val="en-US"/>
              </w:rPr>
              <w:t xml:space="preserve">For TDD, </w:t>
            </w:r>
            <w:r>
              <w:rPr>
                <w:b/>
                <w:bCs/>
                <w:strike/>
                <w:color w:val="FF0000"/>
                <w:sz w:val="20"/>
                <w:szCs w:val="20"/>
                <w:lang w:val="en-US"/>
              </w:rPr>
              <w:t>the center frequencies of the MIB-configured CORESET#0 and the initial UL BWP are not necessarily aligned, but</w:t>
            </w:r>
            <w:r>
              <w:rPr>
                <w:b/>
                <w:bCs/>
                <w:color w:val="FF0000"/>
                <w:sz w:val="20"/>
                <w:szCs w:val="20"/>
                <w:lang w:val="en-US"/>
              </w:rPr>
              <w:t xml:space="preserve"> </w:t>
            </w:r>
            <w:r>
              <w:rPr>
                <w:b/>
                <w:bCs/>
                <w:sz w:val="20"/>
                <w:szCs w:val="20"/>
                <w:lang w:val="en-US"/>
              </w:rPr>
              <w:t>the total frequency span of MIB-configured CORESET#0 and the initial UL BWP does not exceed the RedCap UE maximum bandwidth.</w:t>
            </w:r>
          </w:p>
          <w:p w14:paraId="4AF6783D" w14:textId="77777777" w:rsidR="00E65DC2" w:rsidRDefault="00C9122A">
            <w:pPr>
              <w:rPr>
                <w:rFonts w:eastAsia="Yu Mincho"/>
                <w:lang w:val="en-US" w:eastAsia="ja-JP"/>
              </w:rPr>
            </w:pPr>
            <w:r>
              <w:rPr>
                <w:rFonts w:eastAsiaTheme="minorEastAsia"/>
                <w:lang w:val="en-US" w:eastAsia="zh-CN"/>
              </w:rPr>
              <w:t xml:space="preserve">For option 3, we don’t see the need to further restrict the center frequency of CORESET #0 and </w:t>
            </w:r>
            <w:proofErr w:type="gramStart"/>
            <w:r>
              <w:rPr>
                <w:rFonts w:eastAsiaTheme="minorEastAsia"/>
                <w:lang w:val="en-US" w:eastAsia="zh-CN"/>
              </w:rPr>
              <w:t>UL BWP, but</w:t>
            </w:r>
            <w:proofErr w:type="gramEnd"/>
            <w:r>
              <w:rPr>
                <w:rFonts w:eastAsiaTheme="minorEastAsia"/>
                <w:lang w:val="en-US" w:eastAsia="zh-CN"/>
              </w:rPr>
              <w:t xml:space="preserve"> won’t object it if this is the majorities’ view. </w:t>
            </w:r>
          </w:p>
        </w:tc>
      </w:tr>
      <w:tr w:rsidR="00E65DC2" w14:paraId="4AF67843" w14:textId="77777777">
        <w:tc>
          <w:tcPr>
            <w:tcW w:w="1372" w:type="dxa"/>
          </w:tcPr>
          <w:p w14:paraId="4AF6783F" w14:textId="77777777" w:rsidR="00E65DC2" w:rsidRDefault="00C9122A">
            <w:pPr>
              <w:rPr>
                <w:rFonts w:eastAsia="Yu Mincho"/>
                <w:lang w:val="en-US" w:eastAsia="ja-JP"/>
              </w:rPr>
            </w:pPr>
            <w:r>
              <w:rPr>
                <w:rFonts w:eastAsia="Malgun Gothic" w:hint="eastAsia"/>
                <w:lang w:val="en-US" w:eastAsia="ko-KR"/>
              </w:rPr>
              <w:t>LGE</w:t>
            </w:r>
          </w:p>
        </w:tc>
        <w:tc>
          <w:tcPr>
            <w:tcW w:w="1175" w:type="dxa"/>
          </w:tcPr>
          <w:p w14:paraId="4AF67840" w14:textId="77777777" w:rsidR="00E65DC2" w:rsidRDefault="00C9122A">
            <w:pPr>
              <w:tabs>
                <w:tab w:val="left" w:pos="551"/>
              </w:tabs>
              <w:rPr>
                <w:rFonts w:eastAsia="Yu Mincho"/>
                <w:lang w:val="en-US" w:eastAsia="ja-JP"/>
              </w:rPr>
            </w:pPr>
            <w:r>
              <w:rPr>
                <w:rFonts w:eastAsia="Malgun Gothic" w:hint="eastAsia"/>
                <w:lang w:val="en-US" w:eastAsia="ko-KR"/>
              </w:rPr>
              <w:t>Y</w:t>
            </w:r>
          </w:p>
        </w:tc>
        <w:tc>
          <w:tcPr>
            <w:tcW w:w="1276" w:type="dxa"/>
          </w:tcPr>
          <w:p w14:paraId="4AF67841" w14:textId="77777777" w:rsidR="00E65DC2" w:rsidRDefault="00C9122A">
            <w:pPr>
              <w:rPr>
                <w:rFonts w:eastAsia="Malgun Gothic"/>
                <w:lang w:val="en-US" w:eastAsia="ko-KR"/>
              </w:rPr>
            </w:pPr>
            <w:r>
              <w:rPr>
                <w:rFonts w:eastAsia="Malgun Gothic" w:hint="eastAsia"/>
                <w:lang w:val="en-US" w:eastAsia="ko-KR"/>
              </w:rPr>
              <w:t>Our preference is Option 2.</w:t>
            </w:r>
          </w:p>
        </w:tc>
        <w:tc>
          <w:tcPr>
            <w:tcW w:w="5811" w:type="dxa"/>
          </w:tcPr>
          <w:p w14:paraId="4AF67842" w14:textId="77777777" w:rsidR="00E65DC2" w:rsidRDefault="00C9122A">
            <w:pPr>
              <w:rPr>
                <w:rFonts w:eastAsia="Yu Mincho"/>
                <w:lang w:val="en-US" w:eastAsia="ja-JP"/>
              </w:rPr>
            </w:pPr>
            <w:r>
              <w:rPr>
                <w:rFonts w:eastAsia="Malgun Gothic"/>
                <w:lang w:val="en-US" w:eastAsia="ko-KR"/>
              </w:rPr>
              <w:t xml:space="preserve">The Option 2 is more flexible and has the advantage of signaling overhead in the case </w:t>
            </w:r>
            <w:proofErr w:type="gramStart"/>
            <w:r>
              <w:rPr>
                <w:rFonts w:eastAsia="Malgun Gothic"/>
                <w:lang w:val="en-US" w:eastAsia="ko-KR"/>
              </w:rPr>
              <w:t>where</w:t>
            </w:r>
            <w:proofErr w:type="gramEnd"/>
            <w:r>
              <w:rPr>
                <w:rFonts w:eastAsia="Malgun Gothic"/>
                <w:lang w:val="en-US" w:eastAsia="ko-KR"/>
              </w:rPr>
              <w:t xml:space="preserve"> sharing the MIB-configured CORESET#0 is intended when</w:t>
            </w:r>
            <w:r>
              <w:t xml:space="preserve"> </w:t>
            </w:r>
            <w:r>
              <w:rPr>
                <w:rFonts w:eastAsia="Malgun Gothic"/>
                <w:lang w:val="en-US" w:eastAsia="ko-KR"/>
              </w:rPr>
              <w:t>the initial DL BWP for non-RedCap UEs is wider than the maximum RedCap UE bandwidth. It would be unfortunate if we cannot agree on Option 2 because of the controversy on sub-bullet of Option 2 on the center frequency alignment. The sub-bullet of Option 2 as proposed in the FL proposal is preferred, but there is room for compromise for us on the sub-bullet of Option 2.</w:t>
            </w:r>
          </w:p>
        </w:tc>
      </w:tr>
      <w:tr w:rsidR="00E65DC2" w14:paraId="4AF67849" w14:textId="77777777">
        <w:tc>
          <w:tcPr>
            <w:tcW w:w="1372" w:type="dxa"/>
          </w:tcPr>
          <w:p w14:paraId="4AF67844" w14:textId="77777777" w:rsidR="00E65DC2" w:rsidRDefault="00C9122A">
            <w:pPr>
              <w:rPr>
                <w:rFonts w:eastAsia="Yu Mincho"/>
                <w:lang w:val="en-US" w:eastAsia="ja-JP"/>
              </w:rPr>
            </w:pPr>
            <w:r>
              <w:rPr>
                <w:rFonts w:eastAsiaTheme="minorEastAsia"/>
                <w:lang w:eastAsia="zh-CN"/>
              </w:rPr>
              <w:t>Huawei, HiSilicon</w:t>
            </w:r>
          </w:p>
        </w:tc>
        <w:tc>
          <w:tcPr>
            <w:tcW w:w="1175" w:type="dxa"/>
          </w:tcPr>
          <w:p w14:paraId="4AF67845" w14:textId="77777777" w:rsidR="00E65DC2" w:rsidRDefault="00E65DC2">
            <w:pPr>
              <w:tabs>
                <w:tab w:val="left" w:pos="551"/>
              </w:tabs>
              <w:rPr>
                <w:rFonts w:eastAsia="Yu Mincho"/>
                <w:lang w:val="en-US" w:eastAsia="ja-JP"/>
              </w:rPr>
            </w:pPr>
          </w:p>
        </w:tc>
        <w:tc>
          <w:tcPr>
            <w:tcW w:w="1276" w:type="dxa"/>
          </w:tcPr>
          <w:p w14:paraId="4AF67846" w14:textId="77777777" w:rsidR="00E65DC2" w:rsidRDefault="00E65DC2">
            <w:pPr>
              <w:rPr>
                <w:rFonts w:eastAsia="Yu Mincho"/>
                <w:lang w:val="en-US" w:eastAsia="ja-JP"/>
              </w:rPr>
            </w:pPr>
          </w:p>
        </w:tc>
        <w:tc>
          <w:tcPr>
            <w:tcW w:w="5811" w:type="dxa"/>
          </w:tcPr>
          <w:p w14:paraId="4AF67847" w14:textId="77777777" w:rsidR="00E65DC2" w:rsidRDefault="00C9122A">
            <w:pPr>
              <w:rPr>
                <w:rFonts w:eastAsiaTheme="minorEastAsia"/>
                <w:lang w:val="en-US" w:eastAsia="zh-CN"/>
              </w:rPr>
            </w:pPr>
            <w:r>
              <w:rPr>
                <w:rFonts w:eastAsiaTheme="minorEastAsia"/>
                <w:lang w:val="en-US" w:eastAsia="zh-CN"/>
              </w:rPr>
              <w:t>Y if w</w:t>
            </w:r>
            <w:r>
              <w:rPr>
                <w:rFonts w:eastAsiaTheme="minorEastAsia" w:hint="eastAsia"/>
                <w:lang w:val="en-US" w:eastAsia="zh-CN"/>
              </w:rPr>
              <w:t>ithout</w:t>
            </w:r>
            <w:r>
              <w:rPr>
                <w:rFonts w:eastAsiaTheme="minorEastAsia"/>
                <w:lang w:val="en-US" w:eastAsia="zh-CN"/>
              </w:rPr>
              <w:t xml:space="preserve"> the sub-bullet under option 2 - what is the concern of the potential RF retuning for only once (or at least not frequent) during initial access even if the span across corset#0 and UL BWP </w:t>
            </w:r>
            <w:proofErr w:type="gramStart"/>
            <w:r>
              <w:rPr>
                <w:rFonts w:eastAsiaTheme="minorEastAsia"/>
                <w:lang w:val="en-US" w:eastAsia="zh-CN"/>
              </w:rPr>
              <w:t>exceed</w:t>
            </w:r>
            <w:proofErr w:type="gramEnd"/>
            <w:r>
              <w:rPr>
                <w:rFonts w:eastAsiaTheme="minorEastAsia"/>
                <w:lang w:val="en-US" w:eastAsia="zh-CN"/>
              </w:rPr>
              <w:t xml:space="preserve"> the max UE BW is not convincing. </w:t>
            </w:r>
          </w:p>
          <w:p w14:paraId="4AF67848" w14:textId="77777777" w:rsidR="00E65DC2" w:rsidRDefault="00C9122A">
            <w:pPr>
              <w:rPr>
                <w:rFonts w:eastAsia="Yu Mincho"/>
                <w:lang w:val="en-US" w:eastAsia="ja-JP"/>
              </w:rPr>
            </w:pPr>
            <w:proofErr w:type="gramStart"/>
            <w:r>
              <w:rPr>
                <w:rFonts w:eastAsiaTheme="minorEastAsia"/>
                <w:lang w:val="en-US" w:eastAsia="zh-CN"/>
              </w:rPr>
              <w:t>Also</w:t>
            </w:r>
            <w:proofErr w:type="gramEnd"/>
            <w:r>
              <w:rPr>
                <w:rFonts w:eastAsiaTheme="minorEastAsia"/>
                <w:lang w:val="en-US" w:eastAsia="zh-CN"/>
              </w:rPr>
              <w:t xml:space="preserve"> it is very straightforward that if the configured DL BWP is to be used, a UE expect this DL BWP has aligned center frequency with UL while if the corset#0 is to be used, it does not matter where is the configured DL BWP. </w:t>
            </w:r>
          </w:p>
        </w:tc>
      </w:tr>
      <w:tr w:rsidR="00E65DC2" w14:paraId="4AF67855" w14:textId="77777777">
        <w:tc>
          <w:tcPr>
            <w:tcW w:w="1372" w:type="dxa"/>
          </w:tcPr>
          <w:p w14:paraId="4AF6784A" w14:textId="77777777" w:rsidR="00E65DC2" w:rsidRDefault="00C9122A">
            <w:pPr>
              <w:rPr>
                <w:rFonts w:eastAsia="Yu Mincho"/>
                <w:lang w:val="en-US" w:eastAsia="ja-JP"/>
              </w:rPr>
            </w:pPr>
            <w:r>
              <w:rPr>
                <w:rFonts w:eastAsiaTheme="minorEastAsia" w:hint="eastAsia"/>
                <w:lang w:val="en-US" w:eastAsia="zh-CN"/>
              </w:rPr>
              <w:lastRenderedPageBreak/>
              <w:t>ZTE, Sanechips</w:t>
            </w:r>
          </w:p>
        </w:tc>
        <w:tc>
          <w:tcPr>
            <w:tcW w:w="1175" w:type="dxa"/>
          </w:tcPr>
          <w:p w14:paraId="4AF6784B" w14:textId="77777777" w:rsidR="00E65DC2" w:rsidRDefault="00E65DC2">
            <w:pPr>
              <w:tabs>
                <w:tab w:val="left" w:pos="551"/>
              </w:tabs>
              <w:rPr>
                <w:rFonts w:eastAsia="Yu Mincho"/>
                <w:lang w:val="en-US" w:eastAsia="ja-JP"/>
              </w:rPr>
            </w:pPr>
          </w:p>
        </w:tc>
        <w:tc>
          <w:tcPr>
            <w:tcW w:w="1276" w:type="dxa"/>
          </w:tcPr>
          <w:p w14:paraId="4AF6784C" w14:textId="77777777" w:rsidR="00E65DC2" w:rsidRDefault="00C9122A">
            <w:pPr>
              <w:rPr>
                <w:rFonts w:eastAsia="Yu Mincho"/>
                <w:lang w:val="en-US" w:eastAsia="ja-JP"/>
              </w:rPr>
            </w:pPr>
            <w:r>
              <w:rPr>
                <w:rFonts w:eastAsiaTheme="minorEastAsia" w:hint="eastAsia"/>
                <w:lang w:val="en-US" w:eastAsia="zh-CN"/>
              </w:rPr>
              <w:t xml:space="preserve">Option2 with removing the </w:t>
            </w:r>
            <w:proofErr w:type="spellStart"/>
            <w:r>
              <w:rPr>
                <w:rFonts w:eastAsiaTheme="minorEastAsia" w:hint="eastAsia"/>
                <w:lang w:val="en-US" w:eastAsia="zh-CN"/>
              </w:rPr>
              <w:t>subbullet</w:t>
            </w:r>
            <w:proofErr w:type="spellEnd"/>
            <w:r>
              <w:rPr>
                <w:rFonts w:eastAsiaTheme="minorEastAsia" w:hint="eastAsia"/>
                <w:lang w:val="en-US" w:eastAsia="zh-CN"/>
              </w:rPr>
              <w:t>.</w:t>
            </w:r>
          </w:p>
        </w:tc>
        <w:tc>
          <w:tcPr>
            <w:tcW w:w="5811" w:type="dxa"/>
          </w:tcPr>
          <w:p w14:paraId="4AF6784D" w14:textId="77777777" w:rsidR="00E65DC2" w:rsidRDefault="00C9122A">
            <w:pPr>
              <w:rPr>
                <w:rFonts w:eastAsia="SimSun"/>
                <w:lang w:val="en-US" w:eastAsia="zh-CN"/>
              </w:rPr>
            </w:pPr>
            <w:r>
              <w:rPr>
                <w:rFonts w:eastAsia="SimSun" w:hint="eastAsia"/>
                <w:lang w:val="en-US" w:eastAsia="zh-CN"/>
              </w:rPr>
              <w:t xml:space="preserve">The center frequencies alignment issue is an independent issue, i.e., option1 also need to discuss it. Therefore, it is </w:t>
            </w:r>
            <w:proofErr w:type="gramStart"/>
            <w:r>
              <w:rPr>
                <w:rFonts w:eastAsia="SimSun" w:hint="eastAsia"/>
                <w:lang w:val="en-US" w:eastAsia="zh-CN"/>
              </w:rPr>
              <w:t>suggest</w:t>
            </w:r>
            <w:proofErr w:type="gramEnd"/>
            <w:r>
              <w:rPr>
                <w:rFonts w:eastAsia="SimSun" w:hint="eastAsia"/>
                <w:lang w:val="en-US" w:eastAsia="zh-CN"/>
              </w:rPr>
              <w:t xml:space="preserve"> to remove the </w:t>
            </w:r>
            <w:proofErr w:type="spellStart"/>
            <w:r>
              <w:rPr>
                <w:rFonts w:eastAsia="SimSun" w:hint="eastAsia"/>
                <w:lang w:val="en-US" w:eastAsia="zh-CN"/>
              </w:rPr>
              <w:t>subbullet</w:t>
            </w:r>
            <w:proofErr w:type="spellEnd"/>
            <w:r>
              <w:rPr>
                <w:rFonts w:eastAsia="SimSun" w:hint="eastAsia"/>
                <w:lang w:val="en-US" w:eastAsia="zh-CN"/>
              </w:rPr>
              <w:t xml:space="preserve"> for option2 and discuss it separately.</w:t>
            </w:r>
          </w:p>
          <w:p w14:paraId="4AF6784E" w14:textId="77777777" w:rsidR="00E65DC2" w:rsidRDefault="00C9122A">
            <w:pPr>
              <w:rPr>
                <w:rFonts w:eastAsia="SimSun"/>
                <w:lang w:val="en-US" w:eastAsia="zh-CN"/>
              </w:rPr>
            </w:pPr>
            <w:r>
              <w:rPr>
                <w:rFonts w:eastAsia="SimSun" w:hint="eastAsia"/>
                <w:lang w:val="en-US" w:eastAsia="zh-CN"/>
              </w:rPr>
              <w:t>Based on above, the following is proposed</w:t>
            </w:r>
          </w:p>
          <w:p w14:paraId="4AF6784F" w14:textId="77777777" w:rsidR="00E65DC2" w:rsidRDefault="00C9122A">
            <w:pPr>
              <w:rPr>
                <w:b/>
                <w:bCs/>
                <w:lang w:val="en-US"/>
              </w:rPr>
            </w:pPr>
            <w:r>
              <w:rPr>
                <w:b/>
                <w:highlight w:val="yellow"/>
                <w:lang w:val="en-US"/>
              </w:rPr>
              <w:t>High Priority Proposal 2-1a</w:t>
            </w:r>
            <w:r>
              <w:rPr>
                <w:b/>
                <w:bCs/>
                <w:lang w:val="en-US"/>
              </w:rPr>
              <w:t>: For the case that the initial DL BWP for non-RedCap UEs is wider than the maximum RedCap UE bandwidth, down-select between the following two options during RAN1#108-e:</w:t>
            </w:r>
          </w:p>
          <w:p w14:paraId="4AF67850" w14:textId="77777777" w:rsidR="00E65DC2" w:rsidRDefault="00C9122A">
            <w:pPr>
              <w:pStyle w:val="ListParagraph"/>
              <w:numPr>
                <w:ilvl w:val="0"/>
                <w:numId w:val="15"/>
              </w:numPr>
              <w:rPr>
                <w:b/>
                <w:bCs/>
                <w:sz w:val="20"/>
                <w:szCs w:val="22"/>
                <w:lang w:val="en-US"/>
              </w:rPr>
            </w:pPr>
            <w:r>
              <w:rPr>
                <w:b/>
                <w:bCs/>
                <w:sz w:val="20"/>
                <w:szCs w:val="22"/>
                <w:lang w:val="en-US"/>
              </w:rPr>
              <w:t xml:space="preserve">Option 1: A separate initial DL BWP is </w:t>
            </w:r>
            <w:r>
              <w:rPr>
                <w:b/>
                <w:bCs/>
                <w:color w:val="FF0000"/>
                <w:sz w:val="20"/>
                <w:szCs w:val="22"/>
                <w:lang w:val="en-US"/>
              </w:rPr>
              <w:t xml:space="preserve">always </w:t>
            </w:r>
            <w:r>
              <w:rPr>
                <w:b/>
                <w:bCs/>
                <w:sz w:val="20"/>
                <w:szCs w:val="22"/>
                <w:lang w:val="en-US"/>
              </w:rPr>
              <w:t>configured for RedCap if the initial DL BWP for non-RedCap UEs is wider than the maximum RedCap UE bandwidth.</w:t>
            </w:r>
          </w:p>
          <w:p w14:paraId="4AF67851" w14:textId="77777777" w:rsidR="00E65DC2" w:rsidRDefault="00C9122A">
            <w:pPr>
              <w:pStyle w:val="ListParagraph"/>
              <w:numPr>
                <w:ilvl w:val="1"/>
                <w:numId w:val="15"/>
              </w:numPr>
              <w:rPr>
                <w:b/>
                <w:bCs/>
                <w:strike/>
                <w:color w:val="FF0000"/>
                <w:sz w:val="20"/>
                <w:szCs w:val="22"/>
                <w:lang w:val="en-US"/>
              </w:rPr>
            </w:pPr>
            <w:r>
              <w:rPr>
                <w:b/>
                <w:bCs/>
                <w:strike/>
                <w:color w:val="FF0000"/>
                <w:sz w:val="20"/>
                <w:szCs w:val="22"/>
                <w:lang w:val="en-US"/>
              </w:rPr>
              <w:t>Otherwise, the UE shall consider the cell as barred.</w:t>
            </w:r>
          </w:p>
          <w:p w14:paraId="4AF67852" w14:textId="77777777" w:rsidR="00E65DC2" w:rsidRDefault="00C9122A">
            <w:pPr>
              <w:pStyle w:val="ListParagraph"/>
              <w:numPr>
                <w:ilvl w:val="0"/>
                <w:numId w:val="15"/>
              </w:numPr>
              <w:rPr>
                <w:b/>
                <w:bCs/>
                <w:sz w:val="20"/>
                <w:szCs w:val="22"/>
                <w:lang w:val="en-US"/>
              </w:rPr>
            </w:pPr>
            <w:r>
              <w:rPr>
                <w:b/>
                <w:bCs/>
                <w:sz w:val="20"/>
                <w:szCs w:val="22"/>
                <w:lang w:val="en-US"/>
              </w:rPr>
              <w:t xml:space="preserve">Option 2: </w:t>
            </w:r>
            <w:r>
              <w:rPr>
                <w:b/>
                <w:bCs/>
                <w:color w:val="FF0000"/>
                <w:sz w:val="20"/>
                <w:szCs w:val="22"/>
                <w:lang w:val="en-US"/>
              </w:rPr>
              <w:t xml:space="preserve">If a separate initial DL BWP is not configured for RedCap, </w:t>
            </w:r>
            <w:r>
              <w:rPr>
                <w:b/>
                <w:bCs/>
                <w:sz w:val="20"/>
                <w:szCs w:val="22"/>
                <w:lang w:val="en-US"/>
              </w:rPr>
              <w:t>the RedCap UE continues to use at least the location, bandwidth, SCS, and cyclic prefix of the MIB-configured CORESET#0.</w:t>
            </w:r>
          </w:p>
          <w:p w14:paraId="4AF67853" w14:textId="77777777" w:rsidR="00E65DC2" w:rsidRDefault="00C9122A">
            <w:pPr>
              <w:rPr>
                <w:rFonts w:eastAsia="SimSun"/>
                <w:lang w:val="en-US" w:eastAsia="zh-CN"/>
              </w:rPr>
            </w:pPr>
            <w:r>
              <w:rPr>
                <w:rFonts w:hint="eastAsia"/>
                <w:lang w:val="en-US" w:eastAsia="ko-KR"/>
              </w:rPr>
              <w:t xml:space="preserve">We prefer Option 2 since it can save </w:t>
            </w:r>
            <w:r>
              <w:rPr>
                <w:rFonts w:eastAsia="SimSun" w:hint="eastAsia"/>
                <w:lang w:val="en-US" w:eastAsia="zh-CN"/>
              </w:rPr>
              <w:t xml:space="preserve">SIB1 </w:t>
            </w:r>
            <w:proofErr w:type="spellStart"/>
            <w:r>
              <w:rPr>
                <w:rFonts w:hint="eastAsia"/>
                <w:lang w:val="en-US" w:eastAsia="ko-KR"/>
              </w:rPr>
              <w:t>signalling</w:t>
            </w:r>
            <w:proofErr w:type="spellEnd"/>
            <w:r>
              <w:rPr>
                <w:rFonts w:hint="eastAsia"/>
                <w:lang w:val="en-US" w:eastAsia="ko-KR"/>
              </w:rPr>
              <w:t xml:space="preserve"> overhead by avoiding </w:t>
            </w:r>
            <w:r>
              <w:rPr>
                <w:rFonts w:eastAsia="SimSun" w:hint="eastAsia"/>
                <w:lang w:val="en-US" w:eastAsia="zh-CN"/>
              </w:rPr>
              <w:t>mandatory</w:t>
            </w:r>
            <w:r>
              <w:rPr>
                <w:rFonts w:hint="eastAsia"/>
                <w:lang w:val="en-US" w:eastAsia="ko-KR"/>
              </w:rPr>
              <w:t xml:space="preserve"> separate BWP configuration. </w:t>
            </w:r>
            <w:r>
              <w:rPr>
                <w:rFonts w:eastAsia="SimSun" w:hint="eastAsia"/>
                <w:lang w:val="en-US" w:eastAsia="zh-CN"/>
              </w:rPr>
              <w:t>Moreover, if MIB-configured CORESET#0 is aligned with initial UL BWP, there is no need to configure the separate initial DL BWP.</w:t>
            </w:r>
          </w:p>
          <w:p w14:paraId="4AF67854" w14:textId="77777777" w:rsidR="00E65DC2" w:rsidRDefault="00C9122A">
            <w:pPr>
              <w:rPr>
                <w:rFonts w:eastAsia="Yu Mincho"/>
                <w:lang w:val="en-US" w:eastAsia="ja-JP"/>
              </w:rPr>
            </w:pPr>
            <w:r>
              <w:rPr>
                <w:rFonts w:eastAsia="SimSun" w:hint="eastAsia"/>
                <w:lang w:val="en-US" w:eastAsia="zh-CN"/>
              </w:rPr>
              <w:t>If there is no consensus in RAN1,</w:t>
            </w:r>
            <w:r>
              <w:rPr>
                <w:rFonts w:hint="eastAsia"/>
                <w:lang w:val="en-US" w:eastAsia="ko-KR"/>
              </w:rPr>
              <w:t xml:space="preserve"> the determination of Option 1 and Option 2 </w:t>
            </w:r>
            <w:r>
              <w:rPr>
                <w:rFonts w:eastAsia="SimSun" w:hint="eastAsia"/>
                <w:lang w:val="en-US" w:eastAsia="zh-CN"/>
              </w:rPr>
              <w:t xml:space="preserve">can be left to </w:t>
            </w:r>
            <w:r>
              <w:rPr>
                <w:rFonts w:hint="eastAsia"/>
                <w:lang w:val="en-US" w:eastAsia="ko-KR"/>
              </w:rPr>
              <w:t>RAN2 decision, especially for the cell barring issue.</w:t>
            </w:r>
          </w:p>
        </w:tc>
      </w:tr>
      <w:tr w:rsidR="00E65DC2" w14:paraId="4AF6786F" w14:textId="77777777">
        <w:tc>
          <w:tcPr>
            <w:tcW w:w="1372" w:type="dxa"/>
          </w:tcPr>
          <w:p w14:paraId="4AF67856" w14:textId="77777777" w:rsidR="00E65DC2" w:rsidRDefault="00C9122A">
            <w:pPr>
              <w:rPr>
                <w:rFonts w:eastAsia="Yu Mincho"/>
                <w:lang w:val="en-US" w:eastAsia="ja-JP"/>
              </w:rPr>
            </w:pPr>
            <w:r>
              <w:rPr>
                <w:rFonts w:eastAsia="Malgun Gothic"/>
                <w:lang w:val="en-US" w:eastAsia="ko-KR"/>
              </w:rPr>
              <w:t>Spreadtrum2</w:t>
            </w:r>
          </w:p>
        </w:tc>
        <w:tc>
          <w:tcPr>
            <w:tcW w:w="1175" w:type="dxa"/>
          </w:tcPr>
          <w:p w14:paraId="4AF67857" w14:textId="77777777" w:rsidR="00E65DC2" w:rsidRDefault="00C9122A">
            <w:pPr>
              <w:tabs>
                <w:tab w:val="left" w:pos="551"/>
              </w:tabs>
              <w:rPr>
                <w:rFonts w:eastAsia="Yu Mincho"/>
                <w:lang w:val="en-US" w:eastAsia="ja-JP"/>
              </w:rPr>
            </w:pPr>
            <w:r>
              <w:rPr>
                <w:rFonts w:eastAsiaTheme="minorEastAsia" w:hint="eastAsia"/>
                <w:lang w:val="en-US" w:eastAsia="zh-CN"/>
              </w:rPr>
              <w:t>Y</w:t>
            </w:r>
          </w:p>
        </w:tc>
        <w:tc>
          <w:tcPr>
            <w:tcW w:w="1276" w:type="dxa"/>
          </w:tcPr>
          <w:p w14:paraId="4AF67858" w14:textId="77777777" w:rsidR="00E65DC2" w:rsidRDefault="00C9122A">
            <w:pPr>
              <w:rPr>
                <w:rFonts w:eastAsiaTheme="minorEastAsia"/>
                <w:lang w:val="en-US" w:eastAsia="zh-CN"/>
              </w:rPr>
            </w:pPr>
            <w:r>
              <w:rPr>
                <w:rFonts w:eastAsiaTheme="minorEastAsia" w:hint="eastAsia"/>
                <w:lang w:val="en-US" w:eastAsia="zh-CN"/>
              </w:rPr>
              <w:t>O</w:t>
            </w:r>
            <w:r>
              <w:rPr>
                <w:rFonts w:eastAsiaTheme="minorEastAsia"/>
                <w:lang w:val="en-US" w:eastAsia="zh-CN"/>
              </w:rPr>
              <w:t>ur preference is Option 1.</w:t>
            </w:r>
          </w:p>
        </w:tc>
        <w:tc>
          <w:tcPr>
            <w:tcW w:w="5811" w:type="dxa"/>
          </w:tcPr>
          <w:p w14:paraId="4AF67859" w14:textId="77777777" w:rsidR="00E65DC2" w:rsidRDefault="00C9122A">
            <w:pPr>
              <w:rPr>
                <w:rFonts w:eastAsiaTheme="minorEastAsia"/>
                <w:lang w:val="en-US" w:eastAsia="zh-CN"/>
              </w:rPr>
            </w:pPr>
            <w:r>
              <w:rPr>
                <w:rFonts w:eastAsiaTheme="minorEastAsia"/>
                <w:lang w:val="en-US" w:eastAsia="zh-CN"/>
              </w:rPr>
              <w:t xml:space="preserve">In our view, the Cons of Option 1 are mainly the signaling overhead, but it was mentioned by some companies that </w:t>
            </w:r>
            <w:proofErr w:type="spellStart"/>
            <w:r>
              <w:rPr>
                <w:rFonts w:eastAsiaTheme="minorEastAsia"/>
                <w:lang w:val="en-US" w:eastAsia="zh-CN"/>
              </w:rPr>
              <w:t>SIBx</w:t>
            </w:r>
            <w:proofErr w:type="spellEnd"/>
            <w:r>
              <w:rPr>
                <w:rFonts w:eastAsiaTheme="minorEastAsia"/>
                <w:lang w:val="en-US" w:eastAsia="zh-CN"/>
              </w:rPr>
              <w:t xml:space="preserve"> may be used for RedCap configuration, in which the signaling overhead is not issue.</w:t>
            </w:r>
          </w:p>
          <w:p w14:paraId="4AF6785A" w14:textId="77777777" w:rsidR="00E65DC2" w:rsidRDefault="00C9122A">
            <w:pPr>
              <w:rPr>
                <w:rFonts w:eastAsiaTheme="minorEastAsia"/>
                <w:lang w:val="en-US" w:eastAsia="zh-CN"/>
              </w:rPr>
            </w:pPr>
            <w:r>
              <w:rPr>
                <w:rFonts w:eastAsiaTheme="minorEastAsia"/>
                <w:lang w:val="en-US" w:eastAsia="zh-CN"/>
              </w:rPr>
              <w:t xml:space="preserve">The Cons of Option 2 are mainly the misalignment b/w CORESET#0 and the separate initial UL BWP. We don’t think it can be postponed for discussion, since it is critical for RedCap UE in terms of RF retuning during random access. And companies have some restrictions to avoid the RF retuning, and the restrictions are controversial in companies’ view. Even if we have the consensus on the restrictions and NW follows it, it is highly possible that the separate initial UL BWP is placed at the center of carrier for alignment, which is not welcome by NW vendors. It is almost common understanding that NW vendor would like to place CORESET#0 (SSB) in the center of </w:t>
            </w:r>
            <w:proofErr w:type="gramStart"/>
            <w:r>
              <w:rPr>
                <w:rFonts w:eastAsiaTheme="minorEastAsia"/>
                <w:lang w:val="en-US" w:eastAsia="zh-CN"/>
              </w:rPr>
              <w:t>carrier, and</w:t>
            </w:r>
            <w:proofErr w:type="gramEnd"/>
            <w:r>
              <w:rPr>
                <w:rFonts w:eastAsiaTheme="minorEastAsia"/>
                <w:lang w:val="en-US" w:eastAsia="zh-CN"/>
              </w:rPr>
              <w:t xml:space="preserve"> place the separate initial DL BWP (if configured) close to the edge of carrier to avoid the PUSCH fragmentations. From UE perspective, we share the similar view as E/// that there could be “another UE behavior”, because it is common understanding that typically RedCap UE may receive SIB/paging in CORESET#0 and receive RAR in the separate initial DL BWP close to the edge of carrier. E/// and QC have some figures to show this typical UE behavior, and with this behavior RedCap UE only needs one RF retuning for random access, e.g. (Scheme-1 in RP-213046, QC)</w:t>
            </w:r>
          </w:p>
          <w:p w14:paraId="4AF6785B" w14:textId="77777777" w:rsidR="00E65DC2" w:rsidRDefault="00C9122A">
            <w:pPr>
              <w:rPr>
                <w:rFonts w:eastAsiaTheme="minorEastAsia"/>
                <w:lang w:val="en-US" w:eastAsia="zh-CN"/>
              </w:rPr>
            </w:pPr>
            <w:r>
              <w:rPr>
                <w:rFonts w:eastAsiaTheme="minorEastAsia"/>
                <w:noProof/>
                <w:sz w:val="22"/>
                <w:szCs w:val="22"/>
                <w:lang w:val="en-US" w:eastAsia="ja-JP"/>
              </w:rPr>
              <w:lastRenderedPageBreak/>
              <w:drawing>
                <wp:inline distT="0" distB="0" distL="0" distR="0" wp14:anchorId="4AF686F2" wp14:editId="4AF686F3">
                  <wp:extent cx="4166870" cy="2294255"/>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79718" cy="2301123"/>
                          </a:xfrm>
                          <a:prstGeom prst="rect">
                            <a:avLst/>
                          </a:prstGeom>
                          <a:noFill/>
                          <a:ln>
                            <a:noFill/>
                          </a:ln>
                        </pic:spPr>
                      </pic:pic>
                    </a:graphicData>
                  </a:graphic>
                </wp:inline>
              </w:drawing>
            </w:r>
          </w:p>
          <w:p w14:paraId="4AF6785C" w14:textId="77777777" w:rsidR="00E65DC2" w:rsidRDefault="00C9122A">
            <w:pPr>
              <w:rPr>
                <w:rFonts w:eastAsiaTheme="minorEastAsia"/>
                <w:lang w:val="en-US" w:eastAsia="zh-CN"/>
              </w:rPr>
            </w:pPr>
            <w:r>
              <w:rPr>
                <w:rFonts w:eastAsiaTheme="minorEastAsia"/>
                <w:lang w:val="en-US" w:eastAsia="zh-CN"/>
              </w:rPr>
              <w:t xml:space="preserve">The current restriction in Option 2 will cause new UE behavior, </w:t>
            </w:r>
            <w:proofErr w:type="gramStart"/>
            <w:r>
              <w:rPr>
                <w:rFonts w:eastAsiaTheme="minorEastAsia"/>
                <w:lang w:val="en-US" w:eastAsia="zh-CN"/>
              </w:rPr>
              <w:t>i.e.</w:t>
            </w:r>
            <w:proofErr w:type="gramEnd"/>
            <w:r>
              <w:rPr>
                <w:rFonts w:eastAsiaTheme="minorEastAsia"/>
                <w:lang w:val="en-US" w:eastAsia="zh-CN"/>
              </w:rPr>
              <w:t xml:space="preserve"> open RF to cover the combined BW of CORESET#0 and the separate initial UL BWP.</w:t>
            </w:r>
          </w:p>
          <w:p w14:paraId="4AF6785D" w14:textId="77777777" w:rsidR="00E65DC2" w:rsidRDefault="00C9122A">
            <w:pPr>
              <w:rPr>
                <w:rFonts w:eastAsiaTheme="minorEastAsia"/>
                <w:lang w:val="en-US" w:eastAsia="zh-CN"/>
              </w:rPr>
            </w:pPr>
            <w:r>
              <w:rPr>
                <w:rFonts w:eastAsiaTheme="minorEastAsia"/>
                <w:lang w:val="en-US" w:eastAsia="zh-CN"/>
              </w:rPr>
              <w:t>Furthermore, we are curious about the signaling design aspect. The separate initial DL BWP for RedCap UEs may have the IE like:</w:t>
            </w:r>
          </w:p>
          <w:p w14:paraId="4AF6785E"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roofErr w:type="spellStart"/>
            <w:proofErr w:type="gramStart"/>
            <w:r>
              <w:rPr>
                <w:rFonts w:ascii="Courier New" w:eastAsia="Times New Roman" w:hAnsi="Courier New"/>
                <w:color w:val="FF0000"/>
                <w:sz w:val="16"/>
                <w:lang w:eastAsia="en-GB"/>
              </w:rPr>
              <w:t>DownlinkConfigCommonRedCapSIB</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AF6785F"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color w:val="FF0000"/>
                <w:sz w:val="16"/>
                <w:lang w:eastAsia="en-GB"/>
              </w:rPr>
              <w:t>initialDownlinkBWP</w:t>
            </w:r>
            <w:proofErr w:type="spellEnd"/>
            <w:r>
              <w:rPr>
                <w:rFonts w:ascii="Courier New" w:eastAsia="Times New Roman" w:hAnsi="Courier New"/>
                <w:color w:val="FF0000"/>
                <w:sz w:val="16"/>
                <w:lang w:eastAsia="en-GB"/>
              </w:rPr>
              <w:t xml:space="preserve">              BWP-</w:t>
            </w:r>
            <w:proofErr w:type="spellStart"/>
            <w:r>
              <w:rPr>
                <w:rFonts w:ascii="Courier New" w:eastAsia="Times New Roman" w:hAnsi="Courier New"/>
                <w:color w:val="FF0000"/>
                <w:sz w:val="16"/>
                <w:lang w:eastAsia="en-GB"/>
              </w:rPr>
              <w:t>DownlinkCommonRedCap</w:t>
            </w:r>
            <w:proofErr w:type="spellEnd"/>
            <w:r>
              <w:rPr>
                <w:rFonts w:ascii="Courier New" w:eastAsia="Times New Roman" w:hAnsi="Courier New"/>
                <w:color w:val="FF0000"/>
                <w:sz w:val="16"/>
                <w:lang w:eastAsia="en-GB"/>
              </w:rPr>
              <w:t>,</w:t>
            </w:r>
          </w:p>
          <w:p w14:paraId="4AF67860"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bcch</w:t>
            </w:r>
            <w:proofErr w:type="spellEnd"/>
            <w:r>
              <w:rPr>
                <w:rFonts w:ascii="Courier New" w:eastAsia="Times New Roman" w:hAnsi="Courier New"/>
                <w:sz w:val="16"/>
                <w:lang w:eastAsia="en-GB"/>
              </w:rPr>
              <w:t>-Config                         BCCH-Config,</w:t>
            </w:r>
          </w:p>
          <w:p w14:paraId="4AF67861"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pcch</w:t>
            </w:r>
            <w:proofErr w:type="spellEnd"/>
            <w:r>
              <w:rPr>
                <w:rFonts w:ascii="Courier New" w:eastAsia="Times New Roman" w:hAnsi="Courier New"/>
                <w:sz w:val="16"/>
                <w:lang w:eastAsia="en-GB"/>
              </w:rPr>
              <w:t>-Config                         PCCH-Config,</w:t>
            </w:r>
          </w:p>
          <w:p w14:paraId="4AF67862"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AF67863"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AF67864"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color w:val="FF0000"/>
                <w:sz w:val="16"/>
                <w:lang w:eastAsia="en-GB"/>
              </w:rPr>
              <w:t>BWP-</w:t>
            </w:r>
            <w:proofErr w:type="spellStart"/>
            <w:proofErr w:type="gramStart"/>
            <w:r>
              <w:rPr>
                <w:rFonts w:ascii="Courier New" w:eastAsia="Times New Roman" w:hAnsi="Courier New"/>
                <w:color w:val="FF0000"/>
                <w:sz w:val="16"/>
                <w:lang w:eastAsia="en-GB"/>
              </w:rPr>
              <w:t>DownlinkCommonRedCap</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AF67865"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color w:val="FF0000"/>
                <w:sz w:val="16"/>
                <w:lang w:eastAsia="en-GB"/>
              </w:rPr>
              <w:t>genericParameters</w:t>
            </w:r>
            <w:proofErr w:type="spellEnd"/>
            <w:r>
              <w:rPr>
                <w:rFonts w:ascii="Courier New" w:eastAsia="Times New Roman" w:hAnsi="Courier New"/>
                <w:color w:val="FF0000"/>
                <w:sz w:val="16"/>
                <w:lang w:eastAsia="en-GB"/>
              </w:rPr>
              <w:t xml:space="preserve">                   </w:t>
            </w:r>
            <w:proofErr w:type="gramStart"/>
            <w:r>
              <w:rPr>
                <w:rFonts w:ascii="Courier New" w:eastAsia="Times New Roman" w:hAnsi="Courier New"/>
                <w:color w:val="FF0000"/>
                <w:sz w:val="16"/>
                <w:lang w:eastAsia="en-GB"/>
              </w:rPr>
              <w:t>BWP,</w:t>
            </w:r>
            <w:r>
              <w:rPr>
                <w:rFonts w:ascii="Courier New" w:eastAsia="Times New Roman" w:hAnsi="Courier New"/>
                <w:color w:val="993366"/>
                <w:sz w:val="16"/>
                <w:lang w:eastAsia="en-GB"/>
              </w:rPr>
              <w:t xml:space="preserve">   </w:t>
            </w:r>
            <w:proofErr w:type="gramEnd"/>
            <w:r>
              <w:rPr>
                <w:rFonts w:ascii="Courier New" w:eastAsia="Times New Roman" w:hAnsi="Courier New"/>
                <w:color w:val="993366"/>
                <w:sz w:val="16"/>
                <w:lang w:eastAsia="en-GB"/>
              </w:rPr>
              <w:t xml:space="preserve">    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AF67866"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pdcch-ConfigCommon</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PDCCH</w:t>
            </w:r>
            <w:proofErr w:type="gramEnd"/>
            <w:r>
              <w:rPr>
                <w:rFonts w:ascii="Courier New" w:eastAsia="Times New Roman" w:hAnsi="Courier New"/>
                <w:sz w:val="16"/>
                <w:lang w:eastAsia="en-GB"/>
              </w:rPr>
              <w:t>-</w:t>
            </w:r>
            <w:proofErr w:type="spellStart"/>
            <w:r>
              <w:rPr>
                <w:rFonts w:ascii="Courier New" w:eastAsia="Times New Roman" w:hAnsi="Courier New"/>
                <w:sz w:val="16"/>
                <w:lang w:eastAsia="en-GB"/>
              </w:rPr>
              <w:t>ConfigCommon</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AF67867"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pdsch-ConfigCommon</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PDSCH</w:t>
            </w:r>
            <w:proofErr w:type="gramEnd"/>
            <w:r>
              <w:rPr>
                <w:rFonts w:ascii="Courier New" w:eastAsia="Times New Roman" w:hAnsi="Courier New"/>
                <w:sz w:val="16"/>
                <w:lang w:eastAsia="en-GB"/>
              </w:rPr>
              <w:t>-</w:t>
            </w:r>
            <w:proofErr w:type="spellStart"/>
            <w:r>
              <w:rPr>
                <w:rFonts w:ascii="Courier New" w:eastAsia="Times New Roman" w:hAnsi="Courier New"/>
                <w:sz w:val="16"/>
                <w:lang w:eastAsia="en-GB"/>
              </w:rPr>
              <w:t>ConfigCommon</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AF67868"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AF67869"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AF6786A" w14:textId="77777777" w:rsidR="00E65DC2" w:rsidRDefault="00C9122A">
            <w:pPr>
              <w:rPr>
                <w:rFonts w:eastAsiaTheme="minorEastAsia"/>
                <w:lang w:val="en-US" w:eastAsia="zh-CN"/>
              </w:rPr>
            </w:pPr>
            <w:r>
              <w:rPr>
                <w:rFonts w:eastAsiaTheme="minorEastAsia"/>
                <w:lang w:val="en-US" w:eastAsia="zh-CN"/>
              </w:rPr>
              <w:t xml:space="preserve">If we have concern on the signaling overhead of </w:t>
            </w:r>
            <w:r>
              <w:rPr>
                <w:rFonts w:eastAsiaTheme="minorEastAsia"/>
                <w:i/>
                <w:lang w:val="en-US" w:eastAsia="zh-CN"/>
              </w:rPr>
              <w:t>BWP</w:t>
            </w:r>
            <w:r>
              <w:rPr>
                <w:rFonts w:eastAsiaTheme="minorEastAsia"/>
                <w:lang w:val="en-US" w:eastAsia="zh-CN"/>
              </w:rPr>
              <w:t xml:space="preserve">, RAN2 can add something on the default value for it without any RAN1 spec impact, e.g. “If </w:t>
            </w:r>
            <w:r>
              <w:rPr>
                <w:rFonts w:eastAsiaTheme="minorEastAsia"/>
                <w:i/>
                <w:lang w:val="en-US" w:eastAsia="zh-CN"/>
              </w:rPr>
              <w:t>BWP</w:t>
            </w:r>
            <w:r>
              <w:rPr>
                <w:rFonts w:eastAsiaTheme="minorEastAsia"/>
                <w:lang w:val="en-US" w:eastAsia="zh-CN"/>
              </w:rPr>
              <w:t xml:space="preserve"> parameter is not configured, </w:t>
            </w:r>
            <w:r>
              <w:rPr>
                <w:bCs/>
                <w:szCs w:val="22"/>
                <w:lang w:val="en-US"/>
              </w:rPr>
              <w:t>the location, bandwidth, SCS, and cyclic prefix</w:t>
            </w:r>
            <w:r>
              <w:rPr>
                <w:rFonts w:eastAsiaTheme="minorEastAsia"/>
                <w:lang w:val="en-US" w:eastAsia="zh-CN"/>
              </w:rPr>
              <w:t xml:space="preserve"> of the BWP can be equal to CORESET#0”. </w:t>
            </w:r>
            <w:r>
              <w:rPr>
                <w:rFonts w:eastAsiaTheme="minorEastAsia"/>
                <w:color w:val="FF0000"/>
                <w:lang w:val="en-US" w:eastAsia="zh-CN"/>
              </w:rPr>
              <w:t>Why do we need the large RAN1 spec impact to save RAN2 signaling overhead?</w:t>
            </w:r>
          </w:p>
          <w:p w14:paraId="4AF6786B" w14:textId="77777777" w:rsidR="00E65DC2" w:rsidRDefault="00C9122A">
            <w:pPr>
              <w:rPr>
                <w:bCs/>
                <w:lang w:val="en-US"/>
              </w:rPr>
            </w:pPr>
            <w:r>
              <w:rPr>
                <w:bCs/>
                <w:lang w:val="en-US"/>
              </w:rPr>
              <w:t>We also propose Option 4 based on Option 1:</w:t>
            </w:r>
          </w:p>
          <w:p w14:paraId="4AF6786C" w14:textId="77777777" w:rsidR="00E65DC2" w:rsidRDefault="00C9122A">
            <w:pPr>
              <w:pStyle w:val="ListParagraph"/>
              <w:numPr>
                <w:ilvl w:val="0"/>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4: A separate initial DL BWP is </w:t>
            </w:r>
            <w:r>
              <w:rPr>
                <w:rFonts w:ascii="Times New Roman" w:hAnsi="Times New Roman" w:cs="Times New Roman"/>
                <w:b/>
                <w:bCs/>
                <w:color w:val="FF0000"/>
                <w:sz w:val="20"/>
                <w:szCs w:val="20"/>
                <w:lang w:val="en-US"/>
              </w:rPr>
              <w:t xml:space="preserve">always </w:t>
            </w:r>
            <w:r>
              <w:rPr>
                <w:rFonts w:ascii="Times New Roman" w:hAnsi="Times New Roman" w:cs="Times New Roman"/>
                <w:b/>
                <w:bCs/>
                <w:sz w:val="20"/>
                <w:szCs w:val="20"/>
                <w:lang w:val="en-US"/>
              </w:rPr>
              <w:t>configured for RedCap if the initial DL BWP for non-RedCap UEs is wider than the maximum RedCap UE bandwidth.</w:t>
            </w:r>
          </w:p>
          <w:p w14:paraId="4AF6786D" w14:textId="77777777" w:rsidR="00E65DC2" w:rsidRDefault="00C9122A">
            <w:pPr>
              <w:pStyle w:val="ListParagraph"/>
              <w:numPr>
                <w:ilvl w:val="1"/>
                <w:numId w:val="15"/>
              </w:numPr>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rPr>
              <w:t>Otherwise, the UE shall consider the cell as barred.</w:t>
            </w:r>
          </w:p>
          <w:p w14:paraId="4AF6786E" w14:textId="77777777" w:rsidR="00E65DC2" w:rsidRDefault="00C9122A">
            <w:pPr>
              <w:pStyle w:val="ListParagraph"/>
              <w:numPr>
                <w:ilvl w:val="1"/>
                <w:numId w:val="15"/>
              </w:numPr>
              <w:rPr>
                <w:b/>
                <w:bCs/>
                <w:color w:val="FF0000"/>
                <w:sz w:val="20"/>
                <w:szCs w:val="22"/>
                <w:lang w:val="en-US"/>
              </w:rPr>
            </w:pPr>
            <w:r>
              <w:rPr>
                <w:rFonts w:ascii="Times New Roman" w:hAnsi="Times New Roman" w:cs="Times New Roman"/>
                <w:b/>
                <w:bCs/>
                <w:color w:val="FF0000"/>
                <w:sz w:val="20"/>
                <w:szCs w:val="20"/>
                <w:lang w:val="en-US"/>
              </w:rPr>
              <w:t xml:space="preserve">Note: It is up to RAN2 to reduce the signaling overhead of the separate initial DL BWP, </w:t>
            </w:r>
            <w:proofErr w:type="gramStart"/>
            <w:r>
              <w:rPr>
                <w:rFonts w:ascii="Times New Roman" w:hAnsi="Times New Roman" w:cs="Times New Roman"/>
                <w:b/>
                <w:bCs/>
                <w:color w:val="FF0000"/>
                <w:sz w:val="20"/>
                <w:szCs w:val="20"/>
                <w:lang w:val="en-US"/>
              </w:rPr>
              <w:t>e.g.</w:t>
            </w:r>
            <w:proofErr w:type="gramEnd"/>
            <w:r>
              <w:rPr>
                <w:rFonts w:ascii="Times New Roman" w:hAnsi="Times New Roman" w:cs="Times New Roman"/>
                <w:b/>
                <w:bCs/>
                <w:color w:val="FF0000"/>
                <w:sz w:val="20"/>
                <w:szCs w:val="20"/>
                <w:lang w:val="en-US"/>
              </w:rPr>
              <w:t xml:space="preserve"> if </w:t>
            </w:r>
            <w:r>
              <w:rPr>
                <w:rFonts w:ascii="Times New Roman" w:hAnsi="Times New Roman" w:cs="Times New Roman"/>
                <w:b/>
                <w:bCs/>
                <w:i/>
                <w:color w:val="FF0000"/>
                <w:sz w:val="20"/>
                <w:szCs w:val="20"/>
                <w:lang w:val="en-US"/>
              </w:rPr>
              <w:t>BWP</w:t>
            </w:r>
            <w:r>
              <w:rPr>
                <w:rFonts w:ascii="Times New Roman" w:hAnsi="Times New Roman" w:cs="Times New Roman"/>
                <w:b/>
                <w:bCs/>
                <w:color w:val="FF0000"/>
                <w:sz w:val="20"/>
                <w:szCs w:val="20"/>
                <w:lang w:val="en-US"/>
              </w:rPr>
              <w:t xml:space="preserve"> parameter is not configured, the RedCap UE continues to use the location, bandwidth, SCS, and cyclic prefix of the MIB-configured CORESET#0</w:t>
            </w:r>
          </w:p>
        </w:tc>
      </w:tr>
      <w:tr w:rsidR="00E65DC2" w14:paraId="4AF67878" w14:textId="77777777">
        <w:tc>
          <w:tcPr>
            <w:tcW w:w="1372" w:type="dxa"/>
          </w:tcPr>
          <w:p w14:paraId="4AF67870" w14:textId="77777777" w:rsidR="00E65DC2" w:rsidRDefault="00C9122A">
            <w:pPr>
              <w:rPr>
                <w:rFonts w:eastAsia="Yu Mincho"/>
                <w:lang w:val="en-US" w:eastAsia="ja-JP"/>
              </w:rPr>
            </w:pPr>
            <w:r>
              <w:rPr>
                <w:rFonts w:eastAsia="Malgun Gothic" w:hint="eastAsia"/>
                <w:lang w:val="en-US" w:eastAsia="ko-KR"/>
              </w:rPr>
              <w:lastRenderedPageBreak/>
              <w:t>M</w:t>
            </w:r>
            <w:r>
              <w:rPr>
                <w:rFonts w:eastAsia="Malgun Gothic"/>
                <w:lang w:val="en-US" w:eastAsia="ko-KR"/>
              </w:rPr>
              <w:t>ediaTek</w:t>
            </w:r>
          </w:p>
        </w:tc>
        <w:tc>
          <w:tcPr>
            <w:tcW w:w="1175" w:type="dxa"/>
          </w:tcPr>
          <w:p w14:paraId="4AF67871" w14:textId="77777777" w:rsidR="00E65DC2" w:rsidRDefault="00E65DC2">
            <w:pPr>
              <w:tabs>
                <w:tab w:val="left" w:pos="551"/>
              </w:tabs>
              <w:rPr>
                <w:rFonts w:eastAsia="Yu Mincho"/>
                <w:lang w:val="en-US" w:eastAsia="ja-JP"/>
              </w:rPr>
            </w:pPr>
          </w:p>
        </w:tc>
        <w:tc>
          <w:tcPr>
            <w:tcW w:w="1276" w:type="dxa"/>
          </w:tcPr>
          <w:p w14:paraId="4AF67872" w14:textId="77777777" w:rsidR="00E65DC2" w:rsidRDefault="00E65DC2">
            <w:pPr>
              <w:rPr>
                <w:rFonts w:eastAsia="Yu Mincho"/>
                <w:lang w:val="en-US" w:eastAsia="ja-JP"/>
              </w:rPr>
            </w:pPr>
          </w:p>
        </w:tc>
        <w:tc>
          <w:tcPr>
            <w:tcW w:w="5811" w:type="dxa"/>
          </w:tcPr>
          <w:p w14:paraId="4AF67873" w14:textId="77777777" w:rsidR="00E65DC2" w:rsidRDefault="00C9122A">
            <w:pPr>
              <w:rPr>
                <w:rFonts w:eastAsia="Yu Mincho"/>
                <w:lang w:val="en-US"/>
              </w:rPr>
            </w:pPr>
            <w:r>
              <w:rPr>
                <w:rFonts w:eastAsia="Yu Mincho" w:hint="eastAsia"/>
                <w:lang w:val="en-US"/>
              </w:rPr>
              <w:t>I</w:t>
            </w:r>
            <w:r>
              <w:rPr>
                <w:rFonts w:eastAsia="Yu Mincho"/>
                <w:lang w:val="en-US"/>
              </w:rPr>
              <w:t xml:space="preserve">t seems center frequency alignment is not a concern with Option 1. As our concern is that UE may have to perform RF retuning for DL reception and UL transmission (for example during random access), </w:t>
            </w:r>
            <w:r>
              <w:rPr>
                <w:rFonts w:eastAsia="Yu Mincho"/>
                <w:lang w:val="en-US"/>
              </w:rPr>
              <w:lastRenderedPageBreak/>
              <w:t xml:space="preserve">we would like to hear from the group some more details about Option 1 in this aspect.  </w:t>
            </w:r>
          </w:p>
          <w:p w14:paraId="4AF67874" w14:textId="77777777" w:rsidR="00E65DC2" w:rsidRDefault="00C9122A">
            <w:pPr>
              <w:rPr>
                <w:rFonts w:eastAsia="Yu Mincho"/>
                <w:lang w:val="en-US" w:eastAsia="ja-JP"/>
              </w:rPr>
            </w:pPr>
            <w:r>
              <w:rPr>
                <w:rFonts w:eastAsia="Yu Mincho"/>
                <w:lang w:val="en-US"/>
              </w:rPr>
              <w:t>For Option 1, when a SIB-configured initial DL BWP is provided to RedCap,</w:t>
            </w:r>
            <w:r>
              <w:rPr>
                <w:rFonts w:eastAsia="Yu Mincho"/>
                <w:lang w:val="en-US" w:eastAsia="ja-JP"/>
              </w:rPr>
              <w:t xml:space="preserve"> </w:t>
            </w:r>
          </w:p>
          <w:p w14:paraId="4AF67875" w14:textId="77777777" w:rsidR="00E65DC2" w:rsidRDefault="00C9122A">
            <w:pPr>
              <w:pStyle w:val="ListParagraph"/>
              <w:numPr>
                <w:ilvl w:val="0"/>
                <w:numId w:val="18"/>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Does the center frequency align between the initial DL and UL BWPs, regardless of whether or not it includes the entire CORESET#0?</w:t>
            </w:r>
          </w:p>
          <w:p w14:paraId="4AF67876" w14:textId="77777777" w:rsidR="00E65DC2" w:rsidRDefault="00C9122A">
            <w:pPr>
              <w:pStyle w:val="ListParagraph"/>
              <w:numPr>
                <w:ilvl w:val="1"/>
                <w:numId w:val="18"/>
              </w:numPr>
              <w:rPr>
                <w:rFonts w:ascii="Times New Roman" w:eastAsia="Yu Mincho" w:hAnsi="Times New Roman" w:cs="Times New Roman"/>
                <w:sz w:val="20"/>
                <w:szCs w:val="20"/>
                <w:lang w:val="en-US"/>
              </w:rPr>
            </w:pPr>
            <w:r>
              <w:rPr>
                <w:rFonts w:ascii="Times New Roman" w:eastAsia="Yu Mincho" w:hAnsi="Times New Roman" w:cs="Times New Roman" w:hint="eastAsia"/>
                <w:sz w:val="20"/>
                <w:szCs w:val="20"/>
                <w:lang w:val="en-US"/>
              </w:rPr>
              <w:t>I</w:t>
            </w:r>
            <w:r>
              <w:rPr>
                <w:rFonts w:ascii="Times New Roman" w:eastAsia="Yu Mincho" w:hAnsi="Times New Roman" w:cs="Times New Roman"/>
                <w:sz w:val="20"/>
                <w:szCs w:val="20"/>
                <w:lang w:val="en-US"/>
              </w:rPr>
              <w:t xml:space="preserve">f the common understanding is yes, then it should be captured to Option 1. </w:t>
            </w:r>
          </w:p>
          <w:p w14:paraId="4AF67877" w14:textId="77777777" w:rsidR="00E65DC2" w:rsidRDefault="00C9122A">
            <w:pPr>
              <w:pStyle w:val="ListParagraph"/>
              <w:numPr>
                <w:ilvl w:val="0"/>
                <w:numId w:val="18"/>
              </w:numPr>
              <w:rPr>
                <w:rFonts w:ascii="Times New Roman" w:eastAsia="Yu Mincho" w:hAnsi="Times New Roman" w:cs="Times New Roman"/>
                <w:sz w:val="20"/>
                <w:szCs w:val="20"/>
                <w:lang w:val="en-US"/>
              </w:rPr>
            </w:pPr>
            <w:r>
              <w:rPr>
                <w:rFonts w:eastAsia="Yu Mincho"/>
                <w:sz w:val="20"/>
                <w:szCs w:val="22"/>
                <w:lang w:val="en-US"/>
              </w:rPr>
              <w:t>If it does not include the entire CORESET#0, does UE need to monitor CORESET#0 during initial access including random access?</w:t>
            </w:r>
          </w:p>
        </w:tc>
      </w:tr>
      <w:tr w:rsidR="00E65DC2" w14:paraId="4AF67880" w14:textId="77777777">
        <w:tc>
          <w:tcPr>
            <w:tcW w:w="1372" w:type="dxa"/>
          </w:tcPr>
          <w:p w14:paraId="4AF67879" w14:textId="77777777" w:rsidR="00E65DC2" w:rsidRDefault="00C9122A">
            <w:pPr>
              <w:rPr>
                <w:rFonts w:eastAsia="Yu Mincho"/>
                <w:lang w:val="en-US" w:eastAsia="ja-JP"/>
              </w:rPr>
            </w:pPr>
            <w:r>
              <w:rPr>
                <w:rFonts w:eastAsiaTheme="minorEastAsia"/>
                <w:lang w:val="en-US" w:eastAsia="zh-CN"/>
              </w:rPr>
              <w:lastRenderedPageBreak/>
              <w:t>CMCC</w:t>
            </w:r>
          </w:p>
        </w:tc>
        <w:tc>
          <w:tcPr>
            <w:tcW w:w="1175" w:type="dxa"/>
          </w:tcPr>
          <w:p w14:paraId="4AF6787A" w14:textId="77777777" w:rsidR="00E65DC2" w:rsidRDefault="00C9122A">
            <w:pPr>
              <w:tabs>
                <w:tab w:val="left" w:pos="551"/>
              </w:tabs>
              <w:rPr>
                <w:rFonts w:eastAsia="Yu Mincho"/>
                <w:lang w:val="en-US" w:eastAsia="ja-JP"/>
              </w:rPr>
            </w:pPr>
            <w:r>
              <w:rPr>
                <w:rFonts w:eastAsiaTheme="minorEastAsia"/>
                <w:lang w:val="en-US" w:eastAsia="zh-CN"/>
              </w:rPr>
              <w:t>Y</w:t>
            </w:r>
          </w:p>
        </w:tc>
        <w:tc>
          <w:tcPr>
            <w:tcW w:w="1276" w:type="dxa"/>
          </w:tcPr>
          <w:p w14:paraId="4AF6787B" w14:textId="77777777" w:rsidR="00E65DC2" w:rsidRDefault="00C9122A">
            <w:pPr>
              <w:rPr>
                <w:rFonts w:eastAsia="Malgun Gothic"/>
                <w:lang w:val="en-US" w:eastAsia="ko-KR"/>
              </w:rPr>
            </w:pPr>
            <w:r>
              <w:rPr>
                <w:rFonts w:eastAsia="Malgun Gothic"/>
                <w:lang w:val="en-US" w:eastAsia="ko-KR"/>
              </w:rPr>
              <w:t>Our preference is Option 2.</w:t>
            </w:r>
          </w:p>
        </w:tc>
        <w:tc>
          <w:tcPr>
            <w:tcW w:w="5811" w:type="dxa"/>
          </w:tcPr>
          <w:p w14:paraId="4AF6787C" w14:textId="77777777" w:rsidR="00E65DC2" w:rsidRDefault="00C9122A">
            <w:pPr>
              <w:rPr>
                <w:rFonts w:eastAsiaTheme="minorEastAsia"/>
                <w:lang w:val="en-US" w:eastAsia="zh-CN"/>
              </w:rPr>
            </w:pPr>
            <w:r>
              <w:rPr>
                <w:rFonts w:eastAsiaTheme="minorEastAsia"/>
                <w:lang w:val="en-US" w:eastAsia="zh-CN"/>
              </w:rPr>
              <w:t>We prefer gNB is not mandated to configure separate initial DL BWP for RedCap so that gNB can remain flexibility of configuration. For the sub-bullet of Option2, the center frequencies of CORESET#0 and the initial UL BWP to be not necessarily aligned but within RedCap UE maximum bandwidth can avoid retuning and remain some flexibility of the location of CORESET0, which is fine to us.</w:t>
            </w:r>
          </w:p>
          <w:p w14:paraId="4AF6787D" w14:textId="77777777" w:rsidR="00E65DC2" w:rsidRDefault="00C9122A">
            <w:pPr>
              <w:rPr>
                <w:rFonts w:eastAsiaTheme="minorEastAsia"/>
                <w:lang w:val="en-US" w:eastAsia="zh-CN"/>
              </w:rPr>
            </w:pPr>
            <w:r>
              <w:rPr>
                <w:rFonts w:eastAsiaTheme="minorEastAsia"/>
                <w:lang w:val="en-US" w:eastAsia="zh-CN"/>
              </w:rPr>
              <w:t xml:space="preserve">To make Option2 </w:t>
            </w:r>
            <w:proofErr w:type="gramStart"/>
            <w:r>
              <w:rPr>
                <w:rFonts w:eastAsiaTheme="minorEastAsia"/>
                <w:lang w:val="en-US" w:eastAsia="zh-CN"/>
              </w:rPr>
              <w:t>more clear</w:t>
            </w:r>
            <w:proofErr w:type="gramEnd"/>
            <w:r>
              <w:rPr>
                <w:rFonts w:eastAsiaTheme="minorEastAsia"/>
                <w:lang w:val="en-US" w:eastAsia="zh-CN"/>
              </w:rPr>
              <w:t>, we suggest the following modification.</w:t>
            </w:r>
          </w:p>
          <w:p w14:paraId="4AF6787E" w14:textId="77777777" w:rsidR="00E65DC2" w:rsidRDefault="00C9122A">
            <w:pPr>
              <w:pStyle w:val="ListParagraph"/>
              <w:numPr>
                <w:ilvl w:val="0"/>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2: </w:t>
            </w:r>
            <w:r>
              <w:rPr>
                <w:rFonts w:ascii="Times New Roman" w:hAnsi="Times New Roman" w:cs="Times New Roman"/>
                <w:b/>
                <w:bCs/>
                <w:color w:val="FF0000"/>
                <w:sz w:val="20"/>
                <w:szCs w:val="20"/>
                <w:lang w:val="en-US" w:eastAsia="zh-CN"/>
              </w:rPr>
              <w:t xml:space="preserve">A </w:t>
            </w:r>
            <w:r>
              <w:rPr>
                <w:rFonts w:ascii="Times New Roman" w:hAnsi="Times New Roman" w:cs="Times New Roman"/>
                <w:b/>
                <w:bCs/>
                <w:color w:val="FF0000"/>
                <w:sz w:val="20"/>
                <w:szCs w:val="20"/>
                <w:lang w:val="en-US"/>
              </w:rPr>
              <w:t>separate initial DL BWP is configur</w:t>
            </w:r>
            <w:r>
              <w:rPr>
                <w:rFonts w:ascii="Times New Roman" w:hAnsi="Times New Roman" w:cs="Times New Roman"/>
                <w:b/>
                <w:bCs/>
                <w:color w:val="FF0000"/>
                <w:sz w:val="20"/>
                <w:szCs w:val="20"/>
                <w:lang w:val="en-US" w:eastAsia="zh-CN"/>
              </w:rPr>
              <w:t>able</w:t>
            </w:r>
            <w:r>
              <w:rPr>
                <w:rFonts w:ascii="Times New Roman" w:hAnsi="Times New Roman" w:cs="Times New Roman"/>
                <w:b/>
                <w:bCs/>
                <w:color w:val="FF0000"/>
                <w:sz w:val="20"/>
                <w:szCs w:val="20"/>
                <w:lang w:val="en-US"/>
              </w:rPr>
              <w:t xml:space="preserve"> for RedCap,</w:t>
            </w:r>
            <w:r>
              <w:rPr>
                <w:rFonts w:ascii="Times New Roman" w:hAnsi="Times New Roman" w:cs="Times New Roman"/>
                <w:b/>
                <w:bCs/>
                <w:color w:val="FF0000"/>
                <w:sz w:val="20"/>
                <w:szCs w:val="20"/>
                <w:lang w:val="en-US" w:eastAsia="zh-CN"/>
              </w:rPr>
              <w:t xml:space="preserve"> </w:t>
            </w:r>
            <w:r>
              <w:rPr>
                <w:rFonts w:ascii="Times New Roman" w:hAnsi="Times New Roman" w:cs="Times New Roman"/>
                <w:b/>
                <w:bCs/>
                <w:sz w:val="20"/>
                <w:szCs w:val="20"/>
                <w:lang w:val="en-US"/>
              </w:rPr>
              <w:t>If a separate initial DL BWP is not configured for RedCap, the RedCap UE continues to use at least the location, bandwidth, SCS, and cyclic prefix of the MIB-configured CORESET#0.</w:t>
            </w:r>
          </w:p>
          <w:p w14:paraId="4AF6787F" w14:textId="77777777" w:rsidR="00E65DC2" w:rsidRDefault="00C9122A">
            <w:pPr>
              <w:pStyle w:val="ListParagraph"/>
              <w:numPr>
                <w:ilvl w:val="1"/>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For TDD, the center frequencies of the MIB-configured CORESET#0 and the initial UL BWP are not necessarily aligned, but the total frequency span of MIB-configured CORESET#0 and the initial UL BWP does not exceed the RedCap UE maximum bandwidth.</w:t>
            </w:r>
          </w:p>
        </w:tc>
      </w:tr>
      <w:tr w:rsidR="00E65DC2" w14:paraId="4AF6788E" w14:textId="77777777">
        <w:tc>
          <w:tcPr>
            <w:tcW w:w="1372" w:type="dxa"/>
          </w:tcPr>
          <w:p w14:paraId="4AF67881" w14:textId="77777777" w:rsidR="00E65DC2" w:rsidRDefault="00C9122A">
            <w:pPr>
              <w:rPr>
                <w:rFonts w:eastAsia="Yu Mincho"/>
                <w:lang w:val="en-US" w:eastAsia="ja-JP"/>
              </w:rPr>
            </w:pPr>
            <w:r>
              <w:rPr>
                <w:rFonts w:eastAsiaTheme="minorEastAsia" w:hint="eastAsia"/>
                <w:lang w:val="en-US" w:eastAsia="zh-CN"/>
              </w:rPr>
              <w:t>S</w:t>
            </w:r>
            <w:r>
              <w:rPr>
                <w:rFonts w:eastAsiaTheme="minorEastAsia"/>
                <w:lang w:val="en-US" w:eastAsia="zh-CN"/>
              </w:rPr>
              <w:t>preadtrum3</w:t>
            </w:r>
          </w:p>
        </w:tc>
        <w:tc>
          <w:tcPr>
            <w:tcW w:w="1175" w:type="dxa"/>
          </w:tcPr>
          <w:p w14:paraId="4AF67882" w14:textId="77777777" w:rsidR="00E65DC2" w:rsidRDefault="00E65DC2">
            <w:pPr>
              <w:tabs>
                <w:tab w:val="left" w:pos="551"/>
              </w:tabs>
              <w:rPr>
                <w:rFonts w:eastAsia="Yu Mincho"/>
                <w:lang w:val="en-US" w:eastAsia="ja-JP"/>
              </w:rPr>
            </w:pPr>
          </w:p>
        </w:tc>
        <w:tc>
          <w:tcPr>
            <w:tcW w:w="1276" w:type="dxa"/>
          </w:tcPr>
          <w:p w14:paraId="4AF67883" w14:textId="77777777" w:rsidR="00E65DC2" w:rsidRDefault="00E65DC2">
            <w:pPr>
              <w:rPr>
                <w:rFonts w:eastAsia="Yu Mincho"/>
                <w:lang w:val="en-US" w:eastAsia="ja-JP"/>
              </w:rPr>
            </w:pPr>
          </w:p>
        </w:tc>
        <w:tc>
          <w:tcPr>
            <w:tcW w:w="5811" w:type="dxa"/>
          </w:tcPr>
          <w:p w14:paraId="4AF67884" w14:textId="77777777" w:rsidR="00E65DC2" w:rsidRDefault="00C9122A">
            <w:pPr>
              <w:rPr>
                <w:rFonts w:eastAsiaTheme="minorEastAsia"/>
                <w:lang w:val="en-US" w:eastAsia="zh-CN"/>
              </w:rPr>
            </w:pPr>
            <w:r>
              <w:rPr>
                <w:rFonts w:eastAsiaTheme="minorEastAsia" w:hint="eastAsia"/>
                <w:lang w:val="en-US" w:eastAsia="zh-CN"/>
              </w:rPr>
              <w:t>I</w:t>
            </w:r>
            <w:r>
              <w:rPr>
                <w:rFonts w:eastAsiaTheme="minorEastAsia"/>
                <w:lang w:val="en-US" w:eastAsia="zh-CN"/>
              </w:rPr>
              <w:t>n response to MTK (thanks for MTK, since we can clearly understand each side).</w:t>
            </w:r>
          </w:p>
          <w:p w14:paraId="4AF67885" w14:textId="77777777" w:rsidR="00E65DC2" w:rsidRDefault="00C9122A">
            <w:pPr>
              <w:rPr>
                <w:rFonts w:eastAsia="Yu Mincho"/>
                <w:lang w:val="en-US" w:eastAsia="ja-JP"/>
              </w:rPr>
            </w:pPr>
            <w:r>
              <w:rPr>
                <w:rFonts w:eastAsia="Yu Mincho"/>
                <w:lang w:val="en-US"/>
              </w:rPr>
              <w:t>For Option 1, when a SIB-configured initial DL BWP is provided to RedCap,</w:t>
            </w:r>
            <w:r>
              <w:rPr>
                <w:rFonts w:eastAsia="Yu Mincho"/>
                <w:lang w:val="en-US" w:eastAsia="ja-JP"/>
              </w:rPr>
              <w:t xml:space="preserve"> </w:t>
            </w:r>
          </w:p>
          <w:p w14:paraId="4AF67886" w14:textId="77777777" w:rsidR="00E65DC2" w:rsidRDefault="00C9122A">
            <w:pPr>
              <w:pStyle w:val="ListParagraph"/>
              <w:numPr>
                <w:ilvl w:val="0"/>
                <w:numId w:val="19"/>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Does the center frequency align between the initial DL and UL BWPs, regardless of whether or not it includes the entire CORESET#0?</w:t>
            </w:r>
          </w:p>
          <w:p w14:paraId="4AF67887" w14:textId="77777777" w:rsidR="00E65DC2" w:rsidRDefault="00C9122A">
            <w:pPr>
              <w:pStyle w:val="ListParagraph"/>
              <w:numPr>
                <w:ilvl w:val="1"/>
                <w:numId w:val="19"/>
              </w:numPr>
              <w:rPr>
                <w:rFonts w:ascii="Times New Roman" w:eastAsia="Yu Mincho" w:hAnsi="Times New Roman" w:cs="Times New Roman"/>
                <w:sz w:val="20"/>
                <w:szCs w:val="20"/>
                <w:lang w:val="en-US"/>
              </w:rPr>
            </w:pPr>
            <w:r>
              <w:rPr>
                <w:rFonts w:ascii="Times New Roman" w:eastAsia="Yu Mincho" w:hAnsi="Times New Roman" w:cs="Times New Roman" w:hint="eastAsia"/>
                <w:sz w:val="20"/>
                <w:szCs w:val="20"/>
                <w:lang w:val="en-US"/>
              </w:rPr>
              <w:t>I</w:t>
            </w:r>
            <w:r>
              <w:rPr>
                <w:rFonts w:ascii="Times New Roman" w:eastAsia="Yu Mincho" w:hAnsi="Times New Roman" w:cs="Times New Roman"/>
                <w:sz w:val="20"/>
                <w:szCs w:val="20"/>
                <w:lang w:val="en-US"/>
              </w:rPr>
              <w:t xml:space="preserve">f the common understanding is yes, then it should be captured to Option 1. </w:t>
            </w:r>
          </w:p>
          <w:p w14:paraId="4AF67888" w14:textId="77777777" w:rsidR="00E65DC2" w:rsidRDefault="00C9122A">
            <w:pPr>
              <w:rPr>
                <w:rFonts w:eastAsiaTheme="minorEastAsia"/>
                <w:lang w:val="en-US" w:eastAsia="zh-CN"/>
              </w:rPr>
            </w:pPr>
            <w:r>
              <w:rPr>
                <w:rFonts w:eastAsiaTheme="minorEastAsia"/>
                <w:lang w:val="en-US" w:eastAsia="zh-CN"/>
              </w:rPr>
              <w:t>[SPRD]:</w:t>
            </w:r>
            <w:r>
              <w:rPr>
                <w:rFonts w:eastAsiaTheme="minorEastAsia" w:hint="eastAsia"/>
                <w:lang w:val="en-US" w:eastAsia="zh-CN"/>
              </w:rPr>
              <w:t xml:space="preserve"> </w:t>
            </w:r>
            <w:r>
              <w:rPr>
                <w:rFonts w:eastAsiaTheme="minorEastAsia"/>
                <w:lang w:val="en-US" w:eastAsia="zh-CN"/>
              </w:rPr>
              <w:t xml:space="preserve">It is our understanding. We have proposal in our contribution: </w:t>
            </w:r>
            <w:r>
              <w:rPr>
                <w:b/>
                <w:i/>
                <w:lang w:eastAsia="zh-CN"/>
              </w:rPr>
              <w:t xml:space="preserve">For TDD, </w:t>
            </w:r>
            <w:proofErr w:type="spellStart"/>
            <w:r>
              <w:rPr>
                <w:b/>
                <w:i/>
                <w:lang w:eastAsia="zh-CN"/>
              </w:rPr>
              <w:t>center</w:t>
            </w:r>
            <w:proofErr w:type="spellEnd"/>
            <w:r>
              <w:rPr>
                <w:b/>
                <w:i/>
                <w:lang w:eastAsia="zh-CN"/>
              </w:rPr>
              <w:t xml:space="preserve"> frequencies are the same for the initial DL and UL BWP during random access for RedCap UEs, no matter whether or not it includes CD-SSB and the entire CORESET#0 or not.</w:t>
            </w:r>
            <w:r>
              <w:rPr>
                <w:b/>
                <w:lang w:eastAsia="zh-CN"/>
              </w:rPr>
              <w:t xml:space="preserve"> </w:t>
            </w:r>
            <w:r>
              <w:rPr>
                <w:rFonts w:eastAsiaTheme="minorEastAsia"/>
                <w:lang w:val="en-US" w:eastAsia="zh-CN"/>
              </w:rPr>
              <w:t>We think it is the critical issue on top of some others.</w:t>
            </w:r>
          </w:p>
          <w:p w14:paraId="4AF67889" w14:textId="77777777" w:rsidR="00E65DC2" w:rsidRDefault="00C9122A">
            <w:pPr>
              <w:pStyle w:val="ListParagraph"/>
              <w:numPr>
                <w:ilvl w:val="0"/>
                <w:numId w:val="19"/>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If it does not include the entire CORESET#0, does UE need to monitor CORESET#0 during initial access including random access?</w:t>
            </w:r>
          </w:p>
          <w:p w14:paraId="4AF6788A" w14:textId="77777777" w:rsidR="00E65DC2" w:rsidRDefault="00C9122A">
            <w:pPr>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SPRD]: In our understanding, UE does not need to monitor CORESET#0 during random access. Paging is outside, so SI update is not possible (</w:t>
            </w:r>
            <w:proofErr w:type="spellStart"/>
            <w:r>
              <w:rPr>
                <w:rFonts w:eastAsiaTheme="minorEastAsia"/>
                <w:lang w:val="en-US" w:eastAsia="zh-CN"/>
              </w:rPr>
              <w:t>SIBx</w:t>
            </w:r>
            <w:proofErr w:type="spellEnd"/>
            <w:r>
              <w:rPr>
                <w:rFonts w:eastAsiaTheme="minorEastAsia"/>
                <w:lang w:val="en-US" w:eastAsia="zh-CN"/>
              </w:rPr>
              <w:t xml:space="preserve"> is also outside).</w:t>
            </w:r>
          </w:p>
          <w:p w14:paraId="4AF6788B" w14:textId="77777777" w:rsidR="00E65DC2" w:rsidRDefault="00C9122A">
            <w:pPr>
              <w:widowControl w:val="0"/>
              <w:numPr>
                <w:ilvl w:val="1"/>
                <w:numId w:val="20"/>
              </w:numPr>
              <w:autoSpaceDE w:val="0"/>
              <w:autoSpaceDN w:val="0"/>
              <w:adjustRightInd w:val="0"/>
              <w:snapToGrid w:val="0"/>
              <w:spacing w:after="0" w:line="231" w:lineRule="atLeast"/>
              <w:textAlignment w:val="baseline"/>
              <w:rPr>
                <w:rFonts w:ascii="Times" w:eastAsia="Microsoft YaHei UI" w:hAnsi="Times"/>
                <w:szCs w:val="24"/>
                <w:lang w:val="en-US" w:eastAsia="zh-CN"/>
              </w:rPr>
            </w:pPr>
            <w:r>
              <w:rPr>
                <w:rFonts w:ascii="Times" w:eastAsia="Microsoft YaHei UI" w:hAnsi="Times"/>
                <w:szCs w:val="24"/>
                <w:lang w:eastAsia="zh-CN"/>
              </w:rPr>
              <w:t>For a separate initial DL BWP (if it does not include CD-SSB and the entire CORESET#0) from RAN1 perspective,</w:t>
            </w:r>
          </w:p>
          <w:p w14:paraId="4AF6788C" w14:textId="77777777" w:rsidR="00E65DC2" w:rsidRDefault="00C9122A">
            <w:pPr>
              <w:widowControl w:val="0"/>
              <w:numPr>
                <w:ilvl w:val="2"/>
                <w:numId w:val="20"/>
              </w:numPr>
              <w:autoSpaceDE w:val="0"/>
              <w:autoSpaceDN w:val="0"/>
              <w:adjustRightInd w:val="0"/>
              <w:snapToGrid w:val="0"/>
              <w:spacing w:after="0" w:line="231" w:lineRule="atLeast"/>
              <w:textAlignment w:val="baseline"/>
              <w:rPr>
                <w:rFonts w:ascii="Times" w:eastAsia="Microsoft YaHei UI" w:hAnsi="Times"/>
                <w:szCs w:val="24"/>
                <w:lang w:val="en-US" w:eastAsia="zh-CN"/>
              </w:rPr>
            </w:pPr>
            <w:r>
              <w:rPr>
                <w:rFonts w:ascii="Times" w:eastAsia="Microsoft YaHei UI" w:hAnsi="Times"/>
                <w:szCs w:val="24"/>
                <w:lang w:eastAsia="zh-CN"/>
              </w:rPr>
              <w:t xml:space="preserve">If it is configured for random access </w:t>
            </w:r>
            <w:r>
              <w:rPr>
                <w:rFonts w:ascii="Times" w:eastAsia="Microsoft YaHei UI" w:hAnsi="Times"/>
                <w:color w:val="FF0000"/>
                <w:szCs w:val="24"/>
                <w:lang w:eastAsia="zh-CN"/>
              </w:rPr>
              <w:t>while not for paging</w:t>
            </w:r>
            <w:r>
              <w:rPr>
                <w:rFonts w:ascii="Times" w:eastAsia="Microsoft YaHei UI" w:hAnsi="Times"/>
                <w:szCs w:val="24"/>
                <w:lang w:eastAsia="zh-CN"/>
              </w:rPr>
              <w:t xml:space="preserve"> in idle/inactive mode, RedCap UE does NOT expect it to contain SSB/CORESET#0/SIB.</w:t>
            </w:r>
          </w:p>
          <w:p w14:paraId="4AF6788D" w14:textId="77777777" w:rsidR="00E65DC2" w:rsidRDefault="00E65DC2">
            <w:pPr>
              <w:widowControl w:val="0"/>
              <w:autoSpaceDE w:val="0"/>
              <w:autoSpaceDN w:val="0"/>
              <w:adjustRightInd w:val="0"/>
              <w:snapToGrid w:val="0"/>
              <w:spacing w:after="0" w:line="231" w:lineRule="atLeast"/>
              <w:textAlignment w:val="baseline"/>
              <w:rPr>
                <w:rFonts w:ascii="Times" w:eastAsia="Microsoft YaHei UI" w:hAnsi="Times"/>
                <w:szCs w:val="24"/>
                <w:lang w:val="en-US" w:eastAsia="zh-CN"/>
              </w:rPr>
            </w:pPr>
          </w:p>
        </w:tc>
      </w:tr>
      <w:tr w:rsidR="00E65DC2" w14:paraId="4AF678A0" w14:textId="77777777">
        <w:tc>
          <w:tcPr>
            <w:tcW w:w="1372" w:type="dxa"/>
          </w:tcPr>
          <w:p w14:paraId="4AF6788F" w14:textId="77777777" w:rsidR="00E65DC2" w:rsidRDefault="00C9122A">
            <w:pPr>
              <w:rPr>
                <w:rFonts w:eastAsia="Yu Mincho"/>
                <w:lang w:val="en-US" w:eastAsia="ja-JP"/>
              </w:rPr>
            </w:pPr>
            <w:r>
              <w:rPr>
                <w:rFonts w:eastAsiaTheme="minorEastAsia"/>
                <w:lang w:val="en-US" w:eastAsia="zh-CN"/>
              </w:rPr>
              <w:t>Nordic</w:t>
            </w:r>
          </w:p>
        </w:tc>
        <w:tc>
          <w:tcPr>
            <w:tcW w:w="1175" w:type="dxa"/>
          </w:tcPr>
          <w:p w14:paraId="4AF67890" w14:textId="77777777" w:rsidR="00E65DC2" w:rsidRDefault="00C9122A">
            <w:pPr>
              <w:tabs>
                <w:tab w:val="left" w:pos="551"/>
              </w:tabs>
              <w:rPr>
                <w:rFonts w:eastAsia="Yu Mincho"/>
                <w:lang w:val="en-US" w:eastAsia="ja-JP"/>
              </w:rPr>
            </w:pPr>
            <w:r>
              <w:rPr>
                <w:rFonts w:eastAsiaTheme="minorEastAsia"/>
                <w:lang w:val="en-US" w:eastAsia="zh-CN"/>
              </w:rPr>
              <w:t>Option 1</w:t>
            </w:r>
          </w:p>
        </w:tc>
        <w:tc>
          <w:tcPr>
            <w:tcW w:w="1276" w:type="dxa"/>
          </w:tcPr>
          <w:p w14:paraId="4AF67891" w14:textId="77777777" w:rsidR="00E65DC2" w:rsidRDefault="00E65DC2">
            <w:pPr>
              <w:rPr>
                <w:rFonts w:eastAsia="Yu Mincho"/>
                <w:lang w:val="en-US" w:eastAsia="ja-JP"/>
              </w:rPr>
            </w:pPr>
          </w:p>
        </w:tc>
        <w:tc>
          <w:tcPr>
            <w:tcW w:w="5811" w:type="dxa"/>
          </w:tcPr>
          <w:p w14:paraId="4AF67892" w14:textId="77777777" w:rsidR="00E65DC2" w:rsidRDefault="00C9122A">
            <w:pPr>
              <w:autoSpaceDE w:val="0"/>
              <w:autoSpaceDN w:val="0"/>
              <w:adjustRightInd w:val="0"/>
              <w:spacing w:after="0" w:line="240" w:lineRule="auto"/>
              <w:rPr>
                <w:rFonts w:ascii="Courier" w:hAnsi="Courier" w:cs="Courier"/>
                <w:color w:val="000000"/>
                <w:sz w:val="16"/>
                <w:szCs w:val="16"/>
                <w:lang w:val="en-US" w:eastAsia="fi-FI"/>
              </w:rPr>
            </w:pPr>
            <w:r>
              <w:rPr>
                <w:rFonts w:ascii="Courier" w:hAnsi="Courier" w:cs="Courier"/>
                <w:color w:val="000000"/>
                <w:sz w:val="16"/>
                <w:szCs w:val="16"/>
                <w:lang w:val="en-US" w:eastAsia="fi-FI"/>
              </w:rPr>
              <w:t>BWP-</w:t>
            </w:r>
            <w:proofErr w:type="spellStart"/>
            <w:proofErr w:type="gramStart"/>
            <w:r>
              <w:rPr>
                <w:rFonts w:ascii="Courier" w:hAnsi="Courier" w:cs="Courier"/>
                <w:color w:val="000000"/>
                <w:sz w:val="16"/>
                <w:szCs w:val="16"/>
                <w:lang w:val="en-US" w:eastAsia="fi-FI"/>
              </w:rPr>
              <w:t>DownlinkCommon</w:t>
            </w:r>
            <w:proofErr w:type="spellEnd"/>
            <w:r>
              <w:rPr>
                <w:rFonts w:ascii="Courier" w:hAnsi="Courier" w:cs="Courier"/>
                <w:color w:val="000000"/>
                <w:sz w:val="16"/>
                <w:szCs w:val="16"/>
                <w:lang w:val="en-US" w:eastAsia="fi-FI"/>
              </w:rPr>
              <w:t xml:space="preserve"> ::=</w:t>
            </w:r>
            <w:proofErr w:type="gramEnd"/>
            <w:r>
              <w:rPr>
                <w:rFonts w:ascii="Courier" w:hAnsi="Courier" w:cs="Courier"/>
                <w:color w:val="000000"/>
                <w:sz w:val="16"/>
                <w:szCs w:val="16"/>
                <w:lang w:val="en-US" w:eastAsia="fi-FI"/>
              </w:rPr>
              <w:t xml:space="preserve"> </w:t>
            </w:r>
            <w:r>
              <w:rPr>
                <w:rFonts w:ascii="Courier" w:hAnsi="Courier" w:cs="Courier"/>
                <w:color w:val="9A3366"/>
                <w:sz w:val="16"/>
                <w:szCs w:val="16"/>
                <w:lang w:val="en-US" w:eastAsia="fi-FI"/>
              </w:rPr>
              <w:t xml:space="preserve">SEQUENCE </w:t>
            </w:r>
            <w:r>
              <w:rPr>
                <w:rFonts w:ascii="Courier" w:hAnsi="Courier" w:cs="Courier"/>
                <w:color w:val="000000"/>
                <w:sz w:val="16"/>
                <w:szCs w:val="16"/>
                <w:lang w:val="en-US" w:eastAsia="fi-FI"/>
              </w:rPr>
              <w:t>{</w:t>
            </w:r>
          </w:p>
          <w:p w14:paraId="4AF67893" w14:textId="77777777" w:rsidR="00E65DC2" w:rsidRDefault="00C9122A">
            <w:pPr>
              <w:autoSpaceDE w:val="0"/>
              <w:autoSpaceDN w:val="0"/>
              <w:adjustRightInd w:val="0"/>
              <w:spacing w:after="0" w:line="240" w:lineRule="auto"/>
              <w:rPr>
                <w:rFonts w:ascii="Courier" w:hAnsi="Courier" w:cs="Courier"/>
                <w:color w:val="000000"/>
                <w:sz w:val="16"/>
                <w:szCs w:val="16"/>
                <w:lang w:val="en-US" w:eastAsia="fi-FI"/>
              </w:rPr>
            </w:pPr>
            <w:proofErr w:type="spellStart"/>
            <w:r>
              <w:rPr>
                <w:rFonts w:ascii="Courier" w:hAnsi="Courier" w:cs="Courier"/>
                <w:color w:val="000000"/>
                <w:sz w:val="16"/>
                <w:szCs w:val="16"/>
                <w:highlight w:val="yellow"/>
                <w:lang w:val="en-US" w:eastAsia="fi-FI"/>
              </w:rPr>
              <w:t>genericParameters</w:t>
            </w:r>
            <w:proofErr w:type="spellEnd"/>
            <w:r>
              <w:rPr>
                <w:rFonts w:ascii="Courier" w:hAnsi="Courier" w:cs="Courier"/>
                <w:color w:val="000000"/>
                <w:sz w:val="16"/>
                <w:szCs w:val="16"/>
                <w:highlight w:val="yellow"/>
                <w:lang w:val="en-US" w:eastAsia="fi-FI"/>
              </w:rPr>
              <w:t xml:space="preserve"> BWP,</w:t>
            </w:r>
          </w:p>
          <w:p w14:paraId="4AF67894" w14:textId="77777777" w:rsidR="00E65DC2" w:rsidRDefault="00C9122A">
            <w:pPr>
              <w:autoSpaceDE w:val="0"/>
              <w:autoSpaceDN w:val="0"/>
              <w:adjustRightInd w:val="0"/>
              <w:spacing w:after="0" w:line="240" w:lineRule="auto"/>
              <w:rPr>
                <w:rFonts w:ascii="Courier" w:hAnsi="Courier" w:cs="Courier"/>
                <w:color w:val="808080"/>
                <w:sz w:val="16"/>
                <w:szCs w:val="16"/>
                <w:lang w:val="en-US" w:eastAsia="fi-FI"/>
              </w:rPr>
            </w:pPr>
            <w:proofErr w:type="spellStart"/>
            <w:r>
              <w:rPr>
                <w:rFonts w:ascii="Courier" w:hAnsi="Courier" w:cs="Courier"/>
                <w:color w:val="000000"/>
                <w:sz w:val="16"/>
                <w:szCs w:val="16"/>
                <w:lang w:val="en-US" w:eastAsia="fi-FI"/>
              </w:rPr>
              <w:t>pdcch-ConfigCommon</w:t>
            </w:r>
            <w:proofErr w:type="spellEnd"/>
            <w:r>
              <w:rPr>
                <w:rFonts w:ascii="Courier" w:hAnsi="Courier" w:cs="Courier"/>
                <w:color w:val="000000"/>
                <w:sz w:val="16"/>
                <w:szCs w:val="16"/>
                <w:lang w:val="en-US" w:eastAsia="fi-FI"/>
              </w:rPr>
              <w:t xml:space="preserve"> </w:t>
            </w:r>
            <w:proofErr w:type="spellStart"/>
            <w:r>
              <w:rPr>
                <w:rFonts w:ascii="Courier" w:hAnsi="Courier" w:cs="Courier"/>
                <w:color w:val="000000"/>
                <w:sz w:val="16"/>
                <w:szCs w:val="16"/>
                <w:lang w:val="en-US" w:eastAsia="fi-FI"/>
              </w:rPr>
              <w:t>SetupRelease</w:t>
            </w:r>
            <w:proofErr w:type="spellEnd"/>
            <w:r>
              <w:rPr>
                <w:rFonts w:ascii="Courier" w:hAnsi="Courier" w:cs="Courier"/>
                <w:color w:val="000000"/>
                <w:sz w:val="16"/>
                <w:szCs w:val="16"/>
                <w:lang w:val="en-US" w:eastAsia="fi-FI"/>
              </w:rPr>
              <w:t xml:space="preserve"> </w:t>
            </w:r>
            <w:proofErr w:type="gramStart"/>
            <w:r>
              <w:rPr>
                <w:rFonts w:ascii="Courier" w:hAnsi="Courier" w:cs="Courier"/>
                <w:color w:val="000000"/>
                <w:sz w:val="16"/>
                <w:szCs w:val="16"/>
                <w:lang w:val="en-US" w:eastAsia="fi-FI"/>
              </w:rPr>
              <w:t>{ PDCCH</w:t>
            </w:r>
            <w:proofErr w:type="gramEnd"/>
            <w:r>
              <w:rPr>
                <w:rFonts w:ascii="Courier" w:hAnsi="Courier" w:cs="Courier"/>
                <w:color w:val="000000"/>
                <w:sz w:val="16"/>
                <w:szCs w:val="16"/>
                <w:lang w:val="en-US" w:eastAsia="fi-FI"/>
              </w:rPr>
              <w:t>-</w:t>
            </w:r>
            <w:proofErr w:type="spellStart"/>
            <w:r>
              <w:rPr>
                <w:rFonts w:ascii="Courier" w:hAnsi="Courier" w:cs="Courier"/>
                <w:color w:val="000000"/>
                <w:sz w:val="16"/>
                <w:szCs w:val="16"/>
                <w:lang w:val="en-US" w:eastAsia="fi-FI"/>
              </w:rPr>
              <w:t>ConfigCommon</w:t>
            </w:r>
            <w:proofErr w:type="spellEnd"/>
            <w:r>
              <w:rPr>
                <w:rFonts w:ascii="Courier" w:hAnsi="Courier" w:cs="Courier"/>
                <w:color w:val="000000"/>
                <w:sz w:val="16"/>
                <w:szCs w:val="16"/>
                <w:lang w:val="en-US" w:eastAsia="fi-FI"/>
              </w:rPr>
              <w:t xml:space="preserve"> } </w:t>
            </w:r>
            <w:r>
              <w:rPr>
                <w:rFonts w:ascii="Courier" w:hAnsi="Courier" w:cs="Courier"/>
                <w:color w:val="9A3366"/>
                <w:sz w:val="16"/>
                <w:szCs w:val="16"/>
                <w:lang w:val="en-US" w:eastAsia="fi-FI"/>
              </w:rPr>
              <w:t>OPTIONAL</w:t>
            </w:r>
            <w:r>
              <w:rPr>
                <w:rFonts w:ascii="Courier" w:hAnsi="Courier" w:cs="Courier"/>
                <w:color w:val="000000"/>
                <w:sz w:val="16"/>
                <w:szCs w:val="16"/>
                <w:lang w:val="en-US" w:eastAsia="fi-FI"/>
              </w:rPr>
              <w:t xml:space="preserve">, </w:t>
            </w:r>
            <w:r>
              <w:rPr>
                <w:rFonts w:ascii="Courier" w:hAnsi="Courier" w:cs="Courier"/>
                <w:color w:val="808080"/>
                <w:sz w:val="16"/>
                <w:szCs w:val="16"/>
                <w:lang w:val="en-US" w:eastAsia="fi-FI"/>
              </w:rPr>
              <w:t>-- Need M</w:t>
            </w:r>
          </w:p>
          <w:p w14:paraId="4AF67895" w14:textId="77777777" w:rsidR="00E65DC2" w:rsidRDefault="00C9122A">
            <w:pPr>
              <w:autoSpaceDE w:val="0"/>
              <w:autoSpaceDN w:val="0"/>
              <w:adjustRightInd w:val="0"/>
              <w:spacing w:after="0" w:line="240" w:lineRule="auto"/>
              <w:rPr>
                <w:rFonts w:ascii="Courier" w:hAnsi="Courier" w:cs="Courier"/>
                <w:color w:val="808080"/>
                <w:sz w:val="16"/>
                <w:szCs w:val="16"/>
                <w:lang w:val="en-US" w:eastAsia="fi-FI"/>
              </w:rPr>
            </w:pPr>
            <w:proofErr w:type="spellStart"/>
            <w:r>
              <w:rPr>
                <w:rFonts w:ascii="Courier" w:hAnsi="Courier" w:cs="Courier"/>
                <w:color w:val="000000"/>
                <w:sz w:val="16"/>
                <w:szCs w:val="16"/>
                <w:lang w:val="en-US" w:eastAsia="fi-FI"/>
              </w:rPr>
              <w:t>pdsch-ConfigCommon</w:t>
            </w:r>
            <w:proofErr w:type="spellEnd"/>
            <w:r>
              <w:rPr>
                <w:rFonts w:ascii="Courier" w:hAnsi="Courier" w:cs="Courier"/>
                <w:color w:val="000000"/>
                <w:sz w:val="16"/>
                <w:szCs w:val="16"/>
                <w:lang w:val="en-US" w:eastAsia="fi-FI"/>
              </w:rPr>
              <w:t xml:space="preserve"> </w:t>
            </w:r>
            <w:proofErr w:type="spellStart"/>
            <w:r>
              <w:rPr>
                <w:rFonts w:ascii="Courier" w:hAnsi="Courier" w:cs="Courier"/>
                <w:color w:val="000000"/>
                <w:sz w:val="16"/>
                <w:szCs w:val="16"/>
                <w:lang w:val="en-US" w:eastAsia="fi-FI"/>
              </w:rPr>
              <w:t>SetupRelease</w:t>
            </w:r>
            <w:proofErr w:type="spellEnd"/>
            <w:r>
              <w:rPr>
                <w:rFonts w:ascii="Courier" w:hAnsi="Courier" w:cs="Courier"/>
                <w:color w:val="000000"/>
                <w:sz w:val="16"/>
                <w:szCs w:val="16"/>
                <w:lang w:val="en-US" w:eastAsia="fi-FI"/>
              </w:rPr>
              <w:t xml:space="preserve"> </w:t>
            </w:r>
            <w:proofErr w:type="gramStart"/>
            <w:r>
              <w:rPr>
                <w:rFonts w:ascii="Courier" w:hAnsi="Courier" w:cs="Courier"/>
                <w:color w:val="000000"/>
                <w:sz w:val="16"/>
                <w:szCs w:val="16"/>
                <w:lang w:val="en-US" w:eastAsia="fi-FI"/>
              </w:rPr>
              <w:t>{ PDSCH</w:t>
            </w:r>
            <w:proofErr w:type="gramEnd"/>
            <w:r>
              <w:rPr>
                <w:rFonts w:ascii="Courier" w:hAnsi="Courier" w:cs="Courier"/>
                <w:color w:val="000000"/>
                <w:sz w:val="16"/>
                <w:szCs w:val="16"/>
                <w:lang w:val="en-US" w:eastAsia="fi-FI"/>
              </w:rPr>
              <w:t>-</w:t>
            </w:r>
            <w:proofErr w:type="spellStart"/>
            <w:r>
              <w:rPr>
                <w:rFonts w:ascii="Courier" w:hAnsi="Courier" w:cs="Courier"/>
                <w:color w:val="000000"/>
                <w:sz w:val="16"/>
                <w:szCs w:val="16"/>
                <w:lang w:val="en-US" w:eastAsia="fi-FI"/>
              </w:rPr>
              <w:t>ConfigCommon</w:t>
            </w:r>
            <w:proofErr w:type="spellEnd"/>
            <w:r>
              <w:rPr>
                <w:rFonts w:ascii="Courier" w:hAnsi="Courier" w:cs="Courier"/>
                <w:color w:val="000000"/>
                <w:sz w:val="16"/>
                <w:szCs w:val="16"/>
                <w:lang w:val="en-US" w:eastAsia="fi-FI"/>
              </w:rPr>
              <w:t xml:space="preserve"> } </w:t>
            </w:r>
            <w:r>
              <w:rPr>
                <w:rFonts w:ascii="Courier" w:hAnsi="Courier" w:cs="Courier"/>
                <w:color w:val="9A3366"/>
                <w:sz w:val="16"/>
                <w:szCs w:val="16"/>
                <w:lang w:val="en-US" w:eastAsia="fi-FI"/>
              </w:rPr>
              <w:t>OPTIONAL</w:t>
            </w:r>
            <w:r>
              <w:rPr>
                <w:rFonts w:ascii="Courier" w:hAnsi="Courier" w:cs="Courier"/>
                <w:color w:val="000000"/>
                <w:sz w:val="16"/>
                <w:szCs w:val="16"/>
                <w:lang w:val="en-US" w:eastAsia="fi-FI"/>
              </w:rPr>
              <w:t xml:space="preserve">, </w:t>
            </w:r>
            <w:r>
              <w:rPr>
                <w:rFonts w:ascii="Courier" w:hAnsi="Courier" w:cs="Courier"/>
                <w:color w:val="808080"/>
                <w:sz w:val="16"/>
                <w:szCs w:val="16"/>
                <w:lang w:val="en-US" w:eastAsia="fi-FI"/>
              </w:rPr>
              <w:t>-- Need M</w:t>
            </w:r>
          </w:p>
          <w:p w14:paraId="4AF67896" w14:textId="77777777" w:rsidR="00E65DC2" w:rsidRDefault="00C9122A">
            <w:pPr>
              <w:autoSpaceDE w:val="0"/>
              <w:autoSpaceDN w:val="0"/>
              <w:adjustRightInd w:val="0"/>
              <w:spacing w:after="0" w:line="240" w:lineRule="auto"/>
              <w:rPr>
                <w:rFonts w:ascii="Courier" w:hAnsi="Courier" w:cs="Courier"/>
                <w:color w:val="000000"/>
                <w:sz w:val="16"/>
                <w:szCs w:val="16"/>
                <w:lang w:val="en-US" w:eastAsia="fi-FI"/>
              </w:rPr>
            </w:pPr>
            <w:r>
              <w:rPr>
                <w:rFonts w:ascii="Courier" w:hAnsi="Courier" w:cs="Courier"/>
                <w:color w:val="000000"/>
                <w:sz w:val="16"/>
                <w:szCs w:val="16"/>
                <w:lang w:val="en-US" w:eastAsia="fi-FI"/>
              </w:rPr>
              <w:t>...</w:t>
            </w:r>
          </w:p>
          <w:p w14:paraId="4AF67897" w14:textId="77777777" w:rsidR="00E65DC2" w:rsidRDefault="00C9122A">
            <w:pPr>
              <w:rPr>
                <w:rFonts w:eastAsia="SimSun"/>
                <w:lang w:val="en-US" w:eastAsia="zh-CN"/>
              </w:rPr>
            </w:pPr>
            <w:r>
              <w:rPr>
                <w:rFonts w:ascii="Courier" w:hAnsi="Courier" w:cs="Courier"/>
                <w:color w:val="000000"/>
                <w:sz w:val="16"/>
                <w:szCs w:val="16"/>
                <w:lang w:val="en-US" w:eastAsia="fi-FI"/>
              </w:rPr>
              <w:t>}</w:t>
            </w:r>
          </w:p>
          <w:p w14:paraId="4AF67898" w14:textId="77777777" w:rsidR="00E65DC2" w:rsidRDefault="00C9122A">
            <w:pPr>
              <w:autoSpaceDE w:val="0"/>
              <w:autoSpaceDN w:val="0"/>
              <w:adjustRightInd w:val="0"/>
              <w:spacing w:after="0" w:line="240" w:lineRule="auto"/>
              <w:rPr>
                <w:rFonts w:ascii="Courier" w:hAnsi="Courier" w:cs="Courier"/>
                <w:color w:val="000000"/>
                <w:sz w:val="16"/>
                <w:szCs w:val="16"/>
                <w:highlight w:val="yellow"/>
                <w:lang w:val="en-US" w:eastAsia="fi-FI"/>
              </w:rPr>
            </w:pPr>
            <w:proofErr w:type="gramStart"/>
            <w:r>
              <w:rPr>
                <w:rFonts w:ascii="Courier" w:hAnsi="Courier" w:cs="Courier"/>
                <w:color w:val="000000"/>
                <w:sz w:val="16"/>
                <w:szCs w:val="16"/>
                <w:highlight w:val="yellow"/>
                <w:lang w:val="en-US" w:eastAsia="fi-FI"/>
              </w:rPr>
              <w:t>BWP ::=</w:t>
            </w:r>
            <w:proofErr w:type="gramEnd"/>
            <w:r>
              <w:rPr>
                <w:rFonts w:ascii="Courier" w:hAnsi="Courier" w:cs="Courier"/>
                <w:color w:val="000000"/>
                <w:sz w:val="16"/>
                <w:szCs w:val="16"/>
                <w:highlight w:val="yellow"/>
                <w:lang w:val="en-US" w:eastAsia="fi-FI"/>
              </w:rPr>
              <w:t xml:space="preserve"> </w:t>
            </w:r>
            <w:r>
              <w:rPr>
                <w:rFonts w:ascii="Courier" w:hAnsi="Courier" w:cs="Courier"/>
                <w:color w:val="9A3366"/>
                <w:sz w:val="16"/>
                <w:szCs w:val="16"/>
                <w:highlight w:val="yellow"/>
                <w:lang w:val="en-US" w:eastAsia="fi-FI"/>
              </w:rPr>
              <w:t xml:space="preserve">SEQUENCE </w:t>
            </w:r>
            <w:r>
              <w:rPr>
                <w:rFonts w:ascii="Courier" w:hAnsi="Courier" w:cs="Courier"/>
                <w:color w:val="000000"/>
                <w:sz w:val="16"/>
                <w:szCs w:val="16"/>
                <w:highlight w:val="yellow"/>
                <w:lang w:val="en-US" w:eastAsia="fi-FI"/>
              </w:rPr>
              <w:t>{</w:t>
            </w:r>
          </w:p>
          <w:p w14:paraId="4AF67899" w14:textId="77777777" w:rsidR="00E65DC2" w:rsidRDefault="00C9122A">
            <w:pPr>
              <w:autoSpaceDE w:val="0"/>
              <w:autoSpaceDN w:val="0"/>
              <w:adjustRightInd w:val="0"/>
              <w:spacing w:after="0" w:line="240" w:lineRule="auto"/>
              <w:rPr>
                <w:rFonts w:ascii="Courier" w:hAnsi="Courier" w:cs="Courier"/>
                <w:color w:val="000000"/>
                <w:sz w:val="16"/>
                <w:szCs w:val="16"/>
                <w:highlight w:val="yellow"/>
                <w:lang w:val="en-US" w:eastAsia="fi-FI"/>
              </w:rPr>
            </w:pPr>
            <w:proofErr w:type="spellStart"/>
            <w:r>
              <w:rPr>
                <w:rFonts w:ascii="Courier" w:hAnsi="Courier" w:cs="Courier"/>
                <w:color w:val="000000"/>
                <w:sz w:val="16"/>
                <w:szCs w:val="16"/>
                <w:highlight w:val="yellow"/>
                <w:lang w:val="en-US" w:eastAsia="fi-FI"/>
              </w:rPr>
              <w:t>locationAndBandwidth</w:t>
            </w:r>
            <w:proofErr w:type="spellEnd"/>
            <w:r>
              <w:rPr>
                <w:rFonts w:ascii="Courier" w:hAnsi="Courier" w:cs="Courier"/>
                <w:color w:val="000000"/>
                <w:sz w:val="16"/>
                <w:szCs w:val="16"/>
                <w:highlight w:val="yellow"/>
                <w:lang w:val="en-US" w:eastAsia="fi-FI"/>
              </w:rPr>
              <w:t xml:space="preserve"> </w:t>
            </w:r>
            <w:r>
              <w:rPr>
                <w:rFonts w:ascii="Courier" w:hAnsi="Courier" w:cs="Courier"/>
                <w:color w:val="9A3366"/>
                <w:sz w:val="16"/>
                <w:szCs w:val="16"/>
                <w:highlight w:val="yellow"/>
                <w:lang w:val="en-US" w:eastAsia="fi-FI"/>
              </w:rPr>
              <w:t xml:space="preserve">INTEGER </w:t>
            </w:r>
            <w:r>
              <w:rPr>
                <w:rFonts w:ascii="Courier" w:hAnsi="Courier" w:cs="Courier"/>
                <w:color w:val="000000"/>
                <w:sz w:val="16"/>
                <w:szCs w:val="16"/>
                <w:highlight w:val="yellow"/>
                <w:lang w:val="en-US" w:eastAsia="fi-FI"/>
              </w:rPr>
              <w:t>(</w:t>
            </w:r>
            <w:proofErr w:type="gramStart"/>
            <w:r>
              <w:rPr>
                <w:rFonts w:ascii="Courier" w:hAnsi="Courier" w:cs="Courier"/>
                <w:color w:val="000000"/>
                <w:sz w:val="16"/>
                <w:szCs w:val="16"/>
                <w:highlight w:val="yellow"/>
                <w:lang w:val="en-US" w:eastAsia="fi-FI"/>
              </w:rPr>
              <w:t>0..</w:t>
            </w:r>
            <w:proofErr w:type="gramEnd"/>
            <w:r>
              <w:rPr>
                <w:rFonts w:ascii="Courier" w:hAnsi="Courier" w:cs="Courier"/>
                <w:color w:val="000000"/>
                <w:sz w:val="16"/>
                <w:szCs w:val="16"/>
                <w:highlight w:val="yellow"/>
                <w:lang w:val="en-US" w:eastAsia="fi-FI"/>
              </w:rPr>
              <w:t>37949),</w:t>
            </w:r>
          </w:p>
          <w:p w14:paraId="4AF6789A" w14:textId="77777777" w:rsidR="00E65DC2" w:rsidRDefault="00C9122A">
            <w:pPr>
              <w:autoSpaceDE w:val="0"/>
              <w:autoSpaceDN w:val="0"/>
              <w:adjustRightInd w:val="0"/>
              <w:spacing w:after="0" w:line="240" w:lineRule="auto"/>
              <w:rPr>
                <w:rFonts w:ascii="Courier" w:hAnsi="Courier" w:cs="Courier"/>
                <w:color w:val="000000"/>
                <w:sz w:val="16"/>
                <w:szCs w:val="16"/>
                <w:lang w:val="en-US" w:eastAsia="fi-FI"/>
              </w:rPr>
            </w:pPr>
            <w:proofErr w:type="spellStart"/>
            <w:r>
              <w:rPr>
                <w:rFonts w:ascii="Courier" w:hAnsi="Courier" w:cs="Courier"/>
                <w:color w:val="000000"/>
                <w:sz w:val="16"/>
                <w:szCs w:val="16"/>
                <w:highlight w:val="yellow"/>
                <w:lang w:val="en-US" w:eastAsia="fi-FI"/>
              </w:rPr>
              <w:t>subcarrierSpacing</w:t>
            </w:r>
            <w:proofErr w:type="spellEnd"/>
            <w:r>
              <w:rPr>
                <w:rFonts w:ascii="Courier" w:hAnsi="Courier" w:cs="Courier"/>
                <w:color w:val="000000"/>
                <w:sz w:val="16"/>
                <w:szCs w:val="16"/>
                <w:highlight w:val="yellow"/>
                <w:lang w:val="en-US" w:eastAsia="fi-FI"/>
              </w:rPr>
              <w:t xml:space="preserve"> </w:t>
            </w:r>
            <w:proofErr w:type="spellStart"/>
            <w:r>
              <w:rPr>
                <w:rFonts w:ascii="Courier" w:hAnsi="Courier" w:cs="Courier"/>
                <w:color w:val="000000"/>
                <w:sz w:val="16"/>
                <w:szCs w:val="16"/>
                <w:highlight w:val="yellow"/>
                <w:lang w:val="en-US" w:eastAsia="fi-FI"/>
              </w:rPr>
              <w:t>SubcarrierSpacing</w:t>
            </w:r>
            <w:proofErr w:type="spellEnd"/>
            <w:r>
              <w:rPr>
                <w:rFonts w:ascii="Courier" w:hAnsi="Courier" w:cs="Courier"/>
                <w:color w:val="000000"/>
                <w:sz w:val="16"/>
                <w:szCs w:val="16"/>
                <w:lang w:val="en-US" w:eastAsia="fi-FI"/>
              </w:rPr>
              <w:t>,</w:t>
            </w:r>
          </w:p>
          <w:p w14:paraId="4AF6789B" w14:textId="77777777" w:rsidR="00E65DC2" w:rsidRDefault="00C9122A">
            <w:pPr>
              <w:autoSpaceDE w:val="0"/>
              <w:autoSpaceDN w:val="0"/>
              <w:adjustRightInd w:val="0"/>
              <w:spacing w:after="0" w:line="240" w:lineRule="auto"/>
              <w:rPr>
                <w:rFonts w:ascii="Courier" w:hAnsi="Courier" w:cs="Courier"/>
                <w:color w:val="808080"/>
                <w:sz w:val="16"/>
                <w:szCs w:val="16"/>
                <w:lang w:val="en-US" w:eastAsia="fi-FI"/>
              </w:rPr>
            </w:pPr>
            <w:proofErr w:type="spellStart"/>
            <w:r>
              <w:rPr>
                <w:rFonts w:ascii="Courier" w:hAnsi="Courier" w:cs="Courier"/>
                <w:color w:val="000000"/>
                <w:sz w:val="16"/>
                <w:szCs w:val="16"/>
                <w:lang w:val="en-US" w:eastAsia="fi-FI"/>
              </w:rPr>
              <w:t>cyclicPrefix</w:t>
            </w:r>
            <w:proofErr w:type="spellEnd"/>
            <w:r>
              <w:rPr>
                <w:rFonts w:ascii="Courier" w:hAnsi="Courier" w:cs="Courier"/>
                <w:color w:val="000000"/>
                <w:sz w:val="16"/>
                <w:szCs w:val="16"/>
                <w:lang w:val="en-US" w:eastAsia="fi-FI"/>
              </w:rPr>
              <w:t xml:space="preserve"> </w:t>
            </w:r>
            <w:r>
              <w:rPr>
                <w:rFonts w:ascii="Courier" w:hAnsi="Courier" w:cs="Courier"/>
                <w:color w:val="9A3366"/>
                <w:sz w:val="16"/>
                <w:szCs w:val="16"/>
                <w:lang w:val="en-US" w:eastAsia="fi-FI"/>
              </w:rPr>
              <w:t xml:space="preserve">ENUMERATED </w:t>
            </w:r>
            <w:proofErr w:type="gramStart"/>
            <w:r>
              <w:rPr>
                <w:rFonts w:ascii="Courier" w:hAnsi="Courier" w:cs="Courier"/>
                <w:color w:val="000000"/>
                <w:sz w:val="16"/>
                <w:szCs w:val="16"/>
                <w:lang w:val="en-US" w:eastAsia="fi-FI"/>
              </w:rPr>
              <w:t>{ extended</w:t>
            </w:r>
            <w:proofErr w:type="gramEnd"/>
            <w:r>
              <w:rPr>
                <w:rFonts w:ascii="Courier" w:hAnsi="Courier" w:cs="Courier"/>
                <w:color w:val="000000"/>
                <w:sz w:val="16"/>
                <w:szCs w:val="16"/>
                <w:lang w:val="en-US" w:eastAsia="fi-FI"/>
              </w:rPr>
              <w:t xml:space="preserve"> } </w:t>
            </w:r>
            <w:r>
              <w:rPr>
                <w:rFonts w:ascii="Courier" w:hAnsi="Courier" w:cs="Courier"/>
                <w:color w:val="9A3366"/>
                <w:sz w:val="16"/>
                <w:szCs w:val="16"/>
                <w:lang w:val="en-US" w:eastAsia="fi-FI"/>
              </w:rPr>
              <w:t xml:space="preserve">OPTIONAL </w:t>
            </w:r>
            <w:r>
              <w:rPr>
                <w:rFonts w:ascii="Courier" w:hAnsi="Courier" w:cs="Courier"/>
                <w:color w:val="808080"/>
                <w:sz w:val="16"/>
                <w:szCs w:val="16"/>
                <w:lang w:val="en-US" w:eastAsia="fi-FI"/>
              </w:rPr>
              <w:t>-- Need R</w:t>
            </w:r>
          </w:p>
          <w:p w14:paraId="4AF6789C" w14:textId="77777777" w:rsidR="00E65DC2" w:rsidRDefault="00C9122A">
            <w:pPr>
              <w:rPr>
                <w:rFonts w:ascii="Courier" w:hAnsi="Courier" w:cs="Courier"/>
                <w:color w:val="000000"/>
                <w:sz w:val="16"/>
                <w:szCs w:val="16"/>
                <w:lang w:val="en-US" w:eastAsia="fi-FI"/>
              </w:rPr>
            </w:pPr>
            <w:r>
              <w:rPr>
                <w:rFonts w:ascii="Courier" w:hAnsi="Courier" w:cs="Courier"/>
                <w:color w:val="000000"/>
                <w:sz w:val="16"/>
                <w:szCs w:val="16"/>
                <w:lang w:val="en-US" w:eastAsia="fi-FI"/>
              </w:rPr>
              <w:t>}</w:t>
            </w:r>
          </w:p>
          <w:p w14:paraId="4AF6789D" w14:textId="77777777" w:rsidR="00E65DC2" w:rsidRDefault="00C9122A">
            <w:r>
              <w:rPr>
                <w:lang w:val="en-US" w:eastAsia="ko-KR"/>
              </w:rPr>
              <w:t xml:space="preserve">Just to note, as per current 38.331 separate initial DL BWP, if configured to overlap with CORESET#0, </w:t>
            </w:r>
            <w:r>
              <w:rPr>
                <w:b/>
                <w:bCs/>
                <w:lang w:val="en-US" w:eastAsia="ko-KR"/>
              </w:rPr>
              <w:t>separate initial DL BWP would require only 16bit</w:t>
            </w:r>
            <w:r>
              <w:rPr>
                <w:lang w:val="en-US" w:eastAsia="ko-KR"/>
              </w:rPr>
              <w:t xml:space="preserve"> + [3bit SCS], because </w:t>
            </w:r>
            <w:proofErr w:type="spellStart"/>
            <w:r>
              <w:rPr>
                <w:rFonts w:ascii="Courier" w:hAnsi="Courier" w:cs="Courier"/>
                <w:color w:val="000000"/>
                <w:sz w:val="16"/>
                <w:szCs w:val="16"/>
                <w:lang w:val="en-US" w:eastAsia="fi-FI"/>
              </w:rPr>
              <w:t>pdcch-ConfigCommon</w:t>
            </w:r>
            <w:proofErr w:type="spellEnd"/>
            <w:r>
              <w:rPr>
                <w:rFonts w:ascii="Courier" w:hAnsi="Courier" w:cs="Courier"/>
                <w:color w:val="000000"/>
                <w:sz w:val="16"/>
                <w:szCs w:val="16"/>
                <w:lang w:val="en-US" w:eastAsia="fi-FI"/>
              </w:rPr>
              <w:t xml:space="preserve"> </w:t>
            </w:r>
          </w:p>
          <w:p w14:paraId="4AF6789E" w14:textId="77777777" w:rsidR="00E65DC2" w:rsidRDefault="00C9122A">
            <w:pPr>
              <w:rPr>
                <w:b/>
                <w:bCs/>
              </w:rPr>
            </w:pPr>
            <w:proofErr w:type="spellStart"/>
            <w:r>
              <w:rPr>
                <w:rFonts w:ascii="Courier" w:hAnsi="Courier" w:cs="Courier"/>
                <w:color w:val="000000"/>
                <w:sz w:val="16"/>
                <w:szCs w:val="16"/>
                <w:lang w:val="en-US" w:eastAsia="fi-FI"/>
              </w:rPr>
              <w:t>pdsch-ConfigCommon</w:t>
            </w:r>
            <w:proofErr w:type="spellEnd"/>
            <w:r>
              <w:rPr>
                <w:rFonts w:ascii="Courier" w:hAnsi="Courier" w:cs="Courier"/>
                <w:color w:val="000000"/>
                <w:sz w:val="16"/>
                <w:szCs w:val="16"/>
                <w:lang w:val="en-US" w:eastAsia="fi-FI"/>
              </w:rPr>
              <w:t xml:space="preserve"> </w:t>
            </w:r>
            <w:r>
              <w:rPr>
                <w:lang w:val="en-US" w:eastAsia="ko-KR"/>
              </w:rPr>
              <w:t xml:space="preserve">from legacy initial DL BWP can be reused. </w:t>
            </w:r>
            <w:r>
              <w:rPr>
                <w:b/>
                <w:bCs/>
                <w:lang w:val="en-US" w:eastAsia="ko-KR"/>
              </w:rPr>
              <w:t xml:space="preserve">16bits will not make much difference in SIB1 coverage, if any at all.  This is not a reason for technical objections. </w:t>
            </w:r>
          </w:p>
          <w:p w14:paraId="4AF6789F" w14:textId="77777777" w:rsidR="00E65DC2" w:rsidRDefault="00C9122A">
            <w:pPr>
              <w:rPr>
                <w:lang w:val="en-US" w:eastAsia="ko-KR"/>
              </w:rPr>
            </w:pPr>
            <w:r>
              <w:rPr>
                <w:lang w:val="en-US" w:eastAsia="ko-KR"/>
              </w:rPr>
              <w:t xml:space="preserve">We support Xiaomi and VIVO </w:t>
            </w:r>
            <w:proofErr w:type="gramStart"/>
            <w:r>
              <w:rPr>
                <w:lang w:val="en-US" w:eastAsia="ko-KR"/>
              </w:rPr>
              <w:t>wordings, when</w:t>
            </w:r>
            <w:proofErr w:type="gramEnd"/>
            <w:r>
              <w:rPr>
                <w:lang w:val="en-US" w:eastAsia="ko-KR"/>
              </w:rPr>
              <w:t xml:space="preserve"> it comes to center frequency alignment.</w:t>
            </w:r>
          </w:p>
        </w:tc>
      </w:tr>
      <w:tr w:rsidR="00E65DC2" w14:paraId="4AF678A5" w14:textId="77777777">
        <w:tc>
          <w:tcPr>
            <w:tcW w:w="1372" w:type="dxa"/>
          </w:tcPr>
          <w:p w14:paraId="4AF678A1" w14:textId="77777777" w:rsidR="00E65DC2" w:rsidRDefault="00C9122A">
            <w:pPr>
              <w:rPr>
                <w:rFonts w:eastAsia="Yu Mincho"/>
                <w:lang w:val="en-US" w:eastAsia="ja-JP"/>
              </w:rPr>
            </w:pPr>
            <w:r>
              <w:rPr>
                <w:rFonts w:eastAsiaTheme="minorEastAsia"/>
                <w:lang w:val="en-US" w:eastAsia="zh-CN"/>
              </w:rPr>
              <w:t>Ericsson</w:t>
            </w:r>
          </w:p>
        </w:tc>
        <w:tc>
          <w:tcPr>
            <w:tcW w:w="1175" w:type="dxa"/>
          </w:tcPr>
          <w:p w14:paraId="4AF678A2" w14:textId="77777777" w:rsidR="00E65DC2" w:rsidRDefault="00C9122A">
            <w:pPr>
              <w:tabs>
                <w:tab w:val="left" w:pos="551"/>
              </w:tabs>
              <w:rPr>
                <w:rFonts w:eastAsia="Yu Mincho"/>
                <w:lang w:val="en-US" w:eastAsia="ja-JP"/>
              </w:rPr>
            </w:pPr>
            <w:r>
              <w:rPr>
                <w:rFonts w:eastAsiaTheme="minorEastAsia"/>
                <w:lang w:val="en-US" w:eastAsia="zh-CN"/>
              </w:rPr>
              <w:t>Y</w:t>
            </w:r>
          </w:p>
        </w:tc>
        <w:tc>
          <w:tcPr>
            <w:tcW w:w="1276" w:type="dxa"/>
          </w:tcPr>
          <w:p w14:paraId="4AF678A3" w14:textId="77777777" w:rsidR="00E65DC2" w:rsidRDefault="00C9122A">
            <w:pPr>
              <w:rPr>
                <w:rFonts w:eastAsia="Yu Mincho"/>
                <w:lang w:val="en-US" w:eastAsia="ja-JP"/>
              </w:rPr>
            </w:pPr>
            <w:r>
              <w:rPr>
                <w:rFonts w:eastAsiaTheme="minorEastAsia"/>
                <w:lang w:val="en-US" w:eastAsia="zh-CN"/>
              </w:rPr>
              <w:t>Option 1</w:t>
            </w:r>
          </w:p>
        </w:tc>
        <w:tc>
          <w:tcPr>
            <w:tcW w:w="5811" w:type="dxa"/>
          </w:tcPr>
          <w:p w14:paraId="4AF678A4" w14:textId="77777777" w:rsidR="00E65DC2" w:rsidRDefault="00C9122A">
            <w:pPr>
              <w:rPr>
                <w:rFonts w:eastAsia="Yu Mincho"/>
                <w:lang w:val="en-US" w:eastAsia="ja-JP"/>
              </w:rPr>
            </w:pPr>
            <w:r>
              <w:rPr>
                <w:lang w:val="en-US" w:eastAsia="ko-KR"/>
              </w:rPr>
              <w:t>Option 1 is straightforward and prevents significant specification impacts and potentially additional UE complexity/power consumption. Moreover, in TDD, cases in which CORESET#0 can be potentially used as initial DL BWP are not common. This is because in this case CORESET#0 can be used only if it is placed close to the carrier edge where initial UL BWP is located, which may not always be feasible.</w:t>
            </w:r>
          </w:p>
        </w:tc>
      </w:tr>
      <w:tr w:rsidR="00E65DC2" w14:paraId="4AF678B4" w14:textId="77777777">
        <w:tc>
          <w:tcPr>
            <w:tcW w:w="1372" w:type="dxa"/>
          </w:tcPr>
          <w:p w14:paraId="4AF678A6" w14:textId="77777777" w:rsidR="00E65DC2" w:rsidRDefault="00C9122A">
            <w:pPr>
              <w:rPr>
                <w:rFonts w:eastAsia="Yu Mincho"/>
                <w:lang w:val="en-US" w:eastAsia="ja-JP"/>
              </w:rPr>
            </w:pPr>
            <w:r>
              <w:rPr>
                <w:rFonts w:eastAsiaTheme="minorEastAsia"/>
                <w:lang w:val="en-US" w:eastAsia="zh-CN"/>
              </w:rPr>
              <w:t>Intel</w:t>
            </w:r>
          </w:p>
        </w:tc>
        <w:tc>
          <w:tcPr>
            <w:tcW w:w="1175" w:type="dxa"/>
          </w:tcPr>
          <w:p w14:paraId="4AF678A7" w14:textId="77777777" w:rsidR="00E65DC2" w:rsidRDefault="00E65DC2">
            <w:pPr>
              <w:tabs>
                <w:tab w:val="left" w:pos="551"/>
              </w:tabs>
              <w:rPr>
                <w:rFonts w:eastAsia="Yu Mincho"/>
                <w:lang w:val="en-US" w:eastAsia="ja-JP"/>
              </w:rPr>
            </w:pPr>
          </w:p>
        </w:tc>
        <w:tc>
          <w:tcPr>
            <w:tcW w:w="1276" w:type="dxa"/>
          </w:tcPr>
          <w:p w14:paraId="4AF678A8" w14:textId="77777777" w:rsidR="00E65DC2" w:rsidRDefault="00C9122A">
            <w:pPr>
              <w:rPr>
                <w:rFonts w:eastAsia="Yu Mincho"/>
                <w:lang w:val="en-US" w:eastAsia="ja-JP"/>
              </w:rPr>
            </w:pPr>
            <w:r>
              <w:rPr>
                <w:rFonts w:eastAsiaTheme="minorEastAsia"/>
                <w:lang w:val="en-US" w:eastAsia="zh-CN"/>
              </w:rPr>
              <w:t xml:space="preserve">Option 2/ </w:t>
            </w:r>
            <w:r>
              <w:rPr>
                <w:rFonts w:eastAsiaTheme="minorEastAsia"/>
                <w:color w:val="C45911" w:themeColor="accent2" w:themeShade="BF"/>
                <w:lang w:val="en-US" w:eastAsia="zh-CN"/>
              </w:rPr>
              <w:t>2A/</w:t>
            </w:r>
            <w:r>
              <w:rPr>
                <w:rFonts w:eastAsiaTheme="minorEastAsia"/>
                <w:lang w:val="en-US" w:eastAsia="zh-CN"/>
              </w:rPr>
              <w:t xml:space="preserve"> 3</w:t>
            </w:r>
          </w:p>
        </w:tc>
        <w:tc>
          <w:tcPr>
            <w:tcW w:w="5811" w:type="dxa"/>
          </w:tcPr>
          <w:p w14:paraId="4AF678A9" w14:textId="77777777" w:rsidR="00E65DC2" w:rsidRDefault="00C9122A">
            <w:pPr>
              <w:autoSpaceDE w:val="0"/>
              <w:autoSpaceDN w:val="0"/>
              <w:adjustRightInd w:val="0"/>
              <w:spacing w:after="0" w:line="240" w:lineRule="auto"/>
              <w:rPr>
                <w:rFonts w:eastAsiaTheme="minorEastAsia"/>
                <w:lang w:val="en-US" w:eastAsia="zh-CN"/>
              </w:rPr>
            </w:pPr>
            <w:r>
              <w:rPr>
                <w:rFonts w:eastAsiaTheme="minorEastAsia"/>
                <w:lang w:val="en-US" w:eastAsia="zh-CN"/>
              </w:rPr>
              <w:t>We can accept the FL proposal as well as the version with Option 3 from Vivo included.</w:t>
            </w:r>
          </w:p>
          <w:p w14:paraId="4AF678AA" w14:textId="77777777" w:rsidR="00E65DC2" w:rsidRDefault="00C9122A">
            <w:pPr>
              <w:autoSpaceDE w:val="0"/>
              <w:autoSpaceDN w:val="0"/>
              <w:adjustRightInd w:val="0"/>
              <w:spacing w:after="0" w:line="240" w:lineRule="auto"/>
              <w:rPr>
                <w:rFonts w:eastAsiaTheme="minorEastAsia"/>
                <w:lang w:val="en-US" w:eastAsia="zh-CN"/>
              </w:rPr>
            </w:pPr>
            <w:r>
              <w:rPr>
                <w:rFonts w:eastAsiaTheme="minorEastAsia"/>
                <w:lang w:val="en-US" w:eastAsia="zh-CN"/>
              </w:rPr>
              <w:t>As discussed during the previous GTW call, the issue of center frequency between initial DL BWP based on CORESET#0 and UL BWPs needs resolution for idle/inactive operations (even when SIB1-indicated initial DL BWP for non-RedCap UEs does NOT exceed RedCap UE max BW) and the resolution the group reaches for each case can apply on top of the main bullet of Options 2 or 3.</w:t>
            </w:r>
          </w:p>
          <w:p w14:paraId="4AF678AB" w14:textId="77777777" w:rsidR="00E65DC2" w:rsidRDefault="00E65DC2">
            <w:pPr>
              <w:autoSpaceDE w:val="0"/>
              <w:autoSpaceDN w:val="0"/>
              <w:adjustRightInd w:val="0"/>
              <w:spacing w:after="0" w:line="240" w:lineRule="auto"/>
              <w:rPr>
                <w:rFonts w:eastAsiaTheme="minorEastAsia"/>
                <w:lang w:val="en-US" w:eastAsia="zh-CN"/>
              </w:rPr>
            </w:pPr>
          </w:p>
          <w:p w14:paraId="4AF678AC" w14:textId="77777777" w:rsidR="00E65DC2" w:rsidRDefault="00C9122A">
            <w:pPr>
              <w:autoSpaceDE w:val="0"/>
              <w:autoSpaceDN w:val="0"/>
              <w:adjustRightInd w:val="0"/>
              <w:spacing w:after="0" w:line="240" w:lineRule="auto"/>
              <w:rPr>
                <w:rFonts w:eastAsiaTheme="minorEastAsia"/>
                <w:lang w:val="en-US" w:eastAsia="zh-CN"/>
              </w:rPr>
            </w:pPr>
            <w:r>
              <w:rPr>
                <w:rFonts w:eastAsiaTheme="minorEastAsia"/>
                <w:lang w:val="en-US" w:eastAsia="zh-CN"/>
              </w:rPr>
              <w:t>We are also open to update Option 2 to make it similar to Option 3 as:</w:t>
            </w:r>
            <w:r>
              <w:rPr>
                <w:rFonts w:eastAsiaTheme="minorEastAsia"/>
                <w:lang w:val="en-US" w:eastAsia="zh-CN"/>
              </w:rPr>
              <w:br/>
            </w:r>
          </w:p>
          <w:p w14:paraId="4AF678AD" w14:textId="77777777" w:rsidR="00E65DC2" w:rsidRDefault="00C9122A">
            <w:pPr>
              <w:pStyle w:val="ListParagraph"/>
              <w:numPr>
                <w:ilvl w:val="0"/>
                <w:numId w:val="1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Option </w:t>
            </w:r>
            <w:r>
              <w:rPr>
                <w:rFonts w:ascii="Times New Roman" w:hAnsi="Times New Roman" w:cs="Times New Roman"/>
                <w:b/>
                <w:bCs/>
                <w:color w:val="C45911" w:themeColor="accent2" w:themeShade="BF"/>
                <w:sz w:val="20"/>
                <w:szCs w:val="20"/>
                <w:lang w:val="en-US"/>
              </w:rPr>
              <w:t>2</w:t>
            </w:r>
            <w:r>
              <w:rPr>
                <w:rFonts w:ascii="Times New Roman" w:hAnsi="Times New Roman" w:cs="Times New Roman"/>
                <w:b/>
                <w:color w:val="C45911" w:themeColor="accent2" w:themeShade="BF"/>
                <w:sz w:val="20"/>
                <w:szCs w:val="20"/>
                <w:lang w:val="en-US"/>
              </w:rPr>
              <w:t>A</w:t>
            </w:r>
            <w:r>
              <w:rPr>
                <w:rFonts w:ascii="Times New Roman" w:hAnsi="Times New Roman" w:cs="Times New Roman"/>
                <w:b/>
                <w:bCs/>
                <w:sz w:val="20"/>
                <w:szCs w:val="20"/>
                <w:lang w:val="en-US"/>
              </w:rPr>
              <w:t xml:space="preserve">: </w:t>
            </w:r>
            <w:r>
              <w:rPr>
                <w:rFonts w:ascii="Times New Roman" w:hAnsi="Times New Roman" w:cs="Times New Roman"/>
                <w:b/>
                <w:bCs/>
                <w:color w:val="FF0000"/>
                <w:sz w:val="20"/>
                <w:szCs w:val="20"/>
                <w:lang w:val="en-US"/>
              </w:rPr>
              <w:t xml:space="preserve">If a separate initial DL BWP is not configured for RedCap, </w:t>
            </w:r>
            <w:r>
              <w:rPr>
                <w:rFonts w:ascii="Times New Roman" w:hAnsi="Times New Roman" w:cs="Times New Roman"/>
                <w:b/>
                <w:bCs/>
                <w:sz w:val="20"/>
                <w:szCs w:val="20"/>
                <w:lang w:val="en-US"/>
              </w:rPr>
              <w:t>the RedCap UE continues to use at least the location, bandwidth, SCS, and cyclic prefix of the MIB-configured CORESET#0.</w:t>
            </w:r>
          </w:p>
          <w:p w14:paraId="4AF678AE" w14:textId="77777777" w:rsidR="00E65DC2" w:rsidRDefault="00C9122A">
            <w:pPr>
              <w:pStyle w:val="ListParagraph"/>
              <w:numPr>
                <w:ilvl w:val="1"/>
                <w:numId w:val="1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TDD, </w:t>
            </w:r>
            <w:r>
              <w:rPr>
                <w:rFonts w:ascii="Times New Roman" w:hAnsi="Times New Roman" w:cs="Times New Roman"/>
                <w:b/>
                <w:bCs/>
                <w:color w:val="FF0000"/>
                <w:sz w:val="20"/>
                <w:szCs w:val="20"/>
                <w:lang w:val="en-US"/>
              </w:rPr>
              <w:t>this is only applicable when</w:t>
            </w:r>
            <w:r>
              <w:rPr>
                <w:rFonts w:ascii="Times New Roman" w:hAnsi="Times New Roman" w:cs="Times New Roman"/>
                <w:b/>
                <w:bCs/>
                <w:sz w:val="20"/>
                <w:szCs w:val="20"/>
                <w:lang w:val="en-US"/>
              </w:rPr>
              <w:t xml:space="preserve"> </w:t>
            </w:r>
            <w:r>
              <w:rPr>
                <w:rFonts w:ascii="Times New Roman" w:hAnsi="Times New Roman" w:cs="Times New Roman"/>
                <w:b/>
                <w:bCs/>
                <w:strike/>
                <w:color w:val="C45911" w:themeColor="accent2" w:themeShade="BF"/>
                <w:sz w:val="20"/>
                <w:szCs w:val="20"/>
                <w:lang w:val="en-US"/>
              </w:rPr>
              <w:t xml:space="preserve">the center frequencies of the MIB-configured CORESET#0 and the initial UL BWP are not necessarily </w:t>
            </w:r>
            <w:r>
              <w:rPr>
                <w:rFonts w:ascii="Times New Roman" w:hAnsi="Times New Roman" w:cs="Times New Roman"/>
                <w:b/>
                <w:bCs/>
                <w:strike/>
                <w:color w:val="C45911" w:themeColor="accent2" w:themeShade="BF"/>
                <w:sz w:val="20"/>
                <w:szCs w:val="20"/>
                <w:lang w:val="en-US"/>
              </w:rPr>
              <w:lastRenderedPageBreak/>
              <w:t>aligned, but</w:t>
            </w:r>
            <w:r>
              <w:rPr>
                <w:rFonts w:ascii="Times New Roman" w:hAnsi="Times New Roman" w:cs="Times New Roman"/>
                <w:b/>
                <w:bCs/>
                <w:color w:val="C45911" w:themeColor="accent2" w:themeShade="BF"/>
                <w:sz w:val="20"/>
                <w:szCs w:val="20"/>
                <w:lang w:val="en-US"/>
              </w:rPr>
              <w:t xml:space="preserve"> </w:t>
            </w:r>
            <w:r>
              <w:rPr>
                <w:rFonts w:ascii="Times New Roman" w:hAnsi="Times New Roman" w:cs="Times New Roman"/>
                <w:b/>
                <w:bCs/>
                <w:sz w:val="20"/>
                <w:szCs w:val="20"/>
                <w:lang w:val="en-US"/>
              </w:rPr>
              <w:t>the total frequency span of MIB-configured CORESET#0 and the initial UL BWP does not exceed the RedCap UE maximum bandwidth.</w:t>
            </w:r>
          </w:p>
          <w:p w14:paraId="4AF678AF" w14:textId="77777777" w:rsidR="00E65DC2" w:rsidRDefault="00C9122A">
            <w:pPr>
              <w:pStyle w:val="ListParagraph"/>
              <w:numPr>
                <w:ilvl w:val="1"/>
                <w:numId w:val="15"/>
              </w:numPr>
              <w:rPr>
                <w:rFonts w:ascii="Times New Roman" w:hAnsi="Times New Roman" w:cs="Times New Roman"/>
                <w:b/>
                <w:color w:val="C45911" w:themeColor="accent2" w:themeShade="BF"/>
                <w:sz w:val="20"/>
                <w:szCs w:val="20"/>
                <w:lang w:val="en-US"/>
              </w:rPr>
            </w:pPr>
            <w:r>
              <w:rPr>
                <w:rFonts w:ascii="Times New Roman" w:hAnsi="Times New Roman" w:cs="Times New Roman"/>
                <w:b/>
                <w:bCs/>
                <w:color w:val="C45911" w:themeColor="accent2" w:themeShade="BF"/>
                <w:sz w:val="20"/>
                <w:szCs w:val="20"/>
                <w:lang w:val="en-US"/>
              </w:rPr>
              <w:t>If the total frequency span of MIB-configured CORESET#0 and the initial UL BWP exceed</w:t>
            </w:r>
            <w:r>
              <w:rPr>
                <w:rFonts w:ascii="Times New Roman" w:hAnsi="Times New Roman" w:cs="Times New Roman"/>
                <w:b/>
                <w:color w:val="C45911" w:themeColor="accent2" w:themeShade="BF"/>
                <w:sz w:val="20"/>
                <w:szCs w:val="20"/>
                <w:lang w:val="en-US"/>
              </w:rPr>
              <w:t>s</w:t>
            </w:r>
            <w:r>
              <w:rPr>
                <w:rFonts w:ascii="Times New Roman" w:hAnsi="Times New Roman" w:cs="Times New Roman"/>
                <w:b/>
                <w:bCs/>
                <w:color w:val="C45911" w:themeColor="accent2" w:themeShade="BF"/>
                <w:sz w:val="20"/>
                <w:szCs w:val="20"/>
                <w:lang w:val="en-US"/>
              </w:rPr>
              <w:t xml:space="preserve"> the RedCap UE maximum bandwidth</w:t>
            </w:r>
            <w:r>
              <w:rPr>
                <w:rFonts w:ascii="Times New Roman" w:eastAsiaTheme="minorEastAsia" w:hAnsi="Times New Roman" w:cs="Times New Roman"/>
                <w:b/>
                <w:bCs/>
                <w:color w:val="C45911" w:themeColor="accent2" w:themeShade="BF"/>
                <w:sz w:val="20"/>
                <w:szCs w:val="20"/>
                <w:lang w:val="en-US" w:eastAsia="zh-CN"/>
              </w:rPr>
              <w:t>, RedCap UE expects to be configured with separate initial DL BWP</w:t>
            </w:r>
          </w:p>
          <w:p w14:paraId="4AF678B0" w14:textId="77777777" w:rsidR="00E65DC2" w:rsidRDefault="00C9122A">
            <w:pPr>
              <w:autoSpaceDE w:val="0"/>
              <w:autoSpaceDN w:val="0"/>
              <w:adjustRightInd w:val="0"/>
              <w:spacing w:after="0" w:line="240" w:lineRule="auto"/>
              <w:rPr>
                <w:rFonts w:eastAsiaTheme="minorEastAsia"/>
                <w:lang w:val="en-US" w:eastAsia="zh-CN"/>
              </w:rPr>
            </w:pPr>
            <w:r>
              <w:rPr>
                <w:rFonts w:eastAsiaTheme="minorEastAsia"/>
                <w:b/>
                <w:bCs/>
                <w:lang w:val="en-US" w:eastAsia="zh-CN"/>
              </w:rPr>
              <w:t>To Nordic</w:t>
            </w:r>
            <w:r>
              <w:rPr>
                <w:rFonts w:eastAsiaTheme="minorEastAsia"/>
                <w:lang w:val="en-US" w:eastAsia="zh-CN"/>
              </w:rPr>
              <w:t xml:space="preserve">’s comment on value in SIB1 OH savings – SIB1 size has been a concern since before Rel-17. Now, we are dealing with larger payload due to RedCap-specific configurations while UE DL reception performance for RedCap gets worse considering reduced UE capabilities. Thus, a bit more careful and responsible design on RAN1 part would certainly be desirable, especially when the additional OH can be saved without any issue. </w:t>
            </w:r>
          </w:p>
          <w:p w14:paraId="4AF678B1" w14:textId="77777777" w:rsidR="00E65DC2" w:rsidRDefault="00E65DC2">
            <w:pPr>
              <w:autoSpaceDE w:val="0"/>
              <w:autoSpaceDN w:val="0"/>
              <w:adjustRightInd w:val="0"/>
              <w:spacing w:after="0" w:line="240" w:lineRule="auto"/>
              <w:rPr>
                <w:rFonts w:eastAsiaTheme="minorEastAsia"/>
                <w:lang w:val="en-US" w:eastAsia="zh-CN"/>
              </w:rPr>
            </w:pPr>
          </w:p>
          <w:p w14:paraId="4AF678B2" w14:textId="77777777" w:rsidR="00E65DC2" w:rsidRDefault="00C9122A">
            <w:pPr>
              <w:autoSpaceDE w:val="0"/>
              <w:autoSpaceDN w:val="0"/>
              <w:adjustRightInd w:val="0"/>
              <w:spacing w:after="0" w:line="240" w:lineRule="auto"/>
              <w:rPr>
                <w:rFonts w:eastAsiaTheme="minorEastAsia"/>
                <w:lang w:val="en-US" w:eastAsia="zh-CN"/>
              </w:rPr>
            </w:pPr>
            <w:r>
              <w:rPr>
                <w:rFonts w:eastAsiaTheme="minorEastAsia"/>
                <w:b/>
                <w:bCs/>
                <w:lang w:val="en-US" w:eastAsia="zh-CN"/>
              </w:rPr>
              <w:t>To Huawei</w:t>
            </w:r>
            <w:r>
              <w:rPr>
                <w:rFonts w:eastAsiaTheme="minorEastAsia"/>
                <w:lang w:val="en-US" w:eastAsia="zh-CN"/>
              </w:rPr>
              <w:t>’s comment “</w:t>
            </w:r>
            <w:r>
              <w:rPr>
                <w:rFonts w:eastAsiaTheme="minorEastAsia"/>
                <w:i/>
                <w:iCs/>
                <w:lang w:val="en-US" w:eastAsia="zh-CN"/>
              </w:rPr>
              <w:t>what is the concern of the potential RF retuning for only once (or at least not frequent) during initial access even if the span across corset#0 and UL BWP exceed the max UE BW is not convincing</w:t>
            </w:r>
            <w:r>
              <w:rPr>
                <w:rFonts w:eastAsiaTheme="minorEastAsia"/>
                <w:lang w:val="en-US" w:eastAsia="zh-CN"/>
              </w:rPr>
              <w:t xml:space="preserve">” – on the need for restrictions on center frequency for TDD in idle/inactive states, if UE is expected to perform RF retuning between the DL BWP and UL BWP that are associated with random access, it would be necessary to discuss switching times/gaps between the different messages in UL and DL, including between Msg1 Tx and monitoring for Msg2, Msg3 Tx to monitoring for Msg3 </w:t>
            </w:r>
            <w:proofErr w:type="spellStart"/>
            <w:r>
              <w:rPr>
                <w:rFonts w:eastAsiaTheme="minorEastAsia"/>
                <w:lang w:val="en-US" w:eastAsia="zh-CN"/>
              </w:rPr>
              <w:t>reTx</w:t>
            </w:r>
            <w:proofErr w:type="spellEnd"/>
            <w:r>
              <w:rPr>
                <w:rFonts w:eastAsiaTheme="minorEastAsia"/>
                <w:lang w:val="en-US" w:eastAsia="zh-CN"/>
              </w:rPr>
              <w:t xml:space="preserve"> or Msg4 scheduling, etc., which to us would not be desirable to pursue at this stage due to even more spec efforts in RAN1 and RAN4. Thus, it matters even if the UE needs to retune only once if such retuning is subject to specified tight timelines as are defined for random access.</w:t>
            </w:r>
          </w:p>
          <w:p w14:paraId="4AF678B3" w14:textId="77777777" w:rsidR="00E65DC2" w:rsidRDefault="00E65DC2">
            <w:pPr>
              <w:autoSpaceDE w:val="0"/>
              <w:autoSpaceDN w:val="0"/>
              <w:adjustRightInd w:val="0"/>
              <w:spacing w:after="0" w:line="240" w:lineRule="auto"/>
              <w:rPr>
                <w:rFonts w:eastAsiaTheme="minorEastAsia"/>
                <w:lang w:val="en-US" w:eastAsia="zh-CN"/>
              </w:rPr>
            </w:pPr>
          </w:p>
        </w:tc>
      </w:tr>
      <w:tr w:rsidR="00E65DC2" w14:paraId="4AF678B9" w14:textId="77777777">
        <w:tc>
          <w:tcPr>
            <w:tcW w:w="1372" w:type="dxa"/>
          </w:tcPr>
          <w:p w14:paraId="4AF678B5" w14:textId="77777777" w:rsidR="00E65DC2" w:rsidRDefault="00C9122A">
            <w:pPr>
              <w:rPr>
                <w:rFonts w:eastAsiaTheme="minorEastAsia"/>
                <w:lang w:val="en-US" w:eastAsia="zh-CN"/>
              </w:rPr>
            </w:pPr>
            <w:r>
              <w:rPr>
                <w:rFonts w:eastAsiaTheme="minorEastAsia"/>
                <w:lang w:eastAsia="zh-CN"/>
              </w:rPr>
              <w:t>SONY</w:t>
            </w:r>
          </w:p>
        </w:tc>
        <w:tc>
          <w:tcPr>
            <w:tcW w:w="1175" w:type="dxa"/>
          </w:tcPr>
          <w:p w14:paraId="4AF678B6" w14:textId="77777777" w:rsidR="00E65DC2" w:rsidRDefault="00C9122A">
            <w:pPr>
              <w:tabs>
                <w:tab w:val="left" w:pos="551"/>
              </w:tabs>
              <w:rPr>
                <w:rFonts w:eastAsia="Yu Mincho"/>
                <w:lang w:val="en-US" w:eastAsia="ja-JP"/>
              </w:rPr>
            </w:pPr>
            <w:r>
              <w:rPr>
                <w:rFonts w:eastAsiaTheme="minorEastAsia"/>
                <w:lang w:val="en-US" w:eastAsia="zh-CN"/>
              </w:rPr>
              <w:t>Y</w:t>
            </w:r>
          </w:p>
        </w:tc>
        <w:tc>
          <w:tcPr>
            <w:tcW w:w="1276" w:type="dxa"/>
          </w:tcPr>
          <w:p w14:paraId="4AF678B7" w14:textId="77777777" w:rsidR="00E65DC2" w:rsidRDefault="00C9122A">
            <w:pPr>
              <w:rPr>
                <w:rFonts w:eastAsiaTheme="minorEastAsia"/>
                <w:lang w:val="en-US" w:eastAsia="zh-CN"/>
              </w:rPr>
            </w:pPr>
            <w:r>
              <w:rPr>
                <w:rFonts w:eastAsiaTheme="minorEastAsia"/>
                <w:lang w:val="en-US" w:eastAsia="zh-CN"/>
              </w:rPr>
              <w:t>Option 1</w:t>
            </w:r>
          </w:p>
        </w:tc>
        <w:tc>
          <w:tcPr>
            <w:tcW w:w="5811" w:type="dxa"/>
          </w:tcPr>
          <w:p w14:paraId="4AF678B8" w14:textId="77777777" w:rsidR="00E65DC2" w:rsidRDefault="00C9122A">
            <w:pPr>
              <w:autoSpaceDE w:val="0"/>
              <w:autoSpaceDN w:val="0"/>
              <w:adjustRightInd w:val="0"/>
              <w:spacing w:after="0" w:line="240" w:lineRule="auto"/>
              <w:rPr>
                <w:rFonts w:eastAsiaTheme="minorEastAsia"/>
                <w:lang w:val="en-US" w:eastAsia="zh-CN"/>
              </w:rPr>
            </w:pPr>
            <w:r>
              <w:rPr>
                <w:rFonts w:eastAsiaTheme="minorEastAsia"/>
                <w:lang w:val="en-US" w:eastAsia="zh-CN"/>
              </w:rPr>
              <w:t>Agree with Ericsson that option 1 is straightforward and prevents significant specification impacts. Given that we are in the maintenance phase of Rel-17, option 1 would be our preferred approach.</w:t>
            </w:r>
          </w:p>
        </w:tc>
      </w:tr>
      <w:tr w:rsidR="00E65DC2" w14:paraId="4AF678D9" w14:textId="77777777">
        <w:tc>
          <w:tcPr>
            <w:tcW w:w="1372" w:type="dxa"/>
          </w:tcPr>
          <w:p w14:paraId="4AF678BA" w14:textId="77777777" w:rsidR="00E65DC2" w:rsidRDefault="00C9122A">
            <w:pPr>
              <w:rPr>
                <w:rFonts w:eastAsiaTheme="minorEastAsia"/>
                <w:lang w:eastAsia="zh-CN"/>
              </w:rPr>
            </w:pPr>
            <w:r>
              <w:rPr>
                <w:rFonts w:eastAsiaTheme="minorEastAsia"/>
                <w:lang w:eastAsia="zh-CN"/>
              </w:rPr>
              <w:t>Spreadtrum4</w:t>
            </w:r>
          </w:p>
        </w:tc>
        <w:tc>
          <w:tcPr>
            <w:tcW w:w="1175" w:type="dxa"/>
          </w:tcPr>
          <w:p w14:paraId="4AF678BB" w14:textId="77777777" w:rsidR="00E65DC2" w:rsidRDefault="00E65DC2">
            <w:pPr>
              <w:tabs>
                <w:tab w:val="left" w:pos="551"/>
              </w:tabs>
              <w:rPr>
                <w:rFonts w:eastAsiaTheme="minorEastAsia"/>
                <w:lang w:val="en-US" w:eastAsia="zh-CN"/>
              </w:rPr>
            </w:pPr>
          </w:p>
        </w:tc>
        <w:tc>
          <w:tcPr>
            <w:tcW w:w="1276" w:type="dxa"/>
          </w:tcPr>
          <w:p w14:paraId="4AF678BC" w14:textId="77777777" w:rsidR="00E65DC2" w:rsidRDefault="00E65DC2">
            <w:pPr>
              <w:rPr>
                <w:rFonts w:eastAsiaTheme="minorEastAsia"/>
                <w:lang w:val="en-US" w:eastAsia="zh-CN"/>
              </w:rPr>
            </w:pPr>
          </w:p>
        </w:tc>
        <w:tc>
          <w:tcPr>
            <w:tcW w:w="5811" w:type="dxa"/>
          </w:tcPr>
          <w:p w14:paraId="4AF678BD" w14:textId="77777777" w:rsidR="00E65DC2" w:rsidRDefault="00C9122A">
            <w:pPr>
              <w:autoSpaceDE w:val="0"/>
              <w:autoSpaceDN w:val="0"/>
              <w:adjustRightInd w:val="0"/>
              <w:spacing w:after="0" w:line="240" w:lineRule="auto"/>
              <w:rPr>
                <w:rFonts w:eastAsiaTheme="minorEastAsia"/>
                <w:lang w:val="en-US" w:eastAsia="zh-CN"/>
              </w:rPr>
            </w:pPr>
            <w:r>
              <w:rPr>
                <w:rFonts w:eastAsiaTheme="minorEastAsia"/>
                <w:lang w:val="en-US" w:eastAsia="zh-CN"/>
              </w:rPr>
              <w:t>We have modification for our proposal Option 4 to avoid misunderstanding.</w:t>
            </w:r>
          </w:p>
          <w:p w14:paraId="4AF678BE" w14:textId="77777777" w:rsidR="00E65DC2" w:rsidRDefault="00C9122A">
            <w:pPr>
              <w:pStyle w:val="ListParagraph"/>
              <w:numPr>
                <w:ilvl w:val="0"/>
                <w:numId w:val="15"/>
              </w:numPr>
              <w:rPr>
                <w:b/>
                <w:bCs/>
                <w:sz w:val="20"/>
                <w:szCs w:val="22"/>
                <w:lang w:val="en-US"/>
              </w:rPr>
            </w:pPr>
            <w:r>
              <w:rPr>
                <w:b/>
                <w:sz w:val="20"/>
                <w:szCs w:val="22"/>
                <w:lang w:val="en-US"/>
              </w:rPr>
              <w:t xml:space="preserve">Option 4: A separate initial DL BWP is </w:t>
            </w:r>
            <w:r>
              <w:rPr>
                <w:b/>
                <w:color w:val="FF0000"/>
                <w:sz w:val="20"/>
                <w:szCs w:val="22"/>
                <w:lang w:val="en-US"/>
              </w:rPr>
              <w:t xml:space="preserve">always </w:t>
            </w:r>
            <w:r>
              <w:rPr>
                <w:b/>
                <w:sz w:val="20"/>
                <w:szCs w:val="22"/>
                <w:lang w:val="en-US"/>
              </w:rPr>
              <w:t>configured for RedCap if the initial DL BWP for non-RedCap UEs is wider than the maximum RedCap UE bandwidth.</w:t>
            </w:r>
          </w:p>
          <w:p w14:paraId="4AF678BF" w14:textId="77777777" w:rsidR="00E65DC2" w:rsidRDefault="00C9122A">
            <w:pPr>
              <w:pStyle w:val="ListParagraph"/>
              <w:numPr>
                <w:ilvl w:val="1"/>
                <w:numId w:val="15"/>
              </w:numPr>
              <w:rPr>
                <w:b/>
                <w:strike/>
                <w:color w:val="FF0000"/>
                <w:sz w:val="20"/>
                <w:szCs w:val="22"/>
                <w:lang w:val="en-US"/>
              </w:rPr>
            </w:pPr>
            <w:r>
              <w:rPr>
                <w:b/>
                <w:strike/>
                <w:color w:val="FF0000"/>
                <w:sz w:val="20"/>
                <w:szCs w:val="22"/>
                <w:lang w:val="en-US"/>
              </w:rPr>
              <w:t>Otherwise, the UE shall consider the cell as barred.</w:t>
            </w:r>
          </w:p>
          <w:p w14:paraId="4AF678C0" w14:textId="77777777" w:rsidR="00E65DC2" w:rsidRDefault="00C9122A">
            <w:pPr>
              <w:pStyle w:val="ListParagraph"/>
              <w:numPr>
                <w:ilvl w:val="1"/>
                <w:numId w:val="15"/>
              </w:numPr>
              <w:rPr>
                <w:b/>
                <w:bCs/>
                <w:color w:val="FF0000"/>
                <w:sz w:val="20"/>
                <w:szCs w:val="22"/>
                <w:lang w:val="en-US"/>
              </w:rPr>
            </w:pPr>
            <w:r>
              <w:rPr>
                <w:b/>
                <w:bCs/>
                <w:color w:val="FF0000"/>
                <w:sz w:val="20"/>
                <w:szCs w:val="22"/>
                <w:lang w:val="en-US"/>
              </w:rPr>
              <w:t xml:space="preserve">Higher layer parameter </w:t>
            </w:r>
            <w:r>
              <w:rPr>
                <w:b/>
                <w:bCs/>
                <w:i/>
                <w:color w:val="FF0000"/>
                <w:sz w:val="20"/>
                <w:szCs w:val="22"/>
                <w:lang w:val="en-US"/>
              </w:rPr>
              <w:t>BWP</w:t>
            </w:r>
            <w:r>
              <w:rPr>
                <w:b/>
                <w:bCs/>
                <w:color w:val="FF0000"/>
                <w:sz w:val="20"/>
                <w:szCs w:val="22"/>
                <w:lang w:val="en-US"/>
              </w:rPr>
              <w:t xml:space="preserve"> may or may not be configured. If the </w:t>
            </w:r>
            <w:r>
              <w:rPr>
                <w:b/>
                <w:bCs/>
                <w:i/>
                <w:color w:val="FF0000"/>
                <w:sz w:val="20"/>
                <w:szCs w:val="22"/>
                <w:lang w:val="en-US"/>
              </w:rPr>
              <w:t>BWP</w:t>
            </w:r>
            <w:r>
              <w:rPr>
                <w:b/>
                <w:bCs/>
                <w:color w:val="FF0000"/>
                <w:sz w:val="20"/>
                <w:szCs w:val="22"/>
                <w:lang w:val="en-US"/>
              </w:rPr>
              <w:t xml:space="preserve"> is not configured, the RedCap UE continues to use the location, bandwidth, SCS, and cyclic prefix of the MIB-configured CORESET#0. For TDD, the total frequency span of MIB-configured CORESET#0 and the initial UL BWP does not exceed the RedCap UE maximum bandwidth.</w:t>
            </w:r>
          </w:p>
          <w:p w14:paraId="4AF678C1" w14:textId="77777777" w:rsidR="00E65DC2" w:rsidRDefault="00C9122A">
            <w:pPr>
              <w:rPr>
                <w:bCs/>
                <w:szCs w:val="22"/>
                <w:lang w:val="en-US"/>
              </w:rPr>
            </w:pPr>
            <w:r>
              <w:rPr>
                <w:bCs/>
                <w:szCs w:val="22"/>
                <w:lang w:val="en-US"/>
              </w:rPr>
              <w:t xml:space="preserve">Actually, current Option 4 and Option 2 are not different in essence. The tiny difference is </w:t>
            </w:r>
            <w:r>
              <w:rPr>
                <w:bCs/>
                <w:szCs w:val="22"/>
                <w:highlight w:val="yellow"/>
                <w:lang w:val="en-US"/>
              </w:rPr>
              <w:t>the place of optionality</w:t>
            </w:r>
            <w:r>
              <w:rPr>
                <w:bCs/>
                <w:szCs w:val="22"/>
                <w:lang w:val="en-US"/>
              </w:rPr>
              <w:t>. It is not so controversial now.</w:t>
            </w:r>
          </w:p>
          <w:p w14:paraId="4AF678C2" w14:textId="77777777" w:rsidR="00E65DC2" w:rsidRDefault="00C9122A">
            <w:pPr>
              <w:rPr>
                <w:bCs/>
                <w:szCs w:val="22"/>
                <w:lang w:val="en-US"/>
              </w:rPr>
            </w:pPr>
            <w:r>
              <w:rPr>
                <w:bCs/>
                <w:szCs w:val="22"/>
                <w:lang w:val="en-US"/>
              </w:rPr>
              <w:t>For Option 4, the possible IE of the separated initial DL BWP could be:</w:t>
            </w:r>
          </w:p>
          <w:p w14:paraId="4AF678C3"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roofErr w:type="spellStart"/>
            <w:proofErr w:type="gramStart"/>
            <w:r>
              <w:rPr>
                <w:rFonts w:ascii="Courier New" w:eastAsia="Times New Roman" w:hAnsi="Courier New"/>
                <w:color w:val="FF0000"/>
                <w:sz w:val="16"/>
                <w:lang w:eastAsia="en-GB"/>
              </w:rPr>
              <w:t>DownlinkConfigCommonRedCapSIB</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AF678C4"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color w:val="FF0000"/>
                <w:sz w:val="16"/>
                <w:lang w:eastAsia="en-GB"/>
              </w:rPr>
              <w:t>initialDownlinkBWP</w:t>
            </w:r>
            <w:proofErr w:type="spellEnd"/>
            <w:r>
              <w:rPr>
                <w:rFonts w:ascii="Courier New" w:eastAsia="Times New Roman" w:hAnsi="Courier New"/>
                <w:color w:val="FF0000"/>
                <w:sz w:val="16"/>
                <w:lang w:eastAsia="en-GB"/>
              </w:rPr>
              <w:t xml:space="preserve">              BWP-</w:t>
            </w:r>
            <w:proofErr w:type="spellStart"/>
            <w:r>
              <w:rPr>
                <w:rFonts w:ascii="Courier New" w:eastAsia="Times New Roman" w:hAnsi="Courier New"/>
                <w:color w:val="FF0000"/>
                <w:sz w:val="16"/>
                <w:lang w:eastAsia="en-GB"/>
              </w:rPr>
              <w:t>DownlinkCommonRedCap</w:t>
            </w:r>
            <w:proofErr w:type="spellEnd"/>
            <w:r>
              <w:rPr>
                <w:rFonts w:ascii="Courier New" w:eastAsia="Times New Roman" w:hAnsi="Courier New"/>
                <w:color w:val="FF0000"/>
                <w:sz w:val="16"/>
                <w:lang w:eastAsia="en-GB"/>
              </w:rPr>
              <w:t>,</w:t>
            </w:r>
          </w:p>
          <w:p w14:paraId="4AF678C5"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4AF678C6"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AF678C7"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color w:val="FF0000"/>
                <w:sz w:val="16"/>
                <w:lang w:eastAsia="en-GB"/>
              </w:rPr>
              <w:t>BWP-</w:t>
            </w:r>
            <w:proofErr w:type="spellStart"/>
            <w:proofErr w:type="gramStart"/>
            <w:r>
              <w:rPr>
                <w:rFonts w:ascii="Courier New" w:eastAsia="Times New Roman" w:hAnsi="Courier New"/>
                <w:color w:val="FF0000"/>
                <w:sz w:val="16"/>
                <w:lang w:eastAsia="en-GB"/>
              </w:rPr>
              <w:t>DownlinkCommonRedCap</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AF678C8"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color w:val="FF0000"/>
                <w:sz w:val="16"/>
                <w:lang w:eastAsia="en-GB"/>
              </w:rPr>
              <w:t>genericParameters</w:t>
            </w:r>
            <w:proofErr w:type="spellEnd"/>
            <w:r>
              <w:rPr>
                <w:rFonts w:ascii="Courier New" w:eastAsia="Times New Roman" w:hAnsi="Courier New"/>
                <w:color w:val="FF0000"/>
                <w:sz w:val="16"/>
                <w:lang w:eastAsia="en-GB"/>
              </w:rPr>
              <w:t xml:space="preserve">                   </w:t>
            </w:r>
            <w:proofErr w:type="gramStart"/>
            <w:r>
              <w:rPr>
                <w:rFonts w:ascii="Courier New" w:eastAsia="Times New Roman" w:hAnsi="Courier New"/>
                <w:color w:val="FF0000"/>
                <w:sz w:val="16"/>
                <w:lang w:eastAsia="en-GB"/>
              </w:rPr>
              <w:t xml:space="preserve">BWP,   </w:t>
            </w:r>
            <w:proofErr w:type="gramEnd"/>
            <w:r>
              <w:rPr>
                <w:rFonts w:ascii="Courier New" w:eastAsia="Times New Roman" w:hAnsi="Courier New"/>
                <w:color w:val="FF0000"/>
                <w:sz w:val="16"/>
                <w:lang w:eastAsia="en-GB"/>
              </w:rPr>
              <w:t xml:space="preserve">    </w:t>
            </w:r>
            <w:r>
              <w:rPr>
                <w:rFonts w:ascii="Courier New" w:eastAsia="Times New Roman" w:hAnsi="Courier New"/>
                <w:color w:val="FF0000"/>
                <w:sz w:val="16"/>
                <w:highlight w:val="yellow"/>
                <w:lang w:eastAsia="en-GB"/>
              </w:rPr>
              <w:t>OPTIONAL,   -- Need M</w:t>
            </w:r>
          </w:p>
          <w:p w14:paraId="4AF678C9"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pdcch-ConfigCommon</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PDCCH</w:t>
            </w:r>
            <w:proofErr w:type="gramEnd"/>
            <w:r>
              <w:rPr>
                <w:rFonts w:ascii="Courier New" w:eastAsia="Times New Roman" w:hAnsi="Courier New"/>
                <w:sz w:val="16"/>
                <w:lang w:eastAsia="en-GB"/>
              </w:rPr>
              <w:t>-</w:t>
            </w:r>
            <w:proofErr w:type="spellStart"/>
            <w:r>
              <w:rPr>
                <w:rFonts w:ascii="Courier New" w:eastAsia="Times New Roman" w:hAnsi="Courier New"/>
                <w:sz w:val="16"/>
                <w:lang w:eastAsia="en-GB"/>
              </w:rPr>
              <w:t>ConfigCommon</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AF678CA"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pdsch-ConfigCommon</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PDSCH</w:t>
            </w:r>
            <w:proofErr w:type="gramEnd"/>
            <w:r>
              <w:rPr>
                <w:rFonts w:ascii="Courier New" w:eastAsia="Times New Roman" w:hAnsi="Courier New"/>
                <w:sz w:val="16"/>
                <w:lang w:eastAsia="en-GB"/>
              </w:rPr>
              <w:t>-</w:t>
            </w:r>
            <w:proofErr w:type="spellStart"/>
            <w:r>
              <w:rPr>
                <w:rFonts w:ascii="Courier New" w:eastAsia="Times New Roman" w:hAnsi="Courier New"/>
                <w:sz w:val="16"/>
                <w:lang w:eastAsia="en-GB"/>
              </w:rPr>
              <w:t>ConfigCommon</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AF678CB"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AF678CC"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AF678CD" w14:textId="77777777" w:rsidR="00E65DC2" w:rsidRDefault="00C9122A">
            <w:pPr>
              <w:rPr>
                <w:bCs/>
                <w:szCs w:val="22"/>
                <w:lang w:val="en-US"/>
              </w:rPr>
            </w:pPr>
            <w:r>
              <w:rPr>
                <w:bCs/>
                <w:szCs w:val="22"/>
                <w:lang w:val="en-US"/>
              </w:rPr>
              <w:t>For Option 2, the possible IE of the separated initial DL BWP could be:</w:t>
            </w:r>
          </w:p>
          <w:p w14:paraId="4AF678CE"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roofErr w:type="spellStart"/>
            <w:proofErr w:type="gramStart"/>
            <w:r>
              <w:rPr>
                <w:rFonts w:ascii="Courier New" w:eastAsia="Times New Roman" w:hAnsi="Courier New"/>
                <w:color w:val="FF0000"/>
                <w:sz w:val="16"/>
                <w:lang w:eastAsia="en-GB"/>
              </w:rPr>
              <w:t>DownlinkConfigCommonRedCapSIB</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AF678CF"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color w:val="FF0000"/>
                <w:sz w:val="16"/>
                <w:lang w:eastAsia="en-GB"/>
              </w:rPr>
              <w:t>initialDownlinkBWP</w:t>
            </w:r>
            <w:proofErr w:type="spellEnd"/>
            <w:r>
              <w:rPr>
                <w:rFonts w:ascii="Courier New" w:eastAsia="Times New Roman" w:hAnsi="Courier New"/>
                <w:color w:val="FF0000"/>
                <w:sz w:val="16"/>
                <w:lang w:eastAsia="en-GB"/>
              </w:rPr>
              <w:t xml:space="preserve">              BWP-</w:t>
            </w:r>
            <w:proofErr w:type="spellStart"/>
            <w:r>
              <w:rPr>
                <w:rFonts w:ascii="Courier New" w:eastAsia="Times New Roman" w:hAnsi="Courier New"/>
                <w:color w:val="FF0000"/>
                <w:sz w:val="16"/>
                <w:lang w:eastAsia="en-GB"/>
              </w:rPr>
              <w:t>DownlinkCommonRedCap</w:t>
            </w:r>
            <w:proofErr w:type="spellEnd"/>
            <w:r>
              <w:rPr>
                <w:rFonts w:ascii="Courier New" w:eastAsia="Times New Roman" w:hAnsi="Courier New"/>
                <w:color w:val="FF0000"/>
                <w:sz w:val="16"/>
                <w:lang w:eastAsia="en-GB"/>
              </w:rPr>
              <w:t xml:space="preserve">, </w:t>
            </w:r>
            <w:proofErr w:type="gramStart"/>
            <w:r>
              <w:rPr>
                <w:rFonts w:ascii="Courier New" w:eastAsia="Times New Roman" w:hAnsi="Courier New"/>
                <w:color w:val="FF0000"/>
                <w:sz w:val="16"/>
                <w:highlight w:val="yellow"/>
                <w:lang w:eastAsia="en-GB"/>
              </w:rPr>
              <w:t xml:space="preserve">OPTIONAL,   </w:t>
            </w:r>
            <w:proofErr w:type="gramEnd"/>
            <w:r>
              <w:rPr>
                <w:rFonts w:ascii="Courier New" w:eastAsia="Times New Roman" w:hAnsi="Courier New"/>
                <w:color w:val="FF0000"/>
                <w:sz w:val="16"/>
                <w:highlight w:val="yellow"/>
                <w:lang w:eastAsia="en-GB"/>
              </w:rPr>
              <w:t>-- Need M</w:t>
            </w:r>
          </w:p>
          <w:p w14:paraId="4AF678D0"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AF678D1"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AF678D2"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color w:val="FF0000"/>
                <w:sz w:val="16"/>
                <w:lang w:eastAsia="en-GB"/>
              </w:rPr>
              <w:t>BWP-</w:t>
            </w:r>
            <w:proofErr w:type="spellStart"/>
            <w:proofErr w:type="gramStart"/>
            <w:r>
              <w:rPr>
                <w:rFonts w:ascii="Courier New" w:eastAsia="Times New Roman" w:hAnsi="Courier New"/>
                <w:color w:val="FF0000"/>
                <w:sz w:val="16"/>
                <w:lang w:eastAsia="en-GB"/>
              </w:rPr>
              <w:t>DownlinkCommonRedCap</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AF678D3"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color w:val="FF0000"/>
                <w:sz w:val="16"/>
                <w:lang w:eastAsia="en-GB"/>
              </w:rPr>
              <w:t>genericParameters</w:t>
            </w:r>
            <w:proofErr w:type="spellEnd"/>
            <w:r>
              <w:rPr>
                <w:rFonts w:ascii="Courier New" w:eastAsia="Times New Roman" w:hAnsi="Courier New"/>
                <w:color w:val="FF0000"/>
                <w:sz w:val="16"/>
                <w:lang w:eastAsia="en-GB"/>
              </w:rPr>
              <w:t xml:space="preserve">                   BWP,       </w:t>
            </w:r>
          </w:p>
          <w:p w14:paraId="4AF678D4"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pdcch-ConfigCommon</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PDCCH</w:t>
            </w:r>
            <w:proofErr w:type="gramEnd"/>
            <w:r>
              <w:rPr>
                <w:rFonts w:ascii="Courier New" w:eastAsia="Times New Roman" w:hAnsi="Courier New"/>
                <w:sz w:val="16"/>
                <w:lang w:eastAsia="en-GB"/>
              </w:rPr>
              <w:t>-</w:t>
            </w:r>
            <w:proofErr w:type="spellStart"/>
            <w:r>
              <w:rPr>
                <w:rFonts w:ascii="Courier New" w:eastAsia="Times New Roman" w:hAnsi="Courier New"/>
                <w:sz w:val="16"/>
                <w:lang w:eastAsia="en-GB"/>
              </w:rPr>
              <w:t>ConfigCommon</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AF678D5"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pdsch-ConfigCommon</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PDSCH</w:t>
            </w:r>
            <w:proofErr w:type="gramEnd"/>
            <w:r>
              <w:rPr>
                <w:rFonts w:ascii="Courier New" w:eastAsia="Times New Roman" w:hAnsi="Courier New"/>
                <w:sz w:val="16"/>
                <w:lang w:eastAsia="en-GB"/>
              </w:rPr>
              <w:t>-</w:t>
            </w:r>
            <w:proofErr w:type="spellStart"/>
            <w:r>
              <w:rPr>
                <w:rFonts w:ascii="Courier New" w:eastAsia="Times New Roman" w:hAnsi="Courier New"/>
                <w:sz w:val="16"/>
                <w:lang w:eastAsia="en-GB"/>
              </w:rPr>
              <w:t>ConfigCommon</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AF678D6"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AF678D7" w14:textId="77777777" w:rsidR="00E65DC2" w:rsidRDefault="00C912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AF678D8" w14:textId="77777777" w:rsidR="00E65DC2" w:rsidRDefault="00C9122A">
            <w:pPr>
              <w:autoSpaceDE w:val="0"/>
              <w:autoSpaceDN w:val="0"/>
              <w:adjustRightInd w:val="0"/>
              <w:spacing w:after="0" w:line="240" w:lineRule="auto"/>
              <w:rPr>
                <w:rFonts w:eastAsiaTheme="minorEastAsia"/>
                <w:lang w:val="en-US" w:eastAsia="zh-CN"/>
              </w:rPr>
            </w:pPr>
            <w:r>
              <w:rPr>
                <w:bCs/>
                <w:szCs w:val="22"/>
                <w:lang w:val="en-US"/>
              </w:rPr>
              <w:t xml:space="preserve">By the way, we share the similar view as Intel on the RF retuning for only once during initial access. And we share the similar view as some other UE vendors’ view, </w:t>
            </w:r>
            <w:proofErr w:type="gramStart"/>
            <w:r>
              <w:rPr>
                <w:bCs/>
                <w:szCs w:val="22"/>
                <w:lang w:val="en-US"/>
              </w:rPr>
              <w:t>e.g.</w:t>
            </w:r>
            <w:proofErr w:type="gramEnd"/>
            <w:r>
              <w:rPr>
                <w:bCs/>
                <w:szCs w:val="22"/>
                <w:lang w:val="en-US"/>
              </w:rPr>
              <w:t xml:space="preserve"> MTK, that center frequency alignment b/w DL and UL should apply for all cases for RedCap UEs similar as that for non-RedCap UEs. It seems that anything on center frequency alignment is not captured in draft of R17 38.213 for now. If no update, does it mean RedCap UEs follow center frequency alignment in R16 38.213? If the answer is yes, we can live with it.</w:t>
            </w:r>
          </w:p>
        </w:tc>
      </w:tr>
      <w:tr w:rsidR="00E65DC2" w14:paraId="4AF678DE" w14:textId="77777777">
        <w:tc>
          <w:tcPr>
            <w:tcW w:w="1372" w:type="dxa"/>
          </w:tcPr>
          <w:p w14:paraId="4AF678DA" w14:textId="77777777" w:rsidR="00E65DC2" w:rsidRDefault="00C9122A">
            <w:pPr>
              <w:rPr>
                <w:rFonts w:eastAsiaTheme="minorEastAsia"/>
                <w:lang w:eastAsia="zh-CN"/>
              </w:rPr>
            </w:pPr>
            <w:r>
              <w:rPr>
                <w:rFonts w:eastAsiaTheme="minorEastAsia"/>
                <w:lang w:eastAsia="zh-CN"/>
              </w:rPr>
              <w:t>IDCC</w:t>
            </w:r>
          </w:p>
        </w:tc>
        <w:tc>
          <w:tcPr>
            <w:tcW w:w="1175" w:type="dxa"/>
          </w:tcPr>
          <w:p w14:paraId="4AF678DB" w14:textId="77777777" w:rsidR="00E65DC2" w:rsidRDefault="00E65DC2">
            <w:pPr>
              <w:tabs>
                <w:tab w:val="left" w:pos="551"/>
              </w:tabs>
              <w:rPr>
                <w:rFonts w:eastAsiaTheme="minorEastAsia"/>
                <w:lang w:val="en-US" w:eastAsia="zh-CN"/>
              </w:rPr>
            </w:pPr>
          </w:p>
        </w:tc>
        <w:tc>
          <w:tcPr>
            <w:tcW w:w="1276" w:type="dxa"/>
          </w:tcPr>
          <w:p w14:paraId="4AF678DC" w14:textId="77777777" w:rsidR="00E65DC2" w:rsidRDefault="00C9122A">
            <w:pPr>
              <w:rPr>
                <w:rFonts w:eastAsiaTheme="minorEastAsia"/>
                <w:lang w:val="en-US" w:eastAsia="zh-CN"/>
              </w:rPr>
            </w:pPr>
            <w:r>
              <w:rPr>
                <w:rFonts w:eastAsiaTheme="minorEastAsia"/>
                <w:lang w:val="en-US" w:eastAsia="zh-CN"/>
              </w:rPr>
              <w:t>Option 1</w:t>
            </w:r>
          </w:p>
        </w:tc>
        <w:tc>
          <w:tcPr>
            <w:tcW w:w="5811" w:type="dxa"/>
          </w:tcPr>
          <w:p w14:paraId="4AF678DD" w14:textId="77777777" w:rsidR="00E65DC2" w:rsidRDefault="00C9122A">
            <w:pPr>
              <w:autoSpaceDE w:val="0"/>
              <w:autoSpaceDN w:val="0"/>
              <w:adjustRightInd w:val="0"/>
              <w:spacing w:after="0" w:line="240" w:lineRule="auto"/>
              <w:rPr>
                <w:rFonts w:eastAsiaTheme="minorEastAsia"/>
                <w:lang w:val="en-US" w:eastAsia="zh-CN"/>
              </w:rPr>
            </w:pPr>
            <w:r>
              <w:rPr>
                <w:rFonts w:eastAsiaTheme="minorEastAsia"/>
                <w:lang w:val="en-US" w:eastAsia="zh-CN"/>
              </w:rPr>
              <w:t xml:space="preserve">We prefer Option </w:t>
            </w:r>
            <w:proofErr w:type="gramStart"/>
            <w:r>
              <w:rPr>
                <w:rFonts w:eastAsiaTheme="minorEastAsia"/>
                <w:lang w:val="en-US" w:eastAsia="zh-CN"/>
              </w:rPr>
              <w:t>1</w:t>
            </w:r>
            <w:proofErr w:type="gramEnd"/>
            <w:r>
              <w:rPr>
                <w:rFonts w:eastAsiaTheme="minorEastAsia"/>
                <w:lang w:val="en-US" w:eastAsia="zh-CN"/>
              </w:rPr>
              <w:t xml:space="preserve"> but we are also fine with modifications from Vivo or their proposed option 3.</w:t>
            </w:r>
          </w:p>
        </w:tc>
      </w:tr>
      <w:tr w:rsidR="00E65DC2" w14:paraId="4AF678E8" w14:textId="77777777">
        <w:tc>
          <w:tcPr>
            <w:tcW w:w="1372" w:type="dxa"/>
          </w:tcPr>
          <w:p w14:paraId="4AF678DF" w14:textId="77777777" w:rsidR="00E65DC2" w:rsidRDefault="00C9122A">
            <w:pPr>
              <w:rPr>
                <w:rFonts w:eastAsiaTheme="minorEastAsia"/>
                <w:lang w:eastAsia="zh-CN"/>
              </w:rPr>
            </w:pPr>
            <w:r>
              <w:rPr>
                <w:lang w:val="en-US" w:eastAsia="ko-KR"/>
              </w:rPr>
              <w:t>FL3</w:t>
            </w:r>
          </w:p>
        </w:tc>
        <w:tc>
          <w:tcPr>
            <w:tcW w:w="8262" w:type="dxa"/>
            <w:gridSpan w:val="3"/>
          </w:tcPr>
          <w:p w14:paraId="4AF678E0" w14:textId="77777777" w:rsidR="00E65DC2" w:rsidRDefault="00C9122A">
            <w:pPr>
              <w:rPr>
                <w:lang w:val="en-US" w:eastAsia="ko-KR"/>
              </w:rPr>
            </w:pPr>
            <w:r>
              <w:rPr>
                <w:lang w:val="en-US" w:eastAsia="ko-KR"/>
              </w:rPr>
              <w:t>Among the received responses, there is a larger support for Option 1 than for Option 2. Several responses proposed modifications of the options, and many responses discussed the potential benefits and drawbacks of the different options in terms of center frequency alignment and signaling overhead. Some responses expressing support for Option 2 expressed different preferences regarding the need for center frequency alignment between CORESET#0 and the initial UL BWP in TDD. One response indicated that the signaling overhead difference between the options may be quite small (~16 bits).</w:t>
            </w:r>
          </w:p>
          <w:p w14:paraId="4AF678E1" w14:textId="77777777" w:rsidR="00E65DC2" w:rsidRDefault="00C9122A">
            <w:pPr>
              <w:rPr>
                <w:lang w:val="en-US" w:eastAsia="ko-KR"/>
              </w:rPr>
            </w:pPr>
            <w:r>
              <w:rPr>
                <w:lang w:val="en-US" w:eastAsia="ko-KR"/>
              </w:rPr>
              <w:t>Based on the received responses, the following updated proposal can be considered. Companies are requested to indicate their ‘Preferred option’ and ‘Acceptable option(s)’.</w:t>
            </w:r>
          </w:p>
          <w:p w14:paraId="4AF678E2" w14:textId="77777777" w:rsidR="00E65DC2" w:rsidRDefault="00C9122A">
            <w:pPr>
              <w:rPr>
                <w:b/>
                <w:bCs/>
                <w:lang w:val="en-US"/>
              </w:rPr>
            </w:pPr>
            <w:r>
              <w:rPr>
                <w:b/>
                <w:highlight w:val="yellow"/>
                <w:lang w:val="en-US"/>
              </w:rPr>
              <w:t>High Priority Proposal 2-1b</w:t>
            </w:r>
            <w:r>
              <w:rPr>
                <w:b/>
                <w:bCs/>
                <w:lang w:val="en-US"/>
              </w:rPr>
              <w:t>: For the case that the initial DL BWP for non-RedCap UEs is wider than the maximum RedCap UE bandwidth, down-select between the following options during RAN1#108-e:</w:t>
            </w:r>
          </w:p>
          <w:p w14:paraId="4AF678E3" w14:textId="77777777" w:rsidR="00E65DC2" w:rsidRDefault="00C9122A">
            <w:pPr>
              <w:pStyle w:val="ListParagraph"/>
              <w:numPr>
                <w:ilvl w:val="0"/>
                <w:numId w:val="15"/>
              </w:numPr>
              <w:rPr>
                <w:b/>
                <w:bCs/>
                <w:sz w:val="20"/>
                <w:szCs w:val="22"/>
                <w:lang w:val="en-US"/>
              </w:rPr>
            </w:pPr>
            <w:r>
              <w:rPr>
                <w:b/>
                <w:bCs/>
                <w:sz w:val="20"/>
                <w:szCs w:val="22"/>
                <w:lang w:val="en-US"/>
              </w:rPr>
              <w:t>Option 1: A separate initial DL BWP is always configured for RedCap if the initial DL BWP for non-RedCap UEs is wider than the maximum RedCap UE bandwidth.</w:t>
            </w:r>
          </w:p>
          <w:p w14:paraId="4AF678E4" w14:textId="77777777" w:rsidR="00E65DC2" w:rsidRDefault="00C9122A">
            <w:pPr>
              <w:pStyle w:val="ListParagraph"/>
              <w:numPr>
                <w:ilvl w:val="0"/>
                <w:numId w:val="15"/>
              </w:numPr>
              <w:rPr>
                <w:b/>
                <w:bCs/>
                <w:sz w:val="20"/>
                <w:szCs w:val="22"/>
                <w:lang w:val="en-US"/>
              </w:rPr>
            </w:pPr>
            <w:r>
              <w:rPr>
                <w:b/>
                <w:bCs/>
                <w:sz w:val="20"/>
                <w:szCs w:val="22"/>
                <w:lang w:val="en-US"/>
              </w:rPr>
              <w:t>Option 2</w:t>
            </w:r>
            <w:r>
              <w:rPr>
                <w:b/>
                <w:bCs/>
                <w:color w:val="FF0000"/>
                <w:sz w:val="20"/>
                <w:szCs w:val="22"/>
                <w:lang w:val="en-US"/>
              </w:rPr>
              <w:t>a</w:t>
            </w:r>
            <w:r>
              <w:rPr>
                <w:b/>
                <w:bCs/>
                <w:sz w:val="20"/>
                <w:szCs w:val="22"/>
                <w:lang w:val="en-US"/>
              </w:rPr>
              <w:t>: If a separate initial DL BWP is not configured for RedCap, the RedCap UE continues to use at least the location, bandwidth, SCS, and cyclic prefix of the MIB-configured CORESET#0.</w:t>
            </w:r>
          </w:p>
          <w:p w14:paraId="4AF678E5" w14:textId="77777777" w:rsidR="00E65DC2" w:rsidRDefault="00C9122A">
            <w:pPr>
              <w:pStyle w:val="ListParagraph"/>
              <w:numPr>
                <w:ilvl w:val="1"/>
                <w:numId w:val="15"/>
              </w:numPr>
              <w:rPr>
                <w:b/>
                <w:bCs/>
                <w:sz w:val="20"/>
                <w:szCs w:val="22"/>
                <w:lang w:val="en-US"/>
              </w:rPr>
            </w:pPr>
            <w:r>
              <w:rPr>
                <w:b/>
                <w:bCs/>
                <w:sz w:val="20"/>
                <w:szCs w:val="22"/>
                <w:lang w:val="en-US"/>
              </w:rPr>
              <w:t xml:space="preserve">For TDD, </w:t>
            </w:r>
            <w:r>
              <w:rPr>
                <w:b/>
                <w:bCs/>
                <w:strike/>
                <w:color w:val="FF0000"/>
                <w:sz w:val="20"/>
                <w:szCs w:val="22"/>
                <w:lang w:val="en-US"/>
              </w:rPr>
              <w:t>the center frequencies of the MIB-configured CORESET#0 and the initial UL BWP are not necessarily aligned, but</w:t>
            </w:r>
            <w:r>
              <w:rPr>
                <w:b/>
                <w:bCs/>
                <w:color w:val="FF0000"/>
                <w:sz w:val="20"/>
                <w:szCs w:val="22"/>
                <w:lang w:val="en-US"/>
              </w:rPr>
              <w:t xml:space="preserve"> </w:t>
            </w:r>
            <w:r>
              <w:rPr>
                <w:b/>
                <w:bCs/>
                <w:sz w:val="20"/>
                <w:szCs w:val="22"/>
                <w:lang w:val="en-US"/>
              </w:rPr>
              <w:t>the total frequency span of MIB-configured CORESET#0 and the initial UL BWP does not exceed the RedCap UE maximum bandwidth.</w:t>
            </w:r>
          </w:p>
          <w:p w14:paraId="4AF678E6" w14:textId="77777777" w:rsidR="00E65DC2" w:rsidRDefault="00C9122A">
            <w:pPr>
              <w:pStyle w:val="ListParagraph"/>
              <w:numPr>
                <w:ilvl w:val="0"/>
                <w:numId w:val="15"/>
              </w:numPr>
              <w:rPr>
                <w:b/>
                <w:bCs/>
                <w:sz w:val="20"/>
                <w:szCs w:val="22"/>
                <w:lang w:val="en-US"/>
              </w:rPr>
            </w:pPr>
            <w:r>
              <w:rPr>
                <w:b/>
                <w:bCs/>
                <w:sz w:val="20"/>
                <w:szCs w:val="22"/>
                <w:lang w:val="en-US"/>
              </w:rPr>
              <w:lastRenderedPageBreak/>
              <w:t>Option 2</w:t>
            </w:r>
            <w:r>
              <w:rPr>
                <w:b/>
                <w:bCs/>
                <w:color w:val="FF0000"/>
                <w:sz w:val="20"/>
                <w:szCs w:val="22"/>
                <w:lang w:val="en-US"/>
              </w:rPr>
              <w:t>b</w:t>
            </w:r>
            <w:r>
              <w:rPr>
                <w:b/>
                <w:bCs/>
                <w:sz w:val="20"/>
                <w:szCs w:val="22"/>
                <w:lang w:val="en-US"/>
              </w:rPr>
              <w:t>: If a separate initial DL BWP is not configured for RedCap, the RedCap UE continues to use at least the location, bandwidth, SCS, and cyclic prefix of the MIB-configured CORESET#0.</w:t>
            </w:r>
          </w:p>
          <w:p w14:paraId="4AF678E7" w14:textId="77777777" w:rsidR="00E65DC2" w:rsidRDefault="00C9122A">
            <w:pPr>
              <w:pStyle w:val="ListParagraph"/>
              <w:numPr>
                <w:ilvl w:val="1"/>
                <w:numId w:val="15"/>
              </w:numPr>
              <w:rPr>
                <w:b/>
                <w:bCs/>
                <w:sz w:val="20"/>
                <w:szCs w:val="22"/>
                <w:lang w:val="en-US"/>
              </w:rPr>
            </w:pPr>
            <w:r>
              <w:rPr>
                <w:b/>
                <w:bCs/>
                <w:sz w:val="20"/>
                <w:szCs w:val="22"/>
                <w:lang w:val="en-US"/>
              </w:rPr>
              <w:t xml:space="preserve">For TDD, the center frequencies of the MIB-configured CORESET#0 and the initial UL BWP are </w:t>
            </w:r>
            <w:r>
              <w:rPr>
                <w:b/>
                <w:bCs/>
                <w:strike/>
                <w:color w:val="FF0000"/>
                <w:sz w:val="20"/>
                <w:szCs w:val="22"/>
                <w:lang w:val="en-US"/>
              </w:rPr>
              <w:t>not necessarily</w:t>
            </w:r>
            <w:r>
              <w:rPr>
                <w:b/>
                <w:bCs/>
                <w:color w:val="FF0000"/>
                <w:sz w:val="20"/>
                <w:szCs w:val="22"/>
                <w:lang w:val="en-US"/>
              </w:rPr>
              <w:t xml:space="preserve"> </w:t>
            </w:r>
            <w:r>
              <w:rPr>
                <w:b/>
                <w:bCs/>
                <w:sz w:val="20"/>
                <w:szCs w:val="22"/>
                <w:lang w:val="en-US"/>
              </w:rPr>
              <w:t>aligned</w:t>
            </w:r>
            <w:r>
              <w:rPr>
                <w:b/>
                <w:bCs/>
                <w:strike/>
                <w:color w:val="FF0000"/>
                <w:sz w:val="20"/>
                <w:szCs w:val="22"/>
                <w:lang w:val="en-US"/>
              </w:rPr>
              <w:t>, but the total frequency span of MIB-configured CORESET#0 and the initial UL BWP does not exceed the RedCap UE maximum bandwidth</w:t>
            </w:r>
            <w:r>
              <w:rPr>
                <w:b/>
                <w:bCs/>
                <w:sz w:val="20"/>
                <w:szCs w:val="22"/>
                <w:lang w:val="en-US"/>
              </w:rPr>
              <w:t>.</w:t>
            </w:r>
          </w:p>
        </w:tc>
      </w:tr>
      <w:tr w:rsidR="00E65DC2" w14:paraId="4AF678ED" w14:textId="77777777">
        <w:tc>
          <w:tcPr>
            <w:tcW w:w="1372" w:type="dxa"/>
            <w:shd w:val="clear" w:color="auto" w:fill="D9D9D9" w:themeFill="background1" w:themeFillShade="D9"/>
          </w:tcPr>
          <w:p w14:paraId="4AF678E9" w14:textId="77777777" w:rsidR="00E65DC2" w:rsidRDefault="00C9122A">
            <w:pPr>
              <w:tabs>
                <w:tab w:val="left" w:pos="551"/>
              </w:tabs>
              <w:rPr>
                <w:rFonts w:eastAsiaTheme="minorEastAsia"/>
                <w:b/>
                <w:bCs/>
                <w:lang w:val="en-US" w:eastAsia="zh-CN"/>
              </w:rPr>
            </w:pPr>
            <w:r>
              <w:rPr>
                <w:b/>
                <w:bCs/>
                <w:lang w:val="en-US"/>
              </w:rPr>
              <w:t>Company</w:t>
            </w:r>
          </w:p>
        </w:tc>
        <w:tc>
          <w:tcPr>
            <w:tcW w:w="1175" w:type="dxa"/>
            <w:shd w:val="clear" w:color="auto" w:fill="D9D9D9" w:themeFill="background1" w:themeFillShade="D9"/>
          </w:tcPr>
          <w:p w14:paraId="4AF678EA" w14:textId="77777777" w:rsidR="00E65DC2" w:rsidRDefault="00C9122A">
            <w:pPr>
              <w:tabs>
                <w:tab w:val="left" w:pos="551"/>
              </w:tabs>
              <w:rPr>
                <w:rFonts w:eastAsiaTheme="minorEastAsia"/>
                <w:b/>
                <w:bCs/>
                <w:lang w:val="en-US" w:eastAsia="zh-CN"/>
              </w:rPr>
            </w:pPr>
            <w:r>
              <w:rPr>
                <w:b/>
                <w:bCs/>
                <w:lang w:val="en-US"/>
              </w:rPr>
              <w:t>Preferred option</w:t>
            </w:r>
          </w:p>
        </w:tc>
        <w:tc>
          <w:tcPr>
            <w:tcW w:w="1276" w:type="dxa"/>
            <w:shd w:val="clear" w:color="auto" w:fill="D9D9D9" w:themeFill="background1" w:themeFillShade="D9"/>
          </w:tcPr>
          <w:p w14:paraId="4AF678EB" w14:textId="77777777" w:rsidR="00E65DC2" w:rsidRDefault="00C9122A">
            <w:pPr>
              <w:tabs>
                <w:tab w:val="left" w:pos="551"/>
              </w:tabs>
              <w:rPr>
                <w:rFonts w:eastAsiaTheme="minorEastAsia"/>
                <w:b/>
                <w:bCs/>
                <w:lang w:val="en-US" w:eastAsia="zh-CN"/>
              </w:rPr>
            </w:pPr>
            <w:r>
              <w:rPr>
                <w:rFonts w:eastAsiaTheme="minorEastAsia"/>
                <w:b/>
                <w:bCs/>
                <w:lang w:val="en-US" w:eastAsia="zh-CN"/>
              </w:rPr>
              <w:t>Acceptable option(s)</w:t>
            </w:r>
          </w:p>
        </w:tc>
        <w:tc>
          <w:tcPr>
            <w:tcW w:w="5811" w:type="dxa"/>
            <w:shd w:val="clear" w:color="auto" w:fill="D9D9D9" w:themeFill="background1" w:themeFillShade="D9"/>
          </w:tcPr>
          <w:p w14:paraId="4AF678EC" w14:textId="77777777" w:rsidR="00E65DC2" w:rsidRDefault="00C9122A">
            <w:pPr>
              <w:rPr>
                <w:rFonts w:eastAsiaTheme="minorEastAsia"/>
                <w:lang w:val="en-US" w:eastAsia="zh-CN"/>
              </w:rPr>
            </w:pPr>
            <w:r>
              <w:rPr>
                <w:b/>
                <w:bCs/>
                <w:lang w:val="en-US"/>
              </w:rPr>
              <w:t>Comments</w:t>
            </w:r>
          </w:p>
        </w:tc>
      </w:tr>
      <w:tr w:rsidR="00E65DC2" w14:paraId="4AF678F3" w14:textId="77777777">
        <w:tc>
          <w:tcPr>
            <w:tcW w:w="1372" w:type="dxa"/>
          </w:tcPr>
          <w:p w14:paraId="4AF678EE" w14:textId="77777777" w:rsidR="00E65DC2" w:rsidRDefault="00C9122A">
            <w:pPr>
              <w:tabs>
                <w:tab w:val="left" w:pos="551"/>
              </w:tabs>
              <w:rPr>
                <w:rFonts w:eastAsiaTheme="minorEastAsia"/>
                <w:lang w:val="en-US" w:eastAsia="zh-CN"/>
              </w:rPr>
            </w:pPr>
            <w:r>
              <w:rPr>
                <w:rFonts w:eastAsiaTheme="minorEastAsia"/>
                <w:lang w:val="en-US" w:eastAsia="zh-CN"/>
              </w:rPr>
              <w:t>Qualcomm</w:t>
            </w:r>
          </w:p>
        </w:tc>
        <w:tc>
          <w:tcPr>
            <w:tcW w:w="1175" w:type="dxa"/>
          </w:tcPr>
          <w:p w14:paraId="4AF678EF" w14:textId="77777777" w:rsidR="00E65DC2" w:rsidRDefault="00C9122A">
            <w:pPr>
              <w:tabs>
                <w:tab w:val="left" w:pos="551"/>
              </w:tabs>
              <w:rPr>
                <w:rFonts w:eastAsiaTheme="minorEastAsia"/>
                <w:lang w:val="en-US" w:eastAsia="zh-CN"/>
              </w:rPr>
            </w:pPr>
            <w:r>
              <w:rPr>
                <w:rFonts w:eastAsiaTheme="minorEastAsia"/>
                <w:lang w:val="en-US" w:eastAsia="zh-CN"/>
              </w:rPr>
              <w:t>Option 1,</w:t>
            </w:r>
          </w:p>
          <w:p w14:paraId="4AF678F0" w14:textId="77777777" w:rsidR="00E65DC2" w:rsidRDefault="00E65DC2">
            <w:pPr>
              <w:tabs>
                <w:tab w:val="left" w:pos="551"/>
              </w:tabs>
              <w:rPr>
                <w:rFonts w:eastAsiaTheme="minorEastAsia"/>
                <w:lang w:val="en-US" w:eastAsia="zh-CN"/>
              </w:rPr>
            </w:pPr>
          </w:p>
        </w:tc>
        <w:tc>
          <w:tcPr>
            <w:tcW w:w="1276" w:type="dxa"/>
          </w:tcPr>
          <w:p w14:paraId="4AF678F1" w14:textId="77777777" w:rsidR="00E65DC2" w:rsidRDefault="00C9122A">
            <w:pPr>
              <w:tabs>
                <w:tab w:val="left" w:pos="551"/>
              </w:tabs>
              <w:rPr>
                <w:rFonts w:eastAsiaTheme="minorEastAsia"/>
                <w:lang w:val="en-US" w:eastAsia="zh-CN"/>
              </w:rPr>
            </w:pPr>
            <w:r>
              <w:rPr>
                <w:rFonts w:eastAsiaTheme="minorEastAsia"/>
                <w:lang w:val="en-US" w:eastAsia="zh-CN"/>
              </w:rPr>
              <w:t>Option 2a, 2b</w:t>
            </w:r>
          </w:p>
        </w:tc>
        <w:tc>
          <w:tcPr>
            <w:tcW w:w="5811" w:type="dxa"/>
          </w:tcPr>
          <w:p w14:paraId="4AF678F2" w14:textId="77777777" w:rsidR="00E65DC2" w:rsidRDefault="00C9122A">
            <w:pPr>
              <w:rPr>
                <w:rFonts w:eastAsiaTheme="minorEastAsia"/>
                <w:lang w:val="en-US" w:eastAsia="zh-CN"/>
              </w:rPr>
            </w:pPr>
            <w:r>
              <w:rPr>
                <w:rFonts w:eastAsiaTheme="minorEastAsia"/>
                <w:lang w:val="en-US" w:eastAsia="zh-CN"/>
              </w:rPr>
              <w:t>Vivo’s proposal in last round also looks fine to us</w:t>
            </w:r>
          </w:p>
        </w:tc>
      </w:tr>
      <w:tr w:rsidR="00E65DC2" w14:paraId="4AF678FB" w14:textId="77777777">
        <w:tc>
          <w:tcPr>
            <w:tcW w:w="1372" w:type="dxa"/>
          </w:tcPr>
          <w:p w14:paraId="4AF678F4" w14:textId="77777777" w:rsidR="00E65DC2" w:rsidRDefault="00C9122A">
            <w:pPr>
              <w:tabs>
                <w:tab w:val="left" w:pos="551"/>
              </w:tabs>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75" w:type="dxa"/>
          </w:tcPr>
          <w:p w14:paraId="4AF678F5" w14:textId="77777777" w:rsidR="00E65DC2" w:rsidRDefault="00C9122A">
            <w:pPr>
              <w:tabs>
                <w:tab w:val="left" w:pos="551"/>
              </w:tabs>
              <w:rPr>
                <w:rFonts w:eastAsiaTheme="minorEastAsia"/>
                <w:lang w:val="en-US" w:eastAsia="zh-CN"/>
              </w:rPr>
            </w:pPr>
            <w:r>
              <w:rPr>
                <w:rFonts w:eastAsiaTheme="minorEastAsia"/>
                <w:lang w:val="en-US" w:eastAsia="zh-CN"/>
              </w:rPr>
              <w:t>Option 1</w:t>
            </w:r>
          </w:p>
        </w:tc>
        <w:tc>
          <w:tcPr>
            <w:tcW w:w="1276" w:type="dxa"/>
          </w:tcPr>
          <w:p w14:paraId="4AF678F6" w14:textId="77777777" w:rsidR="00E65DC2" w:rsidRDefault="00C9122A">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2b</w:t>
            </w:r>
          </w:p>
        </w:tc>
        <w:tc>
          <w:tcPr>
            <w:tcW w:w="5811" w:type="dxa"/>
          </w:tcPr>
          <w:p w14:paraId="4AF678F7" w14:textId="77777777" w:rsidR="00E65DC2" w:rsidRDefault="00C9122A">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2a is not acceptable, as it will break the center frequency alignment principle between TDD DL and UL BWP with the same ID for CONNECTED mode UEs since Rel-15. </w:t>
            </w:r>
          </w:p>
          <w:p w14:paraId="4AF678F8" w14:textId="77777777" w:rsidR="00E65DC2" w:rsidRDefault="00C9122A">
            <w:pPr>
              <w:rPr>
                <w:rFonts w:eastAsiaTheme="minorEastAsia"/>
                <w:lang w:val="en-US" w:eastAsia="zh-CN"/>
              </w:rPr>
            </w:pPr>
            <w:r>
              <w:rPr>
                <w:rFonts w:eastAsiaTheme="minorEastAsia"/>
                <w:lang w:val="en-US" w:eastAsia="zh-CN"/>
              </w:rPr>
              <w:t xml:space="preserve">Suggest the following revision to option 2b to remove the unnecessary restriction that MIB-configured CORSET#0 and initial UL BWP has to be always center-frequency alignment, and if not aligned, network must provide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initial DL BWP configuration. </w:t>
            </w:r>
          </w:p>
          <w:p w14:paraId="4AF678F9" w14:textId="77777777" w:rsidR="00E65DC2" w:rsidRDefault="00C9122A">
            <w:pPr>
              <w:pStyle w:val="ListParagraph"/>
              <w:numPr>
                <w:ilvl w:val="0"/>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r>
              <w:rPr>
                <w:rFonts w:ascii="Times New Roman" w:hAnsi="Times New Roman" w:cs="Times New Roman"/>
                <w:b/>
                <w:bCs/>
                <w:color w:val="FF0000"/>
                <w:sz w:val="20"/>
                <w:szCs w:val="20"/>
                <w:lang w:val="en-US"/>
              </w:rPr>
              <w:t>b</w:t>
            </w:r>
            <w:r>
              <w:rPr>
                <w:rFonts w:ascii="Times New Roman" w:hAnsi="Times New Roman" w:cs="Times New Roman"/>
                <w:b/>
                <w:bCs/>
                <w:sz w:val="20"/>
                <w:szCs w:val="20"/>
                <w:lang w:val="en-US"/>
              </w:rPr>
              <w:t>: If a separate initial DL BWP is not configured for RedCap, the RedCap UE continues to use at least the location, bandwidth, SCS, and cyclic prefix of the MIB-configured CORESET#0.</w:t>
            </w:r>
          </w:p>
          <w:p w14:paraId="4AF678FA" w14:textId="77777777" w:rsidR="00E65DC2" w:rsidRDefault="00C9122A">
            <w:pPr>
              <w:pStyle w:val="ListParagraph"/>
              <w:numPr>
                <w:ilvl w:val="1"/>
                <w:numId w:val="15"/>
              </w:numPr>
              <w:rPr>
                <w:b/>
                <w:bCs/>
                <w:sz w:val="20"/>
                <w:szCs w:val="22"/>
                <w:lang w:val="en-US"/>
              </w:rPr>
            </w:pPr>
            <w:r>
              <w:rPr>
                <w:rFonts w:ascii="Times New Roman" w:hAnsi="Times New Roman" w:cs="Times New Roman"/>
                <w:b/>
                <w:bCs/>
                <w:sz w:val="20"/>
                <w:szCs w:val="20"/>
                <w:lang w:val="en-US"/>
              </w:rPr>
              <w:t xml:space="preserve">For TDD, </w:t>
            </w:r>
            <w:r>
              <w:rPr>
                <w:rFonts w:ascii="Times New Roman" w:hAnsi="Times New Roman" w:cs="Times New Roman"/>
                <w:b/>
                <w:bCs/>
                <w:color w:val="4472C4" w:themeColor="accent1"/>
                <w:sz w:val="20"/>
                <w:szCs w:val="20"/>
                <w:lang w:val="en-US"/>
              </w:rPr>
              <w:t>it is only applicable when</w:t>
            </w:r>
            <w:r>
              <w:rPr>
                <w:rFonts w:ascii="Times New Roman" w:hAnsi="Times New Roman" w:cs="Times New Roman"/>
                <w:b/>
                <w:bCs/>
                <w:sz w:val="20"/>
                <w:szCs w:val="20"/>
                <w:lang w:val="en-US"/>
              </w:rPr>
              <w:t xml:space="preserve"> the center frequencies of the MIB-configured CORESET#0 and the initial UL BWP are </w:t>
            </w:r>
            <w:r>
              <w:rPr>
                <w:rFonts w:ascii="Times New Roman" w:hAnsi="Times New Roman" w:cs="Times New Roman"/>
                <w:b/>
                <w:bCs/>
                <w:strike/>
                <w:color w:val="FF0000"/>
                <w:sz w:val="20"/>
                <w:szCs w:val="20"/>
                <w:lang w:val="en-US"/>
              </w:rPr>
              <w:t>not necessarily</w:t>
            </w:r>
            <w:r>
              <w:rPr>
                <w:rFonts w:ascii="Times New Roman" w:hAnsi="Times New Roman" w:cs="Times New Roman"/>
                <w:b/>
                <w:bCs/>
                <w:color w:val="FF0000"/>
                <w:sz w:val="20"/>
                <w:szCs w:val="20"/>
                <w:lang w:val="en-US"/>
              </w:rPr>
              <w:t xml:space="preserve"> </w:t>
            </w:r>
            <w:r>
              <w:rPr>
                <w:rFonts w:ascii="Times New Roman" w:hAnsi="Times New Roman" w:cs="Times New Roman"/>
                <w:b/>
                <w:bCs/>
                <w:sz w:val="20"/>
                <w:szCs w:val="20"/>
                <w:lang w:val="en-US"/>
              </w:rPr>
              <w:t>aligned</w:t>
            </w:r>
            <w:r>
              <w:rPr>
                <w:rFonts w:ascii="Times New Roman" w:hAnsi="Times New Roman" w:cs="Times New Roman"/>
                <w:b/>
                <w:bCs/>
                <w:strike/>
                <w:color w:val="FF0000"/>
                <w:sz w:val="20"/>
                <w:szCs w:val="20"/>
                <w:lang w:val="en-US"/>
              </w:rPr>
              <w:t>, but the total frequency span of MIB-configured CORESET#0 and the initial UL BWP does not exceed the RedCap UE maximum bandwidth</w:t>
            </w:r>
            <w:r>
              <w:rPr>
                <w:rFonts w:ascii="Times New Roman" w:hAnsi="Times New Roman" w:cs="Times New Roman"/>
                <w:b/>
                <w:bCs/>
                <w:sz w:val="20"/>
                <w:szCs w:val="20"/>
                <w:lang w:val="en-US"/>
              </w:rPr>
              <w:t>.</w:t>
            </w:r>
          </w:p>
        </w:tc>
      </w:tr>
      <w:tr w:rsidR="00E65DC2" w14:paraId="4AF67902" w14:textId="77777777">
        <w:tc>
          <w:tcPr>
            <w:tcW w:w="1372" w:type="dxa"/>
          </w:tcPr>
          <w:p w14:paraId="4AF678FC" w14:textId="77777777" w:rsidR="00E65DC2" w:rsidRDefault="00C9122A">
            <w:pPr>
              <w:tabs>
                <w:tab w:val="left" w:pos="551"/>
              </w:tabs>
              <w:rPr>
                <w:rFonts w:eastAsiaTheme="minorEastAsia"/>
                <w:lang w:eastAsia="zh-CN"/>
              </w:rPr>
            </w:pPr>
            <w:r>
              <w:rPr>
                <w:rFonts w:eastAsiaTheme="minorEastAsia" w:hint="eastAsia"/>
                <w:lang w:val="en-US" w:eastAsia="zh-CN"/>
              </w:rPr>
              <w:t>S</w:t>
            </w:r>
            <w:r>
              <w:rPr>
                <w:rFonts w:eastAsiaTheme="minorEastAsia"/>
                <w:lang w:val="en-US" w:eastAsia="zh-CN"/>
              </w:rPr>
              <w:t>preadtrum5</w:t>
            </w:r>
          </w:p>
        </w:tc>
        <w:tc>
          <w:tcPr>
            <w:tcW w:w="1175" w:type="dxa"/>
          </w:tcPr>
          <w:p w14:paraId="4AF678FD" w14:textId="77777777" w:rsidR="00E65DC2" w:rsidRDefault="00C9122A">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1 or Option 4</w:t>
            </w:r>
          </w:p>
        </w:tc>
        <w:tc>
          <w:tcPr>
            <w:tcW w:w="1276" w:type="dxa"/>
          </w:tcPr>
          <w:p w14:paraId="4AF678FE" w14:textId="77777777" w:rsidR="00E65DC2" w:rsidRDefault="00C9122A">
            <w:pPr>
              <w:tabs>
                <w:tab w:val="left" w:pos="551"/>
              </w:tabs>
              <w:rPr>
                <w:rFonts w:eastAsiaTheme="minorEastAsia"/>
                <w:lang w:val="en-US" w:eastAsia="zh-CN"/>
              </w:rPr>
            </w:pPr>
            <w:r>
              <w:rPr>
                <w:rFonts w:eastAsiaTheme="minorEastAsia" w:hint="eastAsia"/>
                <w:lang w:val="en-US" w:eastAsia="zh-CN"/>
              </w:rPr>
              <w:t>T</w:t>
            </w:r>
            <w:r>
              <w:rPr>
                <w:rFonts w:eastAsiaTheme="minorEastAsia"/>
                <w:lang w:val="en-US" w:eastAsia="zh-CN"/>
              </w:rPr>
              <w:t>BD</w:t>
            </w:r>
          </w:p>
        </w:tc>
        <w:tc>
          <w:tcPr>
            <w:tcW w:w="5811" w:type="dxa"/>
          </w:tcPr>
          <w:p w14:paraId="4AF678FF" w14:textId="77777777" w:rsidR="00E65DC2" w:rsidRDefault="00C9122A">
            <w:pPr>
              <w:rPr>
                <w:rFonts w:eastAsiaTheme="minorEastAsia"/>
                <w:lang w:val="en-US" w:eastAsia="zh-CN"/>
              </w:rPr>
            </w:pPr>
            <w:r>
              <w:rPr>
                <w:rFonts w:eastAsiaTheme="minorEastAsia"/>
                <w:lang w:val="en-US" w:eastAsia="zh-CN"/>
              </w:rPr>
              <w:t>Option 1 is our first preference. We also support the proposed Option 4 for compromise b/w Option 1 and 2.</w:t>
            </w:r>
          </w:p>
          <w:p w14:paraId="4AF67900" w14:textId="77777777" w:rsidR="00E65DC2" w:rsidRDefault="00C9122A">
            <w:pPr>
              <w:pStyle w:val="ListParagraph"/>
              <w:numPr>
                <w:ilvl w:val="0"/>
                <w:numId w:val="15"/>
              </w:numPr>
              <w:rPr>
                <w:b/>
                <w:bCs/>
                <w:sz w:val="20"/>
                <w:szCs w:val="22"/>
                <w:lang w:val="en-US"/>
              </w:rPr>
            </w:pPr>
            <w:r>
              <w:rPr>
                <w:b/>
                <w:sz w:val="20"/>
                <w:szCs w:val="22"/>
                <w:lang w:val="en-US"/>
              </w:rPr>
              <w:t xml:space="preserve">Option 4: A separate initial DL BWP is </w:t>
            </w:r>
            <w:r>
              <w:rPr>
                <w:b/>
                <w:color w:val="FF0000"/>
                <w:sz w:val="20"/>
                <w:szCs w:val="22"/>
                <w:lang w:val="en-US"/>
              </w:rPr>
              <w:t xml:space="preserve">always </w:t>
            </w:r>
            <w:r>
              <w:rPr>
                <w:b/>
                <w:sz w:val="20"/>
                <w:szCs w:val="22"/>
                <w:lang w:val="en-US"/>
              </w:rPr>
              <w:t>configured for RedCap if the initial DL BWP for non-RedCap UEs is wider than the maximum RedCap UE bandwidth.</w:t>
            </w:r>
          </w:p>
          <w:p w14:paraId="4AF67901" w14:textId="77777777" w:rsidR="00E65DC2" w:rsidRDefault="00C9122A">
            <w:pPr>
              <w:pStyle w:val="ListParagraph"/>
              <w:numPr>
                <w:ilvl w:val="1"/>
                <w:numId w:val="15"/>
              </w:numPr>
              <w:rPr>
                <w:b/>
                <w:bCs/>
                <w:sz w:val="20"/>
                <w:szCs w:val="22"/>
                <w:lang w:val="en-US"/>
              </w:rPr>
            </w:pPr>
            <w:r>
              <w:rPr>
                <w:b/>
                <w:bCs/>
                <w:color w:val="FF0000"/>
                <w:sz w:val="20"/>
                <w:szCs w:val="22"/>
                <w:lang w:val="en-US"/>
              </w:rPr>
              <w:t xml:space="preserve">Higher layer parameter </w:t>
            </w:r>
            <w:r>
              <w:rPr>
                <w:b/>
                <w:bCs/>
                <w:i/>
                <w:color w:val="FF0000"/>
                <w:sz w:val="20"/>
                <w:szCs w:val="22"/>
                <w:lang w:val="en-US"/>
              </w:rPr>
              <w:t>BWP</w:t>
            </w:r>
            <w:r>
              <w:rPr>
                <w:b/>
                <w:bCs/>
                <w:color w:val="FF0000"/>
                <w:sz w:val="20"/>
                <w:szCs w:val="22"/>
                <w:lang w:val="en-US"/>
              </w:rPr>
              <w:t xml:space="preserve"> may or may not be configured. If the </w:t>
            </w:r>
            <w:r>
              <w:rPr>
                <w:b/>
                <w:bCs/>
                <w:i/>
                <w:color w:val="FF0000"/>
                <w:sz w:val="20"/>
                <w:szCs w:val="22"/>
                <w:lang w:val="en-US"/>
              </w:rPr>
              <w:t>BWP</w:t>
            </w:r>
            <w:r>
              <w:rPr>
                <w:b/>
                <w:bCs/>
                <w:color w:val="FF0000"/>
                <w:sz w:val="20"/>
                <w:szCs w:val="22"/>
                <w:lang w:val="en-US"/>
              </w:rPr>
              <w:t xml:space="preserve"> is not configured, the RedCap UE continues to use the location, bandwidth, SCS, and cyclic prefix of the MIB-configured CORESET#0. For TDD, the total frequency span of MIB-configured CORESET#0 and the initial UL BWP does not exceed the RedCap UE maximum bandwidth, or the center frequencies of the MIB-configured CORESET#0 and the initial UL BWP are </w:t>
            </w:r>
            <w:r>
              <w:rPr>
                <w:b/>
                <w:bCs/>
                <w:strike/>
                <w:color w:val="FF0000"/>
                <w:sz w:val="20"/>
                <w:szCs w:val="22"/>
                <w:lang w:val="en-US"/>
              </w:rPr>
              <w:t>not necessarily</w:t>
            </w:r>
            <w:r>
              <w:rPr>
                <w:b/>
                <w:bCs/>
                <w:color w:val="FF0000"/>
                <w:sz w:val="20"/>
                <w:szCs w:val="22"/>
                <w:lang w:val="en-US"/>
              </w:rPr>
              <w:t xml:space="preserve"> aligned.</w:t>
            </w:r>
          </w:p>
        </w:tc>
      </w:tr>
      <w:tr w:rsidR="00E65DC2" w14:paraId="4AF67907" w14:textId="77777777">
        <w:tc>
          <w:tcPr>
            <w:tcW w:w="1372" w:type="dxa"/>
          </w:tcPr>
          <w:p w14:paraId="4AF67903" w14:textId="77777777" w:rsidR="00E65DC2" w:rsidRDefault="00C9122A">
            <w:pPr>
              <w:tabs>
                <w:tab w:val="left" w:pos="551"/>
              </w:tabs>
              <w:rPr>
                <w:rFonts w:eastAsiaTheme="minorEastAsia"/>
                <w:lang w:val="en-US" w:eastAsia="zh-CN"/>
              </w:rPr>
            </w:pPr>
            <w:r>
              <w:rPr>
                <w:rFonts w:eastAsiaTheme="minorEastAsia"/>
                <w:lang w:val="en-US" w:eastAsia="zh-CN"/>
              </w:rPr>
              <w:t xml:space="preserve">Apple </w:t>
            </w:r>
          </w:p>
        </w:tc>
        <w:tc>
          <w:tcPr>
            <w:tcW w:w="1175" w:type="dxa"/>
          </w:tcPr>
          <w:p w14:paraId="4AF67904" w14:textId="77777777" w:rsidR="00E65DC2" w:rsidRDefault="00C9122A">
            <w:pPr>
              <w:tabs>
                <w:tab w:val="left" w:pos="551"/>
              </w:tabs>
              <w:rPr>
                <w:rFonts w:eastAsiaTheme="minorEastAsia"/>
                <w:lang w:val="en-US" w:eastAsia="zh-CN"/>
              </w:rPr>
            </w:pPr>
            <w:r>
              <w:rPr>
                <w:rFonts w:eastAsiaTheme="minorEastAsia"/>
                <w:lang w:val="en-US" w:eastAsia="zh-CN"/>
              </w:rPr>
              <w:t>Opt.1</w:t>
            </w:r>
          </w:p>
        </w:tc>
        <w:tc>
          <w:tcPr>
            <w:tcW w:w="1276" w:type="dxa"/>
          </w:tcPr>
          <w:p w14:paraId="4AF67905" w14:textId="77777777" w:rsidR="00E65DC2" w:rsidRDefault="00C9122A">
            <w:pPr>
              <w:tabs>
                <w:tab w:val="left" w:pos="551"/>
              </w:tabs>
              <w:rPr>
                <w:rFonts w:eastAsiaTheme="minorEastAsia"/>
                <w:lang w:val="en-US" w:eastAsia="zh-CN"/>
              </w:rPr>
            </w:pPr>
            <w:r>
              <w:rPr>
                <w:rFonts w:eastAsiaTheme="minorEastAsia"/>
                <w:lang w:val="en-US" w:eastAsia="zh-CN"/>
              </w:rPr>
              <w:t>Opt.2b</w:t>
            </w:r>
          </w:p>
        </w:tc>
        <w:tc>
          <w:tcPr>
            <w:tcW w:w="5811" w:type="dxa"/>
          </w:tcPr>
          <w:p w14:paraId="4AF67906" w14:textId="77777777" w:rsidR="00E65DC2" w:rsidRDefault="00C9122A">
            <w:pPr>
              <w:rPr>
                <w:rFonts w:eastAsiaTheme="minorEastAsia"/>
                <w:lang w:val="en-US" w:eastAsia="zh-CN"/>
              </w:rPr>
            </w:pPr>
            <w:r>
              <w:rPr>
                <w:rFonts w:eastAsiaTheme="minorEastAsia"/>
                <w:lang w:val="en-US" w:eastAsia="zh-CN"/>
              </w:rPr>
              <w:t xml:space="preserve">Same concerns as vivo on Opt.2a. Support the revised opt.2b from vivo. </w:t>
            </w:r>
          </w:p>
        </w:tc>
      </w:tr>
      <w:tr w:rsidR="00E65DC2" w14:paraId="4AF6790E" w14:textId="77777777">
        <w:tc>
          <w:tcPr>
            <w:tcW w:w="1372" w:type="dxa"/>
          </w:tcPr>
          <w:p w14:paraId="4AF67908" w14:textId="77777777" w:rsidR="00E65DC2" w:rsidRDefault="00C9122A">
            <w:pPr>
              <w:tabs>
                <w:tab w:val="left" w:pos="551"/>
              </w:tabs>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175" w:type="dxa"/>
          </w:tcPr>
          <w:p w14:paraId="4AF67909" w14:textId="77777777" w:rsidR="00E65DC2" w:rsidRDefault="00C9122A">
            <w:pPr>
              <w:tabs>
                <w:tab w:val="left" w:pos="551"/>
              </w:tabs>
              <w:rPr>
                <w:rFonts w:eastAsiaTheme="minorEastAsia"/>
                <w:lang w:val="en-US" w:eastAsia="zh-CN"/>
              </w:rPr>
            </w:pPr>
            <w:r>
              <w:rPr>
                <w:rFonts w:eastAsia="Yu Mincho"/>
                <w:lang w:val="en-US" w:eastAsia="ja-JP"/>
              </w:rPr>
              <w:t>Opt.2a</w:t>
            </w:r>
          </w:p>
        </w:tc>
        <w:tc>
          <w:tcPr>
            <w:tcW w:w="1276" w:type="dxa"/>
          </w:tcPr>
          <w:p w14:paraId="4AF6790A" w14:textId="77777777" w:rsidR="00E65DC2" w:rsidRDefault="00C9122A">
            <w:pPr>
              <w:tabs>
                <w:tab w:val="left" w:pos="551"/>
              </w:tabs>
              <w:rPr>
                <w:rFonts w:eastAsiaTheme="minorEastAsia"/>
                <w:lang w:val="en-US" w:eastAsia="zh-CN"/>
              </w:rPr>
            </w:pPr>
            <w:r>
              <w:rPr>
                <w:rFonts w:eastAsia="Yu Mincho" w:hint="eastAsia"/>
                <w:lang w:val="en-US" w:eastAsia="ja-JP"/>
              </w:rPr>
              <w:t>O</w:t>
            </w:r>
            <w:r>
              <w:rPr>
                <w:rFonts w:eastAsia="Yu Mincho"/>
                <w:lang w:val="en-US" w:eastAsia="ja-JP"/>
              </w:rPr>
              <w:t>pt.2b, Opt.1</w:t>
            </w:r>
          </w:p>
        </w:tc>
        <w:tc>
          <w:tcPr>
            <w:tcW w:w="5811" w:type="dxa"/>
          </w:tcPr>
          <w:p w14:paraId="4AF6790B" w14:textId="77777777" w:rsidR="00E65DC2" w:rsidRDefault="00C9122A">
            <w:pPr>
              <w:rPr>
                <w:rFonts w:eastAsia="Yu Mincho"/>
                <w:lang w:val="en-US" w:eastAsia="ja-JP"/>
              </w:rPr>
            </w:pPr>
            <w:r>
              <w:rPr>
                <w:rFonts w:eastAsia="Yu Mincho"/>
                <w:lang w:val="en-US" w:eastAsia="ja-JP"/>
              </w:rPr>
              <w:t>Our preference is still option 2 not to mandate gNB to configure separate initial DL BWP from signaling overhead reduction perspective.</w:t>
            </w:r>
          </w:p>
          <w:p w14:paraId="4AF6790C" w14:textId="77777777" w:rsidR="00E65DC2" w:rsidRDefault="00C9122A">
            <w:pPr>
              <w:rPr>
                <w:rFonts w:eastAsia="Yu Mincho"/>
                <w:lang w:val="en-US" w:eastAsia="ja-JP"/>
              </w:rPr>
            </w:pPr>
            <w:r>
              <w:rPr>
                <w:rFonts w:eastAsia="Yu Mincho"/>
                <w:lang w:val="en-US" w:eastAsia="ja-JP"/>
              </w:rPr>
              <w:t>If the concerns of option 2 is RF retuning between separate initial UL BWP and CORESET#0, we would like to note that both option 2a and option 2b don’t require RF retuning. Furthermore, we can accept center frequency alignment of separate initial UL BWP and CORESET#0 while we don’t see the need to restrict them to always be aligned.</w:t>
            </w:r>
          </w:p>
          <w:p w14:paraId="4AF6790D" w14:textId="77777777" w:rsidR="00E65DC2" w:rsidRDefault="00C9122A">
            <w:pPr>
              <w:rPr>
                <w:rFonts w:eastAsiaTheme="minorEastAsia"/>
                <w:lang w:val="en-US" w:eastAsia="zh-CN"/>
              </w:rPr>
            </w:pPr>
            <w:r>
              <w:rPr>
                <w:rFonts w:eastAsia="Yu Mincho"/>
                <w:lang w:val="en-US" w:eastAsia="ja-JP"/>
              </w:rPr>
              <w:t>However, it was pointed out that the overhead would not be considerable, thus, we can accept option 1 if majority of companies support it.</w:t>
            </w:r>
          </w:p>
        </w:tc>
      </w:tr>
      <w:tr w:rsidR="00E65DC2" w14:paraId="4AF67913" w14:textId="77777777">
        <w:tc>
          <w:tcPr>
            <w:tcW w:w="1372" w:type="dxa"/>
          </w:tcPr>
          <w:p w14:paraId="4AF6790F" w14:textId="77777777" w:rsidR="00E65DC2" w:rsidRDefault="00C9122A">
            <w:pPr>
              <w:tabs>
                <w:tab w:val="left" w:pos="551"/>
              </w:tabs>
              <w:rPr>
                <w:rFonts w:eastAsia="Yu Mincho"/>
                <w:lang w:val="en-US" w:eastAsia="ja-JP"/>
              </w:rPr>
            </w:pPr>
            <w:r>
              <w:rPr>
                <w:rFonts w:eastAsia="Yu Mincho"/>
                <w:lang w:val="en-US" w:eastAsia="ja-JP"/>
              </w:rPr>
              <w:t>Sharp</w:t>
            </w:r>
          </w:p>
        </w:tc>
        <w:tc>
          <w:tcPr>
            <w:tcW w:w="1175" w:type="dxa"/>
          </w:tcPr>
          <w:p w14:paraId="4AF67910" w14:textId="77777777" w:rsidR="00E65DC2" w:rsidRDefault="00C9122A">
            <w:pPr>
              <w:tabs>
                <w:tab w:val="left" w:pos="551"/>
              </w:tabs>
              <w:rPr>
                <w:rFonts w:eastAsia="Yu Mincho"/>
                <w:lang w:val="en-US" w:eastAsia="ja-JP"/>
              </w:rPr>
            </w:pPr>
            <w:r>
              <w:rPr>
                <w:rFonts w:eastAsia="Yu Mincho" w:hint="eastAsia"/>
                <w:lang w:val="en-US" w:eastAsia="ja-JP"/>
              </w:rPr>
              <w:t>O</w:t>
            </w:r>
            <w:r>
              <w:rPr>
                <w:rFonts w:eastAsia="Yu Mincho"/>
                <w:lang w:val="en-US" w:eastAsia="ja-JP"/>
              </w:rPr>
              <w:t>pt.2a</w:t>
            </w:r>
          </w:p>
        </w:tc>
        <w:tc>
          <w:tcPr>
            <w:tcW w:w="1276" w:type="dxa"/>
          </w:tcPr>
          <w:p w14:paraId="4AF67911" w14:textId="77777777" w:rsidR="00E65DC2" w:rsidRDefault="00C9122A">
            <w:pPr>
              <w:tabs>
                <w:tab w:val="left" w:pos="551"/>
              </w:tabs>
              <w:rPr>
                <w:rFonts w:eastAsia="Yu Mincho"/>
                <w:lang w:val="en-US" w:eastAsia="ja-JP"/>
              </w:rPr>
            </w:pPr>
            <w:r>
              <w:rPr>
                <w:rFonts w:eastAsia="Yu Mincho" w:hint="eastAsia"/>
                <w:lang w:val="en-US" w:eastAsia="ja-JP"/>
              </w:rPr>
              <w:t>O</w:t>
            </w:r>
            <w:r>
              <w:rPr>
                <w:rFonts w:eastAsia="Yu Mincho"/>
                <w:lang w:val="en-US" w:eastAsia="ja-JP"/>
              </w:rPr>
              <w:t>pt.1,</w:t>
            </w:r>
            <w:r>
              <w:rPr>
                <w:rFonts w:eastAsia="Yu Mincho"/>
                <w:lang w:val="en-US" w:eastAsia="ja-JP"/>
              </w:rPr>
              <w:br/>
            </w:r>
            <w:r>
              <w:rPr>
                <w:rFonts w:eastAsia="Yu Mincho" w:hint="eastAsia"/>
                <w:lang w:val="en-US" w:eastAsia="ja-JP"/>
              </w:rPr>
              <w:t>O</w:t>
            </w:r>
            <w:r>
              <w:rPr>
                <w:rFonts w:eastAsia="Yu Mincho"/>
                <w:lang w:val="en-US" w:eastAsia="ja-JP"/>
              </w:rPr>
              <w:t>pt.2b</w:t>
            </w:r>
          </w:p>
        </w:tc>
        <w:tc>
          <w:tcPr>
            <w:tcW w:w="5811" w:type="dxa"/>
          </w:tcPr>
          <w:p w14:paraId="4AF67912" w14:textId="77777777" w:rsidR="00E65DC2" w:rsidRDefault="00C9122A">
            <w:pPr>
              <w:rPr>
                <w:rFonts w:eastAsia="Yu Mincho"/>
                <w:lang w:val="en-US" w:eastAsia="ja-JP"/>
              </w:rPr>
            </w:pPr>
            <w:r>
              <w:rPr>
                <w:rFonts w:eastAsia="Yu Mincho" w:hint="eastAsia"/>
                <w:lang w:val="en-US" w:eastAsia="ja-JP"/>
              </w:rPr>
              <w:t>A</w:t>
            </w:r>
            <w:r>
              <w:rPr>
                <w:rFonts w:eastAsia="Yu Mincho"/>
                <w:lang w:val="en-US" w:eastAsia="ja-JP"/>
              </w:rPr>
              <w:t>s same reason as 1</w:t>
            </w:r>
            <w:r>
              <w:rPr>
                <w:rFonts w:eastAsia="Yu Mincho"/>
                <w:vertAlign w:val="superscript"/>
                <w:lang w:val="en-US" w:eastAsia="ja-JP"/>
              </w:rPr>
              <w:t>st</w:t>
            </w:r>
            <w:r>
              <w:rPr>
                <w:rFonts w:eastAsia="Yu Mincho"/>
                <w:lang w:val="en-US" w:eastAsia="ja-JP"/>
              </w:rPr>
              <w:t xml:space="preserve"> round (</w:t>
            </w:r>
            <w:proofErr w:type="spellStart"/>
            <w:r>
              <w:rPr>
                <w:rFonts w:eastAsia="Yu Mincho"/>
                <w:lang w:val="en-US" w:eastAsia="ja-JP"/>
              </w:rPr>
              <w:t>Signalling</w:t>
            </w:r>
            <w:proofErr w:type="spellEnd"/>
            <w:r>
              <w:rPr>
                <w:rFonts w:eastAsia="Yu Mincho"/>
                <w:lang w:val="en-US" w:eastAsia="ja-JP"/>
              </w:rPr>
              <w:t xml:space="preserve"> overhead), our 1</w:t>
            </w:r>
            <w:r>
              <w:rPr>
                <w:rFonts w:eastAsia="Yu Mincho"/>
                <w:vertAlign w:val="superscript"/>
                <w:lang w:val="en-US" w:eastAsia="ja-JP"/>
              </w:rPr>
              <w:t>st</w:t>
            </w:r>
            <w:r>
              <w:rPr>
                <w:rFonts w:eastAsia="Yu Mincho"/>
                <w:lang w:val="en-US" w:eastAsia="ja-JP"/>
              </w:rPr>
              <w:t xml:space="preserve"> preference is Option 2a.</w:t>
            </w:r>
          </w:p>
        </w:tc>
      </w:tr>
      <w:tr w:rsidR="00E65DC2" w14:paraId="4AF67918" w14:textId="77777777">
        <w:tc>
          <w:tcPr>
            <w:tcW w:w="1372" w:type="dxa"/>
          </w:tcPr>
          <w:p w14:paraId="4AF67914" w14:textId="77777777" w:rsidR="00E65DC2" w:rsidRDefault="00C9122A">
            <w:pPr>
              <w:tabs>
                <w:tab w:val="left" w:pos="551"/>
              </w:tabs>
              <w:rPr>
                <w:rFonts w:eastAsiaTheme="minorEastAsia"/>
                <w:lang w:val="en-US" w:eastAsia="zh-CN"/>
              </w:rPr>
            </w:pPr>
            <w:r>
              <w:rPr>
                <w:rFonts w:eastAsiaTheme="minorEastAsia" w:hint="eastAsia"/>
                <w:lang w:val="en-US" w:eastAsia="zh-CN"/>
              </w:rPr>
              <w:t>Xi</w:t>
            </w:r>
            <w:r>
              <w:rPr>
                <w:rFonts w:eastAsiaTheme="minorEastAsia"/>
                <w:lang w:val="en-US" w:eastAsia="zh-CN"/>
              </w:rPr>
              <w:t>aomi</w:t>
            </w:r>
          </w:p>
        </w:tc>
        <w:tc>
          <w:tcPr>
            <w:tcW w:w="1175" w:type="dxa"/>
          </w:tcPr>
          <w:p w14:paraId="4AF67915" w14:textId="77777777" w:rsidR="00E65DC2" w:rsidRDefault="00C9122A">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1276" w:type="dxa"/>
          </w:tcPr>
          <w:p w14:paraId="4AF67916" w14:textId="77777777" w:rsidR="00E65DC2" w:rsidRDefault="00C9122A">
            <w:pPr>
              <w:tabs>
                <w:tab w:val="left" w:pos="551"/>
              </w:tabs>
              <w:rPr>
                <w:rFonts w:eastAsiaTheme="minorEastAsia"/>
                <w:lang w:val="en-US" w:eastAsia="zh-CN"/>
              </w:rPr>
            </w:pPr>
            <w:r>
              <w:rPr>
                <w:rFonts w:eastAsiaTheme="minorEastAsia"/>
                <w:lang w:val="en-US" w:eastAsia="zh-CN"/>
              </w:rPr>
              <w:t>Option 2</w:t>
            </w:r>
            <w:r>
              <w:rPr>
                <w:rFonts w:eastAsiaTheme="minorEastAsia" w:hint="eastAsia"/>
                <w:lang w:val="en-US" w:eastAsia="zh-CN"/>
              </w:rPr>
              <w:t>b</w:t>
            </w:r>
          </w:p>
        </w:tc>
        <w:tc>
          <w:tcPr>
            <w:tcW w:w="5811" w:type="dxa"/>
          </w:tcPr>
          <w:p w14:paraId="4AF67917" w14:textId="77777777" w:rsidR="00E65DC2" w:rsidRDefault="00C9122A">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2b, we support the update from vivo </w:t>
            </w:r>
          </w:p>
        </w:tc>
      </w:tr>
      <w:tr w:rsidR="00E65DC2" w14:paraId="4AF6791D" w14:textId="77777777">
        <w:tc>
          <w:tcPr>
            <w:tcW w:w="1372" w:type="dxa"/>
          </w:tcPr>
          <w:p w14:paraId="4AF67919" w14:textId="77777777" w:rsidR="00E65DC2" w:rsidRDefault="00C9122A">
            <w:pPr>
              <w:tabs>
                <w:tab w:val="left" w:pos="551"/>
              </w:tabs>
              <w:rPr>
                <w:rFonts w:eastAsiaTheme="minorEastAsia"/>
                <w:lang w:val="en-US" w:eastAsia="zh-CN"/>
              </w:rPr>
            </w:pPr>
            <w:r>
              <w:rPr>
                <w:rFonts w:eastAsiaTheme="minorEastAsia" w:hint="eastAsia"/>
                <w:lang w:val="en-US" w:eastAsia="zh-CN"/>
              </w:rPr>
              <w:t>CATT</w:t>
            </w:r>
          </w:p>
        </w:tc>
        <w:tc>
          <w:tcPr>
            <w:tcW w:w="1175" w:type="dxa"/>
          </w:tcPr>
          <w:p w14:paraId="4AF6791A" w14:textId="77777777" w:rsidR="00E65DC2" w:rsidRDefault="00C9122A">
            <w:pPr>
              <w:tabs>
                <w:tab w:val="left" w:pos="551"/>
              </w:tabs>
              <w:rPr>
                <w:rFonts w:eastAsiaTheme="minorEastAsia"/>
                <w:lang w:val="en-US" w:eastAsia="zh-CN"/>
              </w:rPr>
            </w:pPr>
            <w:r>
              <w:rPr>
                <w:rFonts w:eastAsiaTheme="minorEastAsia"/>
                <w:lang w:val="en-US" w:eastAsia="zh-CN"/>
              </w:rPr>
              <w:t>Option 2a</w:t>
            </w:r>
          </w:p>
        </w:tc>
        <w:tc>
          <w:tcPr>
            <w:tcW w:w="1276" w:type="dxa"/>
          </w:tcPr>
          <w:p w14:paraId="4AF6791B" w14:textId="77777777" w:rsidR="00E65DC2" w:rsidRDefault="00C9122A">
            <w:pPr>
              <w:tabs>
                <w:tab w:val="left" w:pos="551"/>
              </w:tabs>
              <w:rPr>
                <w:rFonts w:eastAsiaTheme="minorEastAsia"/>
                <w:lang w:val="en-US" w:eastAsia="zh-CN"/>
              </w:rPr>
            </w:pPr>
            <w:r>
              <w:rPr>
                <w:rFonts w:eastAsiaTheme="minorEastAsia"/>
                <w:lang w:val="en-US" w:eastAsia="zh-CN"/>
              </w:rPr>
              <w:t>Option 2</w:t>
            </w:r>
            <w:r>
              <w:rPr>
                <w:rFonts w:eastAsiaTheme="minorEastAsia" w:hint="eastAsia"/>
                <w:lang w:val="en-US" w:eastAsia="zh-CN"/>
              </w:rPr>
              <w:t>b</w:t>
            </w:r>
          </w:p>
        </w:tc>
        <w:tc>
          <w:tcPr>
            <w:tcW w:w="5811" w:type="dxa"/>
          </w:tcPr>
          <w:p w14:paraId="4AF6791C" w14:textId="77777777" w:rsidR="00E65DC2" w:rsidRDefault="00C9122A">
            <w:pPr>
              <w:rPr>
                <w:rFonts w:eastAsiaTheme="minorEastAsia"/>
                <w:lang w:val="en-US" w:eastAsia="zh-CN"/>
              </w:rPr>
            </w:pPr>
            <w:r>
              <w:rPr>
                <w:rFonts w:eastAsiaTheme="minorEastAsia" w:hint="eastAsia"/>
                <w:lang w:val="en-US" w:eastAsia="zh-CN"/>
              </w:rPr>
              <w:t>Although Option 2b is not our 1</w:t>
            </w:r>
            <w:r>
              <w:rPr>
                <w:rFonts w:eastAsiaTheme="minorEastAsia" w:hint="eastAsia"/>
                <w:vertAlign w:val="superscript"/>
                <w:lang w:val="en-US" w:eastAsia="zh-CN"/>
              </w:rPr>
              <w:t>st</w:t>
            </w:r>
            <w:r>
              <w:rPr>
                <w:rFonts w:eastAsiaTheme="minorEastAsia" w:hint="eastAsia"/>
                <w:lang w:val="en-US" w:eastAsia="zh-CN"/>
              </w:rPr>
              <w:t xml:space="preserve"> preference, it at least achieve the same merit, </w:t>
            </w:r>
            <w:proofErr w:type="gramStart"/>
            <w:r>
              <w:rPr>
                <w:rFonts w:eastAsiaTheme="minorEastAsia" w:hint="eastAsia"/>
                <w:lang w:val="en-US" w:eastAsia="zh-CN"/>
              </w:rPr>
              <w:t>i.e.</w:t>
            </w:r>
            <w:proofErr w:type="gramEnd"/>
            <w:r>
              <w:rPr>
                <w:rFonts w:eastAsiaTheme="minorEastAsia" w:hint="eastAsia"/>
                <w:lang w:val="en-US" w:eastAsia="zh-CN"/>
              </w:rPr>
              <w:t xml:space="preserve"> save SIB1 payload.</w:t>
            </w:r>
          </w:p>
        </w:tc>
      </w:tr>
      <w:tr w:rsidR="00E65DC2" w14:paraId="4AF67922" w14:textId="77777777">
        <w:tc>
          <w:tcPr>
            <w:tcW w:w="1372" w:type="dxa"/>
          </w:tcPr>
          <w:p w14:paraId="4AF6791E" w14:textId="77777777" w:rsidR="00E65DC2" w:rsidRDefault="00C9122A">
            <w:pPr>
              <w:tabs>
                <w:tab w:val="left" w:pos="551"/>
              </w:tabs>
              <w:rPr>
                <w:rFonts w:eastAsiaTheme="minorEastAsia"/>
                <w:lang w:val="en-US" w:eastAsia="zh-CN"/>
              </w:rPr>
            </w:pPr>
            <w:r>
              <w:rPr>
                <w:rFonts w:eastAsiaTheme="minorEastAsia"/>
                <w:lang w:eastAsia="zh-CN"/>
              </w:rPr>
              <w:t>NEC</w:t>
            </w:r>
          </w:p>
        </w:tc>
        <w:tc>
          <w:tcPr>
            <w:tcW w:w="1175" w:type="dxa"/>
          </w:tcPr>
          <w:p w14:paraId="4AF6791F" w14:textId="77777777" w:rsidR="00E65DC2" w:rsidRDefault="00C9122A">
            <w:pPr>
              <w:tabs>
                <w:tab w:val="left" w:pos="551"/>
              </w:tabs>
              <w:rPr>
                <w:rFonts w:eastAsiaTheme="minorEastAsia"/>
                <w:lang w:val="en-US" w:eastAsia="zh-CN"/>
              </w:rPr>
            </w:pPr>
            <w:r>
              <w:rPr>
                <w:rFonts w:eastAsiaTheme="minorEastAsia"/>
                <w:lang w:val="en-US" w:eastAsia="zh-CN"/>
              </w:rPr>
              <w:t>Option 1</w:t>
            </w:r>
          </w:p>
        </w:tc>
        <w:tc>
          <w:tcPr>
            <w:tcW w:w="1276" w:type="dxa"/>
          </w:tcPr>
          <w:p w14:paraId="4AF67920" w14:textId="77777777" w:rsidR="00E65DC2" w:rsidRDefault="00C9122A">
            <w:pPr>
              <w:tabs>
                <w:tab w:val="left" w:pos="551"/>
              </w:tabs>
              <w:rPr>
                <w:rFonts w:eastAsiaTheme="minorEastAsia"/>
                <w:lang w:val="en-US" w:eastAsia="zh-CN"/>
              </w:rPr>
            </w:pPr>
            <w:r>
              <w:rPr>
                <w:rFonts w:eastAsiaTheme="minorEastAsia"/>
                <w:lang w:val="en-US" w:eastAsia="zh-CN"/>
              </w:rPr>
              <w:t>No strong view between option 2a and 2b</w:t>
            </w:r>
          </w:p>
        </w:tc>
        <w:tc>
          <w:tcPr>
            <w:tcW w:w="5811" w:type="dxa"/>
          </w:tcPr>
          <w:p w14:paraId="4AF67921" w14:textId="77777777" w:rsidR="00E65DC2" w:rsidRDefault="00C9122A">
            <w:pPr>
              <w:rPr>
                <w:rFonts w:eastAsiaTheme="minorEastAsia"/>
                <w:lang w:val="en-US" w:eastAsia="zh-CN"/>
              </w:rPr>
            </w:pPr>
            <w:r>
              <w:rPr>
                <w:rFonts w:eastAsiaTheme="minorEastAsia"/>
                <w:lang w:val="en-US" w:eastAsia="zh-CN"/>
              </w:rPr>
              <w:t xml:space="preserve">Regarding option 2, each sub-bullet point is a condition where option 2 can apply. In general, these conditions cannot be always met. </w:t>
            </w:r>
            <w:proofErr w:type="gramStart"/>
            <w:r>
              <w:rPr>
                <w:rFonts w:eastAsiaTheme="minorEastAsia"/>
                <w:lang w:val="en-US" w:eastAsia="zh-CN"/>
              </w:rPr>
              <w:t>Therefore</w:t>
            </w:r>
            <w:proofErr w:type="gramEnd"/>
            <w:r>
              <w:rPr>
                <w:rFonts w:eastAsiaTheme="minorEastAsia"/>
                <w:lang w:val="en-US" w:eastAsia="zh-CN"/>
              </w:rPr>
              <w:t xml:space="preserve"> </w:t>
            </w:r>
            <w:proofErr w:type="spellStart"/>
            <w:r>
              <w:rPr>
                <w:rFonts w:eastAsiaTheme="minorEastAsia"/>
                <w:lang w:val="en-US" w:eastAsia="zh-CN"/>
              </w:rPr>
              <w:t>vivo’s</w:t>
            </w:r>
            <w:proofErr w:type="spellEnd"/>
            <w:r>
              <w:rPr>
                <w:rFonts w:eastAsiaTheme="minorEastAsia"/>
                <w:lang w:val="en-US" w:eastAsia="zh-CN"/>
              </w:rPr>
              <w:t xml:space="preserve"> edit to option 2b is fine. Similar edit should be applied to option 2a. </w:t>
            </w:r>
          </w:p>
        </w:tc>
      </w:tr>
      <w:tr w:rsidR="00E65DC2" w14:paraId="4AF6792E" w14:textId="77777777">
        <w:tc>
          <w:tcPr>
            <w:tcW w:w="1372" w:type="dxa"/>
          </w:tcPr>
          <w:p w14:paraId="4AF67923" w14:textId="77777777" w:rsidR="00E65DC2" w:rsidRDefault="00C9122A">
            <w:pPr>
              <w:tabs>
                <w:tab w:val="left" w:pos="551"/>
              </w:tabs>
              <w:rPr>
                <w:rFonts w:eastAsiaTheme="minorEastAsia"/>
                <w:lang w:val="en-US" w:eastAsia="zh-CN"/>
              </w:rPr>
            </w:pPr>
            <w:r>
              <w:rPr>
                <w:rFonts w:eastAsiaTheme="minorEastAsia"/>
                <w:lang w:val="en-US" w:eastAsia="zh-CN"/>
              </w:rPr>
              <w:t>Huawei, HiSilicon</w:t>
            </w:r>
          </w:p>
        </w:tc>
        <w:tc>
          <w:tcPr>
            <w:tcW w:w="1175" w:type="dxa"/>
          </w:tcPr>
          <w:p w14:paraId="4AF67924" w14:textId="77777777" w:rsidR="00E65DC2" w:rsidRDefault="00C9122A">
            <w:pPr>
              <w:tabs>
                <w:tab w:val="left" w:pos="551"/>
              </w:tabs>
              <w:rPr>
                <w:rFonts w:eastAsiaTheme="minorEastAsia"/>
                <w:lang w:val="en-US" w:eastAsia="zh-CN"/>
              </w:rPr>
            </w:pPr>
            <w:r>
              <w:rPr>
                <w:rFonts w:eastAsiaTheme="minorEastAsia"/>
                <w:lang w:val="en-US" w:eastAsia="zh-CN"/>
              </w:rPr>
              <w:t>New Option2</w:t>
            </w:r>
            <w:r>
              <w:rPr>
                <w:rFonts w:eastAsiaTheme="minorEastAsia"/>
                <w:color w:val="FF0000"/>
                <w:lang w:val="en-US" w:eastAsia="zh-CN"/>
              </w:rPr>
              <w:t>c</w:t>
            </w:r>
          </w:p>
        </w:tc>
        <w:tc>
          <w:tcPr>
            <w:tcW w:w="1276" w:type="dxa"/>
          </w:tcPr>
          <w:p w14:paraId="4AF67925" w14:textId="77777777" w:rsidR="00E65DC2" w:rsidRDefault="00C9122A">
            <w:pPr>
              <w:tabs>
                <w:tab w:val="left" w:pos="551"/>
              </w:tabs>
              <w:rPr>
                <w:rFonts w:eastAsiaTheme="minorEastAsia"/>
                <w:lang w:val="en-US" w:eastAsia="zh-CN"/>
              </w:rPr>
            </w:pPr>
            <w:r>
              <w:rPr>
                <w:rFonts w:eastAsiaTheme="minorEastAsia" w:hint="eastAsia"/>
                <w:lang w:val="en-US" w:eastAsia="zh-CN"/>
              </w:rPr>
              <w:t>2</w:t>
            </w:r>
            <w:r>
              <w:rPr>
                <w:rFonts w:eastAsiaTheme="minorEastAsia"/>
                <w:lang w:val="en-US" w:eastAsia="zh-CN"/>
              </w:rPr>
              <w:t>a</w:t>
            </w:r>
          </w:p>
        </w:tc>
        <w:tc>
          <w:tcPr>
            <w:tcW w:w="5811" w:type="dxa"/>
          </w:tcPr>
          <w:p w14:paraId="4AF67926" w14:textId="77777777" w:rsidR="00E65DC2" w:rsidRDefault="00C9122A">
            <w:pPr>
              <w:rPr>
                <w:rFonts w:eastAsiaTheme="minorEastAsia"/>
                <w:lang w:val="en-US" w:eastAsia="zh-CN"/>
              </w:rPr>
            </w:pPr>
            <w:r>
              <w:rPr>
                <w:rFonts w:eastAsiaTheme="minorEastAsia"/>
                <w:lang w:val="en-US" w:eastAsia="zh-CN"/>
              </w:rPr>
              <w:t>Option 2b does not make technical sense.</w:t>
            </w:r>
          </w:p>
          <w:p w14:paraId="4AF67927" w14:textId="77777777" w:rsidR="00E65DC2" w:rsidRDefault="00C9122A">
            <w:pPr>
              <w:rPr>
                <w:rFonts w:eastAsiaTheme="minorEastAsia"/>
                <w:lang w:val="en-US" w:eastAsia="zh-CN"/>
              </w:rPr>
            </w:pPr>
            <w:r>
              <w:rPr>
                <w:rFonts w:eastAsiaTheme="minorEastAsia" w:hint="eastAsia"/>
                <w:lang w:val="en-US" w:eastAsia="zh-CN"/>
              </w:rPr>
              <w:t>@</w:t>
            </w:r>
            <w:r>
              <w:rPr>
                <w:rFonts w:eastAsiaTheme="minorEastAsia"/>
                <w:lang w:val="en-US" w:eastAsia="zh-CN"/>
              </w:rPr>
              <w:t>Intel</w:t>
            </w:r>
          </w:p>
          <w:p w14:paraId="4AF67928" w14:textId="77777777" w:rsidR="00E65DC2" w:rsidRDefault="00C9122A">
            <w:pPr>
              <w:rPr>
                <w:rFonts w:eastAsiaTheme="minorEastAsia"/>
                <w:lang w:val="en-US" w:eastAsia="zh-CN"/>
              </w:rPr>
            </w:pPr>
            <w:r>
              <w:rPr>
                <w:rFonts w:eastAsiaTheme="minorEastAsia" w:hint="eastAsia"/>
                <w:lang w:val="en-US" w:eastAsia="zh-CN"/>
              </w:rPr>
              <w:t>T</w:t>
            </w:r>
            <w:r>
              <w:rPr>
                <w:rFonts w:eastAsiaTheme="minorEastAsia"/>
                <w:lang w:val="en-US" w:eastAsia="zh-CN"/>
              </w:rPr>
              <w:t>hanks for the following up. Mostly agree with your considerations.</w:t>
            </w:r>
          </w:p>
          <w:p w14:paraId="4AF67929" w14:textId="77777777" w:rsidR="00E65DC2" w:rsidRDefault="00C9122A">
            <w:pPr>
              <w:rPr>
                <w:rFonts w:eastAsiaTheme="minorEastAsia"/>
                <w:lang w:val="en-US" w:eastAsia="zh-CN"/>
              </w:rPr>
            </w:pPr>
            <w:r>
              <w:rPr>
                <w:rFonts w:eastAsiaTheme="minorEastAsia"/>
                <w:lang w:val="en-US" w:eastAsia="zh-CN"/>
              </w:rPr>
              <w:t xml:space="preserve">From our opinion, option 1 is not the right direction with the following considerations. On one hand, as Intel explained, SIB overhead is always concerned even before Rel-17. More important is that the design principle to mandate configure a specific BWP for Rel-17 RedCap is not optimal. The original motivation for offloading does not serve, instead, will increase the overhead in cases that the BWP configuration is not needed but overhead would be added even for non-RedCap UEs. Another aspect is that we consider the framework built in Rel-17 could be used for future RedCap UEs, </w:t>
            </w:r>
            <w:proofErr w:type="gramStart"/>
            <w:r>
              <w:rPr>
                <w:rFonts w:eastAsiaTheme="minorEastAsia"/>
                <w:lang w:val="en-US" w:eastAsia="zh-CN"/>
              </w:rPr>
              <w:t>e.g.</w:t>
            </w:r>
            <w:proofErr w:type="gramEnd"/>
            <w:r>
              <w:rPr>
                <w:rFonts w:eastAsiaTheme="minorEastAsia"/>
                <w:lang w:val="en-US" w:eastAsia="zh-CN"/>
              </w:rPr>
              <w:t xml:space="preserve"> 5Mhz UEs. The logic behind Option 1 is that without better understanding the effect of UE retuning in non-frequent manner, network will still always need to configure a dedicated BWP, which further implies another dedicated BWP for a 5Mhz UE with sustained increment of overhead in SIB. The current option 2 will similarly impose sustained deployment restrictions to network with requirements on keeping the center frequency aligned for UEs. We understand some companies are not in favor of this new type of </w:t>
            </w:r>
            <w:proofErr w:type="gramStart"/>
            <w:r>
              <w:rPr>
                <w:rFonts w:eastAsiaTheme="minorEastAsia"/>
                <w:lang w:val="en-US" w:eastAsia="zh-CN"/>
              </w:rPr>
              <w:t>UEs</w:t>
            </w:r>
            <w:proofErr w:type="gramEnd"/>
            <w:r>
              <w:rPr>
                <w:rFonts w:eastAsiaTheme="minorEastAsia"/>
                <w:lang w:val="en-US" w:eastAsia="zh-CN"/>
              </w:rPr>
              <w:t xml:space="preserve"> but this will anyway be studied.</w:t>
            </w:r>
          </w:p>
          <w:p w14:paraId="4AF6792A" w14:textId="77777777" w:rsidR="00E65DC2" w:rsidRDefault="00C9122A">
            <w:pPr>
              <w:rPr>
                <w:rFonts w:eastAsiaTheme="minorEastAsia"/>
                <w:lang w:val="en-US" w:eastAsia="zh-CN"/>
              </w:rPr>
            </w:pPr>
            <w:r>
              <w:rPr>
                <w:rFonts w:eastAsiaTheme="minorEastAsia"/>
                <w:lang w:val="en-US" w:eastAsia="zh-CN"/>
              </w:rPr>
              <w:t xml:space="preserve">Therefore, the separate initial DL BWP is preferably to be configurable from our perspective, in order to be long-term evolved, and a design well taking UE RF retuning impact into account would be more future proof and scalable with UE BW limitation. From this perspective, change on the timeline as Intel pointed out (though Intel does not prefer) is also preferable to us, as it could be used for all later UEs. This can be listed as one more option, </w:t>
            </w:r>
            <w:proofErr w:type="gramStart"/>
            <w:r>
              <w:rPr>
                <w:rFonts w:eastAsiaTheme="minorEastAsia"/>
                <w:lang w:val="en-US" w:eastAsia="zh-CN"/>
              </w:rPr>
              <w:t>i.e.</w:t>
            </w:r>
            <w:proofErr w:type="gramEnd"/>
            <w:r>
              <w:rPr>
                <w:rFonts w:eastAsiaTheme="minorEastAsia"/>
                <w:lang w:val="en-US" w:eastAsia="zh-CN"/>
              </w:rPr>
              <w:t xml:space="preserve"> </w:t>
            </w:r>
            <w:r>
              <w:rPr>
                <w:rFonts w:eastAsiaTheme="minorEastAsia"/>
                <w:b/>
                <w:lang w:val="en-US" w:eastAsia="zh-CN"/>
              </w:rPr>
              <w:t xml:space="preserve">no restriction on center </w:t>
            </w:r>
            <w:r>
              <w:rPr>
                <w:rFonts w:eastAsiaTheme="minorEastAsia"/>
                <w:b/>
                <w:lang w:val="en-US" w:eastAsia="zh-CN"/>
              </w:rPr>
              <w:lastRenderedPageBreak/>
              <w:t>frequency between coreset0 and UL BWP, with potential change on the timeline due to RF retuning during random access subject to RAN4 assessment.</w:t>
            </w:r>
            <w:r>
              <w:rPr>
                <w:rFonts w:eastAsiaTheme="minorEastAsia"/>
                <w:lang w:val="en-US" w:eastAsia="zh-CN"/>
              </w:rPr>
              <w:t xml:space="preserve"> </w:t>
            </w:r>
          </w:p>
          <w:p w14:paraId="4AF6792B" w14:textId="77777777" w:rsidR="00E65DC2" w:rsidRDefault="00C9122A">
            <w:pPr>
              <w:pStyle w:val="ListParagraph"/>
              <w:numPr>
                <w:ilvl w:val="0"/>
                <w:numId w:val="15"/>
              </w:numPr>
              <w:rPr>
                <w:b/>
                <w:bCs/>
                <w:sz w:val="20"/>
                <w:szCs w:val="22"/>
                <w:lang w:val="en-US"/>
              </w:rPr>
            </w:pPr>
            <w:r>
              <w:rPr>
                <w:b/>
                <w:bCs/>
                <w:sz w:val="20"/>
                <w:szCs w:val="22"/>
                <w:lang w:val="en-US"/>
              </w:rPr>
              <w:t>Option 2</w:t>
            </w:r>
            <w:r>
              <w:rPr>
                <w:b/>
                <w:bCs/>
                <w:color w:val="FF0000"/>
                <w:sz w:val="20"/>
                <w:szCs w:val="22"/>
                <w:lang w:val="en-US"/>
              </w:rPr>
              <w:t>c</w:t>
            </w:r>
            <w:r>
              <w:rPr>
                <w:b/>
                <w:bCs/>
                <w:sz w:val="20"/>
                <w:szCs w:val="22"/>
                <w:lang w:val="en-US"/>
              </w:rPr>
              <w:t>: If a separate initial DL BWP is not configured for RedCap, the RedCap UE continues to use at least the location, bandwidth, SCS, and cyclic prefix of the MIB-configured CORESET#0.</w:t>
            </w:r>
          </w:p>
          <w:p w14:paraId="4AF6792C" w14:textId="77777777" w:rsidR="00E65DC2" w:rsidRDefault="00C9122A">
            <w:pPr>
              <w:pStyle w:val="ListParagraph"/>
              <w:numPr>
                <w:ilvl w:val="1"/>
                <w:numId w:val="15"/>
              </w:numPr>
              <w:rPr>
                <w:b/>
                <w:bCs/>
                <w:sz w:val="20"/>
                <w:szCs w:val="22"/>
                <w:lang w:val="en-US"/>
              </w:rPr>
            </w:pPr>
            <w:r>
              <w:rPr>
                <w:b/>
                <w:bCs/>
                <w:sz w:val="20"/>
                <w:szCs w:val="22"/>
                <w:lang w:val="en-US"/>
              </w:rPr>
              <w:t xml:space="preserve">For TDD, </w:t>
            </w:r>
            <w:r>
              <w:rPr>
                <w:b/>
                <w:bCs/>
                <w:color w:val="FF0000"/>
                <w:sz w:val="20"/>
                <w:szCs w:val="22"/>
                <w:lang w:val="en-US"/>
              </w:rPr>
              <w:t>the center frequencies of the MIB-configured CORESET#0 and the initial UL BWP are not necessarily aligned</w:t>
            </w:r>
          </w:p>
          <w:p w14:paraId="4AF6792D" w14:textId="77777777" w:rsidR="00E65DC2" w:rsidRDefault="00C9122A">
            <w:pPr>
              <w:pStyle w:val="ListParagraph"/>
              <w:numPr>
                <w:ilvl w:val="2"/>
                <w:numId w:val="15"/>
              </w:numPr>
              <w:rPr>
                <w:b/>
                <w:bCs/>
                <w:color w:val="FF0000"/>
                <w:sz w:val="20"/>
                <w:szCs w:val="22"/>
                <w:lang w:val="en-US"/>
              </w:rPr>
            </w:pPr>
            <w:r>
              <w:rPr>
                <w:b/>
                <w:bCs/>
                <w:color w:val="FF0000"/>
                <w:sz w:val="20"/>
                <w:szCs w:val="22"/>
                <w:lang w:val="en-US"/>
              </w:rPr>
              <w:t>Impact on timeline is up to RAN4.</w:t>
            </w:r>
          </w:p>
        </w:tc>
      </w:tr>
      <w:tr w:rsidR="00E65DC2" w14:paraId="4AF67933" w14:textId="77777777">
        <w:tc>
          <w:tcPr>
            <w:tcW w:w="1372" w:type="dxa"/>
          </w:tcPr>
          <w:p w14:paraId="4AF6792F" w14:textId="77777777" w:rsidR="00E65DC2" w:rsidRDefault="00C9122A">
            <w:pPr>
              <w:tabs>
                <w:tab w:val="left" w:pos="551"/>
              </w:tabs>
              <w:rPr>
                <w:rFonts w:eastAsiaTheme="minorEastAsia"/>
                <w:lang w:val="en-US" w:eastAsia="zh-CN"/>
              </w:rPr>
            </w:pPr>
            <w:r>
              <w:rPr>
                <w:rFonts w:eastAsia="Yu Mincho"/>
                <w:lang w:val="en-US" w:eastAsia="ja-JP"/>
              </w:rPr>
              <w:t>Samsung</w:t>
            </w:r>
          </w:p>
        </w:tc>
        <w:tc>
          <w:tcPr>
            <w:tcW w:w="1175" w:type="dxa"/>
          </w:tcPr>
          <w:p w14:paraId="4AF67930" w14:textId="77777777" w:rsidR="00E65DC2" w:rsidRDefault="00C9122A">
            <w:pPr>
              <w:tabs>
                <w:tab w:val="left" w:pos="551"/>
              </w:tabs>
              <w:rPr>
                <w:rFonts w:eastAsiaTheme="minorEastAsia"/>
                <w:lang w:val="en-US" w:eastAsia="zh-CN"/>
              </w:rPr>
            </w:pPr>
            <w:proofErr w:type="spellStart"/>
            <w:r>
              <w:rPr>
                <w:rFonts w:eastAsia="Yu Mincho"/>
                <w:lang w:val="en-US" w:eastAsia="ja-JP"/>
              </w:rPr>
              <w:t>Opt</w:t>
            </w:r>
            <w:proofErr w:type="spellEnd"/>
            <w:r>
              <w:rPr>
                <w:rFonts w:eastAsia="Yu Mincho"/>
                <w:lang w:val="en-US" w:eastAsia="ja-JP"/>
              </w:rPr>
              <w:t xml:space="preserve"> 1</w:t>
            </w:r>
          </w:p>
        </w:tc>
        <w:tc>
          <w:tcPr>
            <w:tcW w:w="1276" w:type="dxa"/>
          </w:tcPr>
          <w:p w14:paraId="4AF67931" w14:textId="77777777" w:rsidR="00E65DC2" w:rsidRDefault="00C9122A">
            <w:pPr>
              <w:tabs>
                <w:tab w:val="left" w:pos="551"/>
              </w:tabs>
              <w:rPr>
                <w:rFonts w:eastAsiaTheme="minorEastAsia"/>
                <w:lang w:val="en-US" w:eastAsia="zh-CN"/>
              </w:rPr>
            </w:pPr>
            <w:proofErr w:type="spellStart"/>
            <w:r>
              <w:rPr>
                <w:rFonts w:eastAsia="Yu Mincho"/>
                <w:lang w:val="en-US" w:eastAsia="ja-JP"/>
              </w:rPr>
              <w:t>Opt</w:t>
            </w:r>
            <w:proofErr w:type="spellEnd"/>
            <w:r>
              <w:rPr>
                <w:rFonts w:eastAsia="Yu Mincho"/>
                <w:lang w:val="en-US" w:eastAsia="ja-JP"/>
              </w:rPr>
              <w:t xml:space="preserve"> 2a</w:t>
            </w:r>
          </w:p>
        </w:tc>
        <w:tc>
          <w:tcPr>
            <w:tcW w:w="5811" w:type="dxa"/>
          </w:tcPr>
          <w:p w14:paraId="4AF67932" w14:textId="77777777" w:rsidR="00E65DC2" w:rsidRDefault="00E65DC2">
            <w:pPr>
              <w:rPr>
                <w:rFonts w:eastAsiaTheme="minorEastAsia"/>
                <w:lang w:val="en-US" w:eastAsia="zh-CN"/>
              </w:rPr>
            </w:pPr>
          </w:p>
        </w:tc>
      </w:tr>
      <w:tr w:rsidR="00E65DC2" w14:paraId="4AF6793B" w14:textId="77777777">
        <w:tc>
          <w:tcPr>
            <w:tcW w:w="1372" w:type="dxa"/>
          </w:tcPr>
          <w:p w14:paraId="4AF67934" w14:textId="77777777" w:rsidR="00E65DC2" w:rsidRDefault="00C9122A">
            <w:pPr>
              <w:tabs>
                <w:tab w:val="left" w:pos="551"/>
              </w:tabs>
              <w:rPr>
                <w:rFonts w:eastAsiaTheme="minorEastAsia"/>
                <w:lang w:val="en-US" w:eastAsia="zh-CN"/>
              </w:rPr>
            </w:pPr>
            <w:r>
              <w:rPr>
                <w:rFonts w:eastAsiaTheme="minorEastAsia" w:hint="eastAsia"/>
                <w:lang w:val="en-US" w:eastAsia="zh-CN"/>
              </w:rPr>
              <w:t>CMCC</w:t>
            </w:r>
          </w:p>
        </w:tc>
        <w:tc>
          <w:tcPr>
            <w:tcW w:w="1175" w:type="dxa"/>
          </w:tcPr>
          <w:p w14:paraId="4AF67935" w14:textId="77777777" w:rsidR="00E65DC2" w:rsidRDefault="00C9122A">
            <w:pPr>
              <w:tabs>
                <w:tab w:val="left" w:pos="551"/>
              </w:tabs>
              <w:rPr>
                <w:rFonts w:eastAsiaTheme="minorEastAsia"/>
                <w:lang w:val="en-US" w:eastAsia="zh-CN"/>
              </w:rPr>
            </w:pPr>
            <w:r>
              <w:rPr>
                <w:rFonts w:eastAsiaTheme="minorEastAsia"/>
                <w:lang w:val="en-US" w:eastAsia="zh-CN"/>
              </w:rPr>
              <w:t>O</w:t>
            </w:r>
            <w:r>
              <w:rPr>
                <w:rFonts w:eastAsiaTheme="minorEastAsia" w:hint="eastAsia"/>
                <w:lang w:val="en-US" w:eastAsia="zh-CN"/>
              </w:rPr>
              <w:t>ption2a</w:t>
            </w:r>
          </w:p>
        </w:tc>
        <w:tc>
          <w:tcPr>
            <w:tcW w:w="1276" w:type="dxa"/>
          </w:tcPr>
          <w:p w14:paraId="4AF67936" w14:textId="77777777" w:rsidR="00E65DC2" w:rsidRDefault="00C9122A">
            <w:pPr>
              <w:tabs>
                <w:tab w:val="left" w:pos="551"/>
              </w:tabs>
              <w:rPr>
                <w:rFonts w:eastAsiaTheme="minorEastAsia"/>
                <w:lang w:val="en-US" w:eastAsia="zh-CN"/>
              </w:rPr>
            </w:pPr>
            <w:r>
              <w:rPr>
                <w:rFonts w:eastAsiaTheme="minorEastAsia"/>
                <w:lang w:val="en-US" w:eastAsia="zh-CN"/>
              </w:rPr>
              <w:t>O</w:t>
            </w:r>
            <w:r>
              <w:rPr>
                <w:rFonts w:eastAsiaTheme="minorEastAsia" w:hint="eastAsia"/>
                <w:lang w:val="en-US" w:eastAsia="zh-CN"/>
              </w:rPr>
              <w:t>ption2</w:t>
            </w:r>
            <w:r>
              <w:rPr>
                <w:rFonts w:eastAsiaTheme="minorEastAsia"/>
                <w:lang w:val="en-US" w:eastAsia="zh-CN"/>
              </w:rPr>
              <w:t>b</w:t>
            </w:r>
          </w:p>
        </w:tc>
        <w:tc>
          <w:tcPr>
            <w:tcW w:w="5811" w:type="dxa"/>
          </w:tcPr>
          <w:p w14:paraId="4AF67937" w14:textId="77777777" w:rsidR="00E65DC2" w:rsidRDefault="00C9122A">
            <w:pPr>
              <w:rPr>
                <w:rFonts w:eastAsiaTheme="minorEastAsia"/>
                <w:lang w:val="en-US" w:eastAsia="zh-CN"/>
              </w:rPr>
            </w:pPr>
            <w:r>
              <w:rPr>
                <w:rFonts w:eastAsiaTheme="minorEastAsia"/>
                <w:lang w:val="en-US" w:eastAsia="zh-CN"/>
              </w:rPr>
              <w:t>Option2a</w:t>
            </w:r>
            <w:r>
              <w:rPr>
                <w:rFonts w:eastAsiaTheme="minorEastAsia" w:hint="eastAsia"/>
                <w:lang w:val="en-US" w:eastAsia="zh-CN"/>
              </w:rPr>
              <w:t xml:space="preserve"> provides high </w:t>
            </w:r>
            <w:r>
              <w:rPr>
                <w:rFonts w:eastAsiaTheme="minorEastAsia"/>
                <w:lang w:val="en-US" w:eastAsia="zh-CN"/>
              </w:rPr>
              <w:t xml:space="preserve">flexibility of </w:t>
            </w:r>
            <w:r>
              <w:rPr>
                <w:rFonts w:eastAsiaTheme="minorEastAsia" w:hint="eastAsia"/>
                <w:lang w:val="en-US" w:eastAsia="zh-CN"/>
              </w:rPr>
              <w:t xml:space="preserve">gNB </w:t>
            </w:r>
            <w:r>
              <w:rPr>
                <w:rFonts w:eastAsiaTheme="minorEastAsia"/>
                <w:lang w:val="en-US" w:eastAsia="zh-CN"/>
              </w:rPr>
              <w:t>configuration</w:t>
            </w:r>
            <w:r>
              <w:rPr>
                <w:rFonts w:eastAsiaTheme="minorEastAsia" w:hint="eastAsia"/>
                <w:lang w:val="en-US" w:eastAsia="zh-CN"/>
              </w:rPr>
              <w:t xml:space="preserve">, it does not preclude the configuration of </w:t>
            </w:r>
            <w:r>
              <w:rPr>
                <w:rFonts w:eastAsiaTheme="minorEastAsia"/>
                <w:lang w:val="en-US" w:eastAsia="zh-CN"/>
              </w:rPr>
              <w:t>separate initial DL BWP</w:t>
            </w:r>
            <w:r>
              <w:rPr>
                <w:rFonts w:eastAsiaTheme="minorEastAsia" w:hint="eastAsia"/>
                <w:lang w:val="en-US" w:eastAsia="zh-CN"/>
              </w:rPr>
              <w:t xml:space="preserve"> and also does </w:t>
            </w:r>
            <w:r>
              <w:rPr>
                <w:rFonts w:eastAsiaTheme="minorEastAsia"/>
                <w:lang w:val="en-US" w:eastAsia="zh-CN"/>
              </w:rPr>
              <w:t>not mandate</w:t>
            </w:r>
            <w:r>
              <w:rPr>
                <w:rFonts w:eastAsiaTheme="minorEastAsia" w:hint="eastAsia"/>
                <w:lang w:val="en-US" w:eastAsia="zh-CN"/>
              </w:rPr>
              <w:t xml:space="preserve"> gNB</w:t>
            </w:r>
            <w:r>
              <w:rPr>
                <w:rFonts w:eastAsiaTheme="minorEastAsia"/>
                <w:lang w:val="en-US" w:eastAsia="zh-CN"/>
              </w:rPr>
              <w:t xml:space="preserve"> to configure separate initial DL BWP</w:t>
            </w:r>
            <w:r>
              <w:rPr>
                <w:rFonts w:eastAsiaTheme="minorEastAsia" w:hint="eastAsia"/>
                <w:lang w:val="en-US" w:eastAsia="zh-CN"/>
              </w:rPr>
              <w:t xml:space="preserve">. </w:t>
            </w:r>
            <w:r>
              <w:rPr>
                <w:rFonts w:eastAsiaTheme="minorEastAsia"/>
                <w:lang w:val="en-US" w:eastAsia="zh-CN"/>
              </w:rPr>
              <w:t>For the sub-bullet of Option2</w:t>
            </w:r>
            <w:r>
              <w:rPr>
                <w:rFonts w:eastAsiaTheme="minorEastAsia" w:hint="eastAsia"/>
                <w:lang w:val="en-US" w:eastAsia="zh-CN"/>
              </w:rPr>
              <w:t>a</w:t>
            </w:r>
            <w:r>
              <w:rPr>
                <w:rFonts w:eastAsiaTheme="minorEastAsia"/>
                <w:lang w:val="en-US" w:eastAsia="zh-CN"/>
              </w:rPr>
              <w:t xml:space="preserve">, the center frequencies of CORESET#0 and the initial UL BWP to be within RedCap UE maximum bandwidth can avoid retuning and remain some flexibility of the location of CORESET0, </w:t>
            </w:r>
            <w:r>
              <w:rPr>
                <w:sz w:val="21"/>
                <w:szCs w:val="21"/>
                <w:lang w:val="en-US" w:eastAsia="ko-KR"/>
              </w:rPr>
              <w:t>timeline requirements for RACH</w:t>
            </w:r>
            <w:r>
              <w:rPr>
                <w:rFonts w:ascii="Times" w:eastAsiaTheme="minorEastAsia" w:hAnsi="Times"/>
                <w:sz w:val="21"/>
                <w:szCs w:val="21"/>
                <w:lang w:eastAsia="zh-CN"/>
              </w:rPr>
              <w:t xml:space="preserve"> </w:t>
            </w:r>
            <w:proofErr w:type="gramStart"/>
            <w:r>
              <w:rPr>
                <w:rFonts w:ascii="Times" w:eastAsiaTheme="minorEastAsia" w:hAnsi="Times"/>
                <w:sz w:val="21"/>
                <w:szCs w:val="21"/>
                <w:lang w:eastAsia="zh-CN"/>
              </w:rPr>
              <w:t>is</w:t>
            </w:r>
            <w:proofErr w:type="gramEnd"/>
            <w:r>
              <w:rPr>
                <w:rFonts w:ascii="Times" w:eastAsiaTheme="minorEastAsia" w:hAnsi="Times" w:hint="eastAsia"/>
                <w:sz w:val="21"/>
                <w:szCs w:val="21"/>
                <w:lang w:eastAsia="zh-CN"/>
              </w:rPr>
              <w:t xml:space="preserve"> met</w:t>
            </w:r>
            <w:r>
              <w:rPr>
                <w:rFonts w:ascii="Times" w:eastAsiaTheme="minorEastAsia" w:hAnsi="Times"/>
                <w:sz w:val="21"/>
                <w:szCs w:val="21"/>
                <w:lang w:val="en-US" w:eastAsia="zh-CN"/>
              </w:rPr>
              <w:t>.</w:t>
            </w:r>
          </w:p>
          <w:p w14:paraId="4AF67938" w14:textId="77777777" w:rsidR="00E65DC2" w:rsidRDefault="00C9122A">
            <w:pPr>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Option2</w:t>
            </w:r>
            <w:r>
              <w:rPr>
                <w:rFonts w:eastAsiaTheme="minorEastAsia" w:hint="eastAsia"/>
                <w:lang w:val="en-US" w:eastAsia="zh-CN"/>
              </w:rPr>
              <w:t>b</w:t>
            </w:r>
            <w:r>
              <w:rPr>
                <w:rFonts w:eastAsiaTheme="minorEastAsia"/>
                <w:lang w:val="en-US" w:eastAsia="zh-CN"/>
              </w:rPr>
              <w:t>,</w:t>
            </w:r>
            <w:r>
              <w:rPr>
                <w:rFonts w:eastAsiaTheme="minorEastAsia" w:hint="eastAsia"/>
                <w:lang w:val="en-US" w:eastAsia="zh-CN"/>
              </w:rPr>
              <w:t xml:space="preserve"> there is m</w:t>
            </w:r>
            <w:r>
              <w:rPr>
                <w:rFonts w:eastAsiaTheme="minorEastAsia"/>
                <w:lang w:val="en-US" w:eastAsia="zh-CN"/>
              </w:rPr>
              <w:t>ore</w:t>
            </w:r>
            <w:r>
              <w:rPr>
                <w:rFonts w:eastAsiaTheme="minorEastAsia" w:hint="eastAsia"/>
                <w:lang w:val="en-US" w:eastAsia="zh-CN"/>
              </w:rPr>
              <w:t xml:space="preserve"> restriction on the location of </w:t>
            </w:r>
            <w:r>
              <w:rPr>
                <w:rFonts w:eastAsiaTheme="minorEastAsia"/>
                <w:lang w:val="en-US" w:eastAsia="zh-CN"/>
              </w:rPr>
              <w:t>CORESET0</w:t>
            </w:r>
            <w:r>
              <w:rPr>
                <w:rFonts w:eastAsiaTheme="minorEastAsia" w:hint="eastAsia"/>
                <w:lang w:val="en-US" w:eastAsia="zh-CN"/>
              </w:rPr>
              <w:t>.</w:t>
            </w:r>
            <w:r>
              <w:rPr>
                <w:rFonts w:eastAsiaTheme="minorEastAsia"/>
                <w:lang w:val="en-US" w:eastAsia="zh-CN"/>
              </w:rPr>
              <w:t xml:space="preserve"> As shown in figure below, as long as the center frequency of CORESET0 is not aligned with separate </w:t>
            </w:r>
            <w:proofErr w:type="spellStart"/>
            <w:r>
              <w:rPr>
                <w:rFonts w:eastAsiaTheme="minorEastAsia"/>
                <w:lang w:val="en-US" w:eastAsia="zh-CN"/>
              </w:rPr>
              <w:t>iUL</w:t>
            </w:r>
            <w:proofErr w:type="spellEnd"/>
            <w:r>
              <w:rPr>
                <w:rFonts w:eastAsiaTheme="minorEastAsia"/>
                <w:lang w:val="en-US" w:eastAsia="zh-CN"/>
              </w:rPr>
              <w:t xml:space="preserve"> BWP, gNB needs to configure separate </w:t>
            </w:r>
            <w:proofErr w:type="spellStart"/>
            <w:r>
              <w:rPr>
                <w:rFonts w:eastAsiaTheme="minorEastAsia"/>
                <w:lang w:val="en-US" w:eastAsia="zh-CN"/>
              </w:rPr>
              <w:t>iDL</w:t>
            </w:r>
            <w:proofErr w:type="spellEnd"/>
            <w:r>
              <w:rPr>
                <w:rFonts w:eastAsiaTheme="minorEastAsia"/>
                <w:lang w:val="en-US" w:eastAsia="zh-CN"/>
              </w:rPr>
              <w:t xml:space="preserve"> BWP. When separate </w:t>
            </w:r>
            <w:proofErr w:type="spellStart"/>
            <w:r>
              <w:rPr>
                <w:rFonts w:eastAsiaTheme="minorEastAsia"/>
                <w:lang w:val="en-US" w:eastAsia="zh-CN"/>
              </w:rPr>
              <w:t>iDL</w:t>
            </w:r>
            <w:proofErr w:type="spellEnd"/>
            <w:r>
              <w:rPr>
                <w:rFonts w:eastAsiaTheme="minorEastAsia"/>
                <w:lang w:val="en-US" w:eastAsia="zh-CN"/>
              </w:rPr>
              <w:t xml:space="preserve"> BWP overlaps with CORESET0, congestion of scheduling exists in overlapping frequency region.</w:t>
            </w:r>
          </w:p>
          <w:p w14:paraId="4AF67939" w14:textId="77777777" w:rsidR="00E65DC2" w:rsidRDefault="00C9122A">
            <w:pPr>
              <w:jc w:val="center"/>
              <w:rPr>
                <w:rFonts w:eastAsiaTheme="minorEastAsia"/>
                <w:lang w:val="en-US" w:eastAsia="zh-CN"/>
              </w:rPr>
            </w:pPr>
            <w:r>
              <w:rPr>
                <w:rFonts w:eastAsiaTheme="minorEastAsia"/>
                <w:noProof/>
                <w:lang w:val="en-US" w:eastAsia="ja-JP"/>
              </w:rPr>
              <w:drawing>
                <wp:inline distT="0" distB="0" distL="0" distR="0" wp14:anchorId="4AF686F4" wp14:editId="4AF686F5">
                  <wp:extent cx="1806575" cy="1599565"/>
                  <wp:effectExtent l="0" t="0" r="2896"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noChangeArrowheads="1"/>
                          </pic:cNvPicPr>
                        </pic:nvPicPr>
                        <pic:blipFill>
                          <a:blip r:embed="rId14" cstate="print"/>
                          <a:srcRect/>
                          <a:stretch>
                            <a:fillRect/>
                          </a:stretch>
                        </pic:blipFill>
                        <pic:spPr>
                          <a:xfrm>
                            <a:off x="0" y="0"/>
                            <a:ext cx="1809748" cy="1602218"/>
                          </a:xfrm>
                          <a:prstGeom prst="rect">
                            <a:avLst/>
                          </a:prstGeom>
                          <a:noFill/>
                        </pic:spPr>
                      </pic:pic>
                    </a:graphicData>
                  </a:graphic>
                </wp:inline>
              </w:drawing>
            </w:r>
          </w:p>
          <w:p w14:paraId="4AF6793A" w14:textId="77777777" w:rsidR="00E65DC2" w:rsidRDefault="00C9122A">
            <w:pPr>
              <w:rPr>
                <w:rFonts w:eastAsiaTheme="minorEastAsia"/>
                <w:lang w:val="en-US" w:eastAsia="zh-CN"/>
              </w:rPr>
            </w:pPr>
            <w:r>
              <w:rPr>
                <w:rFonts w:eastAsiaTheme="minorEastAsia"/>
                <w:lang w:val="en-US" w:eastAsia="zh-CN"/>
              </w:rPr>
              <w:t xml:space="preserve">We want to remind that the center frequency alignment issue of CORESET0 and separate </w:t>
            </w:r>
            <w:proofErr w:type="spellStart"/>
            <w:r>
              <w:rPr>
                <w:rFonts w:eastAsiaTheme="minorEastAsia"/>
                <w:lang w:val="en-US" w:eastAsia="zh-CN"/>
              </w:rPr>
              <w:t>iUL</w:t>
            </w:r>
            <w:proofErr w:type="spellEnd"/>
            <w:r>
              <w:rPr>
                <w:rFonts w:eastAsiaTheme="minorEastAsia"/>
                <w:lang w:val="en-US" w:eastAsia="zh-CN"/>
              </w:rPr>
              <w:t xml:space="preserve"> BWP may also occur when separate </w:t>
            </w:r>
            <w:proofErr w:type="spellStart"/>
            <w:r>
              <w:rPr>
                <w:rFonts w:eastAsiaTheme="minorEastAsia"/>
                <w:lang w:val="en-US" w:eastAsia="zh-CN"/>
              </w:rPr>
              <w:t>iDL</w:t>
            </w:r>
            <w:proofErr w:type="spellEnd"/>
            <w:r>
              <w:rPr>
                <w:rFonts w:eastAsiaTheme="minorEastAsia"/>
                <w:lang w:val="en-US" w:eastAsia="zh-CN"/>
              </w:rPr>
              <w:t xml:space="preserve"> BWP is configured and contains CORESET0. In this case, CORESET0 is used during initial access. If Option2</w:t>
            </w:r>
            <w:r>
              <w:rPr>
                <w:rFonts w:eastAsiaTheme="minorEastAsia" w:hint="eastAsia"/>
                <w:lang w:val="en-US" w:eastAsia="zh-CN"/>
              </w:rPr>
              <w:t>b</w:t>
            </w:r>
            <w:r>
              <w:rPr>
                <w:rFonts w:eastAsiaTheme="minorEastAsia"/>
                <w:lang w:val="en-US" w:eastAsia="zh-CN"/>
              </w:rPr>
              <w:t xml:space="preserve"> is agreed, does it mean CORESET0 and separate </w:t>
            </w:r>
            <w:proofErr w:type="spellStart"/>
            <w:r>
              <w:rPr>
                <w:rFonts w:eastAsiaTheme="minorEastAsia"/>
                <w:lang w:val="en-US" w:eastAsia="zh-CN"/>
              </w:rPr>
              <w:t>iUL</w:t>
            </w:r>
            <w:proofErr w:type="spellEnd"/>
            <w:r>
              <w:rPr>
                <w:rFonts w:eastAsiaTheme="minorEastAsia"/>
                <w:lang w:val="en-US" w:eastAsia="zh-CN"/>
              </w:rPr>
              <w:t xml:space="preserve"> BWP are also mandated to be aligned in this case?</w:t>
            </w:r>
          </w:p>
        </w:tc>
      </w:tr>
      <w:tr w:rsidR="00E65DC2" w14:paraId="4AF67940" w14:textId="77777777">
        <w:tc>
          <w:tcPr>
            <w:tcW w:w="1372" w:type="dxa"/>
          </w:tcPr>
          <w:p w14:paraId="4AF6793C" w14:textId="77777777" w:rsidR="00E65DC2" w:rsidRDefault="00C9122A">
            <w:pPr>
              <w:tabs>
                <w:tab w:val="left" w:pos="551"/>
              </w:tabs>
              <w:rPr>
                <w:rFonts w:eastAsia="Yu Mincho"/>
                <w:lang w:val="en-US" w:eastAsia="ja-JP"/>
              </w:rPr>
            </w:pPr>
            <w:r>
              <w:rPr>
                <w:rFonts w:eastAsia="Yu Mincho"/>
                <w:lang w:val="en-US" w:eastAsia="ja-JP"/>
              </w:rPr>
              <w:t>Lenovo</w:t>
            </w:r>
          </w:p>
        </w:tc>
        <w:tc>
          <w:tcPr>
            <w:tcW w:w="1175" w:type="dxa"/>
          </w:tcPr>
          <w:p w14:paraId="4AF6793D" w14:textId="77777777" w:rsidR="00E65DC2" w:rsidRDefault="00C9122A">
            <w:pPr>
              <w:tabs>
                <w:tab w:val="left" w:pos="551"/>
              </w:tabs>
              <w:rPr>
                <w:rFonts w:eastAsia="Yu Mincho"/>
                <w:lang w:val="en-US" w:eastAsia="ja-JP"/>
              </w:rPr>
            </w:pPr>
            <w:r>
              <w:rPr>
                <w:rFonts w:eastAsia="Yu Mincho"/>
                <w:lang w:val="en-US" w:eastAsia="ja-JP"/>
              </w:rPr>
              <w:t>Opt.1</w:t>
            </w:r>
          </w:p>
        </w:tc>
        <w:tc>
          <w:tcPr>
            <w:tcW w:w="1276" w:type="dxa"/>
          </w:tcPr>
          <w:p w14:paraId="4AF6793E" w14:textId="77777777" w:rsidR="00E65DC2" w:rsidRDefault="00E65DC2">
            <w:pPr>
              <w:tabs>
                <w:tab w:val="left" w:pos="551"/>
              </w:tabs>
              <w:rPr>
                <w:rFonts w:eastAsia="Yu Mincho"/>
                <w:lang w:val="en-US" w:eastAsia="ja-JP"/>
              </w:rPr>
            </w:pPr>
          </w:p>
        </w:tc>
        <w:tc>
          <w:tcPr>
            <w:tcW w:w="5811" w:type="dxa"/>
          </w:tcPr>
          <w:p w14:paraId="4AF6793F" w14:textId="77777777" w:rsidR="00E65DC2" w:rsidRDefault="00C9122A">
            <w:pPr>
              <w:rPr>
                <w:rFonts w:eastAsiaTheme="minorEastAsia"/>
                <w:lang w:val="en-US" w:eastAsia="zh-CN"/>
              </w:rPr>
            </w:pPr>
            <w:r>
              <w:rPr>
                <w:rFonts w:eastAsiaTheme="minorEastAsia"/>
                <w:lang w:val="en-US" w:eastAsia="zh-CN"/>
              </w:rPr>
              <w:t xml:space="preserve">Vivo’s updates are also acceptable.  </w:t>
            </w:r>
          </w:p>
        </w:tc>
      </w:tr>
      <w:tr w:rsidR="00E65DC2" w14:paraId="4AF67945" w14:textId="77777777">
        <w:tc>
          <w:tcPr>
            <w:tcW w:w="1372" w:type="dxa"/>
          </w:tcPr>
          <w:p w14:paraId="4AF67941" w14:textId="77777777" w:rsidR="00E65DC2" w:rsidRDefault="00C9122A">
            <w:pPr>
              <w:tabs>
                <w:tab w:val="left" w:pos="551"/>
              </w:tabs>
              <w:rPr>
                <w:rFonts w:eastAsia="Yu Mincho"/>
                <w:lang w:val="en-US" w:eastAsia="ja-JP"/>
              </w:rPr>
            </w:pPr>
            <w:r>
              <w:rPr>
                <w:rFonts w:eastAsia="Malgun Gothic" w:hint="eastAsia"/>
                <w:lang w:val="en-US" w:eastAsia="ko-KR"/>
              </w:rPr>
              <w:t>LGE</w:t>
            </w:r>
          </w:p>
        </w:tc>
        <w:tc>
          <w:tcPr>
            <w:tcW w:w="1175" w:type="dxa"/>
          </w:tcPr>
          <w:p w14:paraId="4AF67942" w14:textId="77777777" w:rsidR="00E65DC2" w:rsidRDefault="00C9122A">
            <w:pPr>
              <w:tabs>
                <w:tab w:val="left" w:pos="551"/>
              </w:tabs>
              <w:rPr>
                <w:rFonts w:eastAsia="Yu Mincho"/>
                <w:lang w:val="en-US" w:eastAsia="ja-JP"/>
              </w:rPr>
            </w:pPr>
            <w:r>
              <w:rPr>
                <w:rFonts w:eastAsia="Malgun Gothic" w:hint="eastAsia"/>
                <w:lang w:val="en-US" w:eastAsia="ko-KR"/>
              </w:rPr>
              <w:t xml:space="preserve">Option </w:t>
            </w:r>
            <w:r>
              <w:rPr>
                <w:rFonts w:eastAsia="Malgun Gothic"/>
                <w:lang w:val="en-US" w:eastAsia="ko-KR"/>
              </w:rPr>
              <w:t>2a</w:t>
            </w:r>
          </w:p>
        </w:tc>
        <w:tc>
          <w:tcPr>
            <w:tcW w:w="1276" w:type="dxa"/>
          </w:tcPr>
          <w:p w14:paraId="4AF67943" w14:textId="77777777" w:rsidR="00E65DC2" w:rsidRDefault="00C9122A">
            <w:pPr>
              <w:tabs>
                <w:tab w:val="left" w:pos="551"/>
              </w:tabs>
              <w:rPr>
                <w:rFonts w:eastAsia="Yu Mincho"/>
                <w:lang w:val="en-US" w:eastAsia="ja-JP"/>
              </w:rPr>
            </w:pPr>
            <w:r>
              <w:rPr>
                <w:rFonts w:eastAsia="Malgun Gothic"/>
                <w:lang w:val="en-US" w:eastAsia="ko-KR"/>
              </w:rPr>
              <w:t>Option 1</w:t>
            </w:r>
          </w:p>
        </w:tc>
        <w:tc>
          <w:tcPr>
            <w:tcW w:w="5811" w:type="dxa"/>
          </w:tcPr>
          <w:p w14:paraId="4AF67944" w14:textId="77777777" w:rsidR="00E65DC2" w:rsidRDefault="00E65DC2">
            <w:pPr>
              <w:rPr>
                <w:rFonts w:eastAsiaTheme="minorEastAsia"/>
                <w:lang w:val="en-US" w:eastAsia="zh-CN"/>
              </w:rPr>
            </w:pPr>
          </w:p>
        </w:tc>
      </w:tr>
      <w:tr w:rsidR="00E65DC2" w14:paraId="4AF6794A" w14:textId="77777777">
        <w:tc>
          <w:tcPr>
            <w:tcW w:w="1372" w:type="dxa"/>
          </w:tcPr>
          <w:p w14:paraId="4AF67946" w14:textId="77777777" w:rsidR="00E65DC2" w:rsidRDefault="00C9122A">
            <w:pPr>
              <w:tabs>
                <w:tab w:val="left" w:pos="551"/>
              </w:tabs>
              <w:rPr>
                <w:rFonts w:eastAsia="Malgun Gothic"/>
                <w:lang w:val="en-US" w:eastAsia="ko-KR"/>
              </w:rPr>
            </w:pPr>
            <w:r>
              <w:rPr>
                <w:rFonts w:eastAsia="Yu Mincho"/>
                <w:lang w:val="en-US" w:eastAsia="ja-JP"/>
              </w:rPr>
              <w:t xml:space="preserve">Nordic </w:t>
            </w:r>
          </w:p>
        </w:tc>
        <w:tc>
          <w:tcPr>
            <w:tcW w:w="1175" w:type="dxa"/>
          </w:tcPr>
          <w:p w14:paraId="4AF67947" w14:textId="77777777" w:rsidR="00E65DC2" w:rsidRDefault="00C9122A">
            <w:pPr>
              <w:tabs>
                <w:tab w:val="left" w:pos="551"/>
              </w:tabs>
              <w:rPr>
                <w:rFonts w:eastAsia="Malgun Gothic"/>
                <w:lang w:val="en-US" w:eastAsia="ko-KR"/>
              </w:rPr>
            </w:pPr>
            <w:r>
              <w:rPr>
                <w:rFonts w:eastAsia="Yu Mincho"/>
                <w:lang w:val="en-US" w:eastAsia="ja-JP"/>
              </w:rPr>
              <w:t>Option 1</w:t>
            </w:r>
          </w:p>
        </w:tc>
        <w:tc>
          <w:tcPr>
            <w:tcW w:w="1276" w:type="dxa"/>
          </w:tcPr>
          <w:p w14:paraId="4AF67948" w14:textId="77777777" w:rsidR="00E65DC2" w:rsidRDefault="00C9122A">
            <w:pPr>
              <w:tabs>
                <w:tab w:val="left" w:pos="551"/>
              </w:tabs>
              <w:rPr>
                <w:rFonts w:eastAsia="Malgun Gothic"/>
                <w:lang w:val="en-US" w:eastAsia="ko-KR"/>
              </w:rPr>
            </w:pPr>
            <w:r>
              <w:rPr>
                <w:rFonts w:eastAsia="Yu Mincho"/>
                <w:lang w:val="en-US" w:eastAsia="ja-JP"/>
              </w:rPr>
              <w:t>Option 2b</w:t>
            </w:r>
          </w:p>
        </w:tc>
        <w:tc>
          <w:tcPr>
            <w:tcW w:w="5811" w:type="dxa"/>
          </w:tcPr>
          <w:p w14:paraId="4AF67949" w14:textId="77777777" w:rsidR="00E65DC2" w:rsidRDefault="00C9122A">
            <w:pPr>
              <w:rPr>
                <w:rFonts w:eastAsiaTheme="minorEastAsia"/>
                <w:lang w:val="en-US" w:eastAsia="zh-CN"/>
              </w:rPr>
            </w:pPr>
            <w:r>
              <w:rPr>
                <w:rFonts w:eastAsiaTheme="minorEastAsia"/>
                <w:lang w:val="en-US" w:eastAsia="zh-CN"/>
              </w:rPr>
              <w:t>We have concern about Option 2a, if CORESET#0 is not in BW of UL BWP, actually this may result in UE needing to retune center frequency between UL and DL even though sum &lt;20MHz</w:t>
            </w:r>
          </w:p>
        </w:tc>
      </w:tr>
      <w:tr w:rsidR="00E65DC2" w14:paraId="4AF6794F" w14:textId="77777777">
        <w:tc>
          <w:tcPr>
            <w:tcW w:w="1372" w:type="dxa"/>
          </w:tcPr>
          <w:p w14:paraId="4AF6794B" w14:textId="77777777" w:rsidR="00E65DC2" w:rsidRDefault="00C9122A">
            <w:pPr>
              <w:tabs>
                <w:tab w:val="left" w:pos="551"/>
              </w:tabs>
              <w:rPr>
                <w:rFonts w:eastAsia="Yu Mincho"/>
                <w:lang w:val="en-US" w:eastAsia="ja-JP"/>
              </w:rPr>
            </w:pPr>
            <w:r>
              <w:rPr>
                <w:rFonts w:eastAsia="Yu Mincho"/>
                <w:lang w:val="en-US" w:eastAsia="ja-JP"/>
              </w:rPr>
              <w:t>IDCC</w:t>
            </w:r>
          </w:p>
        </w:tc>
        <w:tc>
          <w:tcPr>
            <w:tcW w:w="1175" w:type="dxa"/>
          </w:tcPr>
          <w:p w14:paraId="4AF6794C" w14:textId="77777777" w:rsidR="00E65DC2" w:rsidRDefault="00C9122A">
            <w:pPr>
              <w:tabs>
                <w:tab w:val="left" w:pos="551"/>
              </w:tabs>
              <w:rPr>
                <w:rFonts w:eastAsia="Yu Mincho"/>
                <w:lang w:val="en-US" w:eastAsia="ja-JP"/>
              </w:rPr>
            </w:pPr>
            <w:r>
              <w:rPr>
                <w:rFonts w:eastAsia="Yu Mincho"/>
                <w:lang w:val="en-US" w:eastAsia="ja-JP"/>
              </w:rPr>
              <w:t>Option 1</w:t>
            </w:r>
          </w:p>
        </w:tc>
        <w:tc>
          <w:tcPr>
            <w:tcW w:w="1276" w:type="dxa"/>
          </w:tcPr>
          <w:p w14:paraId="4AF6794D" w14:textId="77777777" w:rsidR="00E65DC2" w:rsidRDefault="00C9122A">
            <w:pPr>
              <w:tabs>
                <w:tab w:val="left" w:pos="551"/>
              </w:tabs>
              <w:rPr>
                <w:rFonts w:eastAsia="Yu Mincho"/>
                <w:lang w:val="en-US" w:eastAsia="ja-JP"/>
              </w:rPr>
            </w:pPr>
            <w:r>
              <w:rPr>
                <w:rFonts w:eastAsia="Yu Mincho"/>
                <w:lang w:val="en-US" w:eastAsia="ja-JP"/>
              </w:rPr>
              <w:t>Option2a or Option 2b</w:t>
            </w:r>
          </w:p>
        </w:tc>
        <w:tc>
          <w:tcPr>
            <w:tcW w:w="5811" w:type="dxa"/>
          </w:tcPr>
          <w:p w14:paraId="4AF6794E" w14:textId="77777777" w:rsidR="00E65DC2" w:rsidRDefault="00E65DC2">
            <w:pPr>
              <w:rPr>
                <w:rFonts w:eastAsiaTheme="minorEastAsia"/>
                <w:lang w:val="en-US" w:eastAsia="zh-CN"/>
              </w:rPr>
            </w:pPr>
          </w:p>
        </w:tc>
      </w:tr>
      <w:tr w:rsidR="00E65DC2" w14:paraId="4AF67959" w14:textId="77777777">
        <w:tc>
          <w:tcPr>
            <w:tcW w:w="1372" w:type="dxa"/>
          </w:tcPr>
          <w:p w14:paraId="4AF67950" w14:textId="77777777" w:rsidR="00E65DC2" w:rsidRDefault="00C9122A">
            <w:pPr>
              <w:tabs>
                <w:tab w:val="left" w:pos="551"/>
              </w:tabs>
              <w:rPr>
                <w:rFonts w:eastAsiaTheme="minorEastAsia"/>
                <w:lang w:val="en-US" w:eastAsia="ja-JP"/>
              </w:rPr>
            </w:pPr>
            <w:r>
              <w:rPr>
                <w:rFonts w:eastAsiaTheme="minorEastAsia" w:hint="eastAsia"/>
                <w:lang w:val="en-US" w:eastAsia="zh-CN"/>
              </w:rPr>
              <w:lastRenderedPageBreak/>
              <w:t>ZTE, Sanechips</w:t>
            </w:r>
          </w:p>
        </w:tc>
        <w:tc>
          <w:tcPr>
            <w:tcW w:w="1175" w:type="dxa"/>
          </w:tcPr>
          <w:p w14:paraId="4AF67951" w14:textId="77777777" w:rsidR="00E65DC2" w:rsidRDefault="00C9122A">
            <w:pPr>
              <w:tabs>
                <w:tab w:val="left" w:pos="551"/>
              </w:tabs>
              <w:rPr>
                <w:rFonts w:eastAsiaTheme="minorEastAsia"/>
                <w:lang w:val="en-US" w:eastAsia="ja-JP"/>
              </w:rPr>
            </w:pPr>
            <w:r>
              <w:rPr>
                <w:rFonts w:eastAsiaTheme="minorEastAsia" w:hint="eastAsia"/>
                <w:lang w:val="en-US" w:eastAsia="zh-CN"/>
              </w:rPr>
              <w:t>Option 2a</w:t>
            </w:r>
          </w:p>
        </w:tc>
        <w:tc>
          <w:tcPr>
            <w:tcW w:w="1276" w:type="dxa"/>
          </w:tcPr>
          <w:p w14:paraId="4AF67952" w14:textId="77777777" w:rsidR="00E65DC2" w:rsidRDefault="00C9122A">
            <w:pPr>
              <w:tabs>
                <w:tab w:val="left" w:pos="551"/>
              </w:tabs>
              <w:rPr>
                <w:rFonts w:eastAsiaTheme="minorEastAsia"/>
                <w:lang w:val="en-US" w:eastAsia="ja-JP"/>
              </w:rPr>
            </w:pPr>
            <w:r>
              <w:rPr>
                <w:rFonts w:eastAsiaTheme="minorEastAsia" w:hint="eastAsia"/>
                <w:lang w:val="en-US" w:eastAsia="zh-CN"/>
              </w:rPr>
              <w:t>Option 1c</w:t>
            </w:r>
          </w:p>
        </w:tc>
        <w:tc>
          <w:tcPr>
            <w:tcW w:w="5811" w:type="dxa"/>
          </w:tcPr>
          <w:p w14:paraId="4AF67953" w14:textId="77777777" w:rsidR="00E65DC2" w:rsidRDefault="00C9122A">
            <w:pPr>
              <w:rPr>
                <w:rFonts w:eastAsiaTheme="minorEastAsia"/>
                <w:lang w:val="en-US" w:eastAsia="zh-CN"/>
              </w:rPr>
            </w:pPr>
            <w:r>
              <w:rPr>
                <w:rFonts w:eastAsiaTheme="minorEastAsia" w:hint="eastAsia"/>
                <w:lang w:val="en-US" w:eastAsia="zh-CN"/>
              </w:rPr>
              <w:t xml:space="preserve">We do not understand why the center frequencies of the MIB-configured CORESET#0 and the initial UL BWP is not discussed for option 1 and it is only discussed for option2. From our understanding, even option 1 is agreed, the center frequencies of the MIB-configured CORESET#0 and the initial UL BWP also need to be decided, since the UE is required to receive SSB for measurement.  Therefore, to be fair, for option1, the following </w:t>
            </w:r>
            <w:proofErr w:type="spellStart"/>
            <w:r>
              <w:rPr>
                <w:rFonts w:eastAsiaTheme="minorEastAsia" w:hint="eastAsia"/>
                <w:lang w:val="en-US" w:eastAsia="zh-CN"/>
              </w:rPr>
              <w:t>subbulet</w:t>
            </w:r>
            <w:proofErr w:type="spellEnd"/>
            <w:r>
              <w:rPr>
                <w:rFonts w:eastAsiaTheme="minorEastAsia" w:hint="eastAsia"/>
                <w:lang w:val="en-US" w:eastAsia="zh-CN"/>
              </w:rPr>
              <w:t xml:space="preserve"> is needed:</w:t>
            </w:r>
          </w:p>
          <w:p w14:paraId="4AF67954" w14:textId="77777777" w:rsidR="00E65DC2" w:rsidRDefault="00C9122A">
            <w:pPr>
              <w:rPr>
                <w:rFonts w:eastAsia="SimSun"/>
                <w:b/>
                <w:bCs/>
                <w:szCs w:val="22"/>
                <w:lang w:val="en-US" w:eastAsia="zh-CN"/>
              </w:rPr>
            </w:pPr>
            <w:r>
              <w:rPr>
                <w:b/>
                <w:bCs/>
                <w:szCs w:val="22"/>
                <w:lang w:val="en-US"/>
              </w:rPr>
              <w:t>Option 1: A separate initial DL BWP is always configured for RedCap if the initial DL BWP for non-RedCap UEs is wider than the maximum RedCap UE bandwidth</w:t>
            </w:r>
            <w:r>
              <w:rPr>
                <w:rFonts w:eastAsia="SimSun" w:hint="eastAsia"/>
                <w:b/>
                <w:bCs/>
                <w:szCs w:val="22"/>
                <w:lang w:val="en-US" w:eastAsia="zh-CN"/>
              </w:rPr>
              <w:t>.</w:t>
            </w:r>
          </w:p>
          <w:p w14:paraId="4AF67955" w14:textId="77777777" w:rsidR="00E65DC2" w:rsidRDefault="00C9122A">
            <w:pPr>
              <w:pStyle w:val="ListParagraph"/>
              <w:numPr>
                <w:ilvl w:val="1"/>
                <w:numId w:val="15"/>
              </w:numPr>
              <w:rPr>
                <w:b/>
                <w:bCs/>
                <w:sz w:val="20"/>
                <w:szCs w:val="22"/>
                <w:lang w:val="en-US"/>
              </w:rPr>
            </w:pPr>
            <w:r>
              <w:rPr>
                <w:rFonts w:hint="eastAsia"/>
                <w:b/>
                <w:bCs/>
                <w:sz w:val="20"/>
                <w:szCs w:val="22"/>
                <w:lang w:val="en-US" w:eastAsia="zh-CN"/>
              </w:rPr>
              <w:t xml:space="preserve">a)  </w:t>
            </w:r>
            <w:r>
              <w:rPr>
                <w:b/>
                <w:bCs/>
                <w:sz w:val="20"/>
                <w:szCs w:val="22"/>
                <w:lang w:val="en-US"/>
              </w:rPr>
              <w:t>For TDD,</w:t>
            </w:r>
            <w:r>
              <w:rPr>
                <w:b/>
                <w:bCs/>
                <w:color w:val="FF0000"/>
                <w:sz w:val="20"/>
                <w:szCs w:val="22"/>
                <w:lang w:val="en-US"/>
              </w:rPr>
              <w:t xml:space="preserve"> </w:t>
            </w:r>
            <w:r>
              <w:rPr>
                <w:b/>
                <w:bCs/>
                <w:sz w:val="20"/>
                <w:szCs w:val="22"/>
                <w:lang w:val="en-US"/>
              </w:rPr>
              <w:t>the total frequency span of MIB-configured CORESET#0 and the initial UL BWP does not exceed the RedCap UE maximum bandwidth.</w:t>
            </w:r>
          </w:p>
          <w:p w14:paraId="4AF67956" w14:textId="77777777" w:rsidR="00E65DC2" w:rsidRDefault="00C9122A">
            <w:pPr>
              <w:pStyle w:val="ListParagraph"/>
              <w:numPr>
                <w:ilvl w:val="1"/>
                <w:numId w:val="15"/>
              </w:numPr>
              <w:rPr>
                <w:b/>
                <w:bCs/>
                <w:sz w:val="20"/>
                <w:szCs w:val="22"/>
                <w:lang w:val="en-US"/>
              </w:rPr>
            </w:pPr>
            <w:r>
              <w:rPr>
                <w:rFonts w:hint="eastAsia"/>
                <w:b/>
                <w:bCs/>
                <w:sz w:val="20"/>
                <w:szCs w:val="22"/>
                <w:lang w:val="en-US" w:eastAsia="zh-CN"/>
              </w:rPr>
              <w:t xml:space="preserve">b) </w:t>
            </w:r>
            <w:r>
              <w:rPr>
                <w:b/>
                <w:bCs/>
                <w:sz w:val="20"/>
                <w:szCs w:val="22"/>
                <w:lang w:val="en-US"/>
              </w:rPr>
              <w:t>For TDD, the center frequencies of the MIB-configured CORESET#0 and the initial UL BWP are aligned</w:t>
            </w:r>
          </w:p>
          <w:p w14:paraId="4AF67957" w14:textId="77777777" w:rsidR="00E65DC2" w:rsidRDefault="00C9122A">
            <w:pPr>
              <w:pStyle w:val="ListParagraph"/>
              <w:numPr>
                <w:ilvl w:val="1"/>
                <w:numId w:val="15"/>
              </w:numPr>
              <w:rPr>
                <w:b/>
                <w:bCs/>
                <w:sz w:val="20"/>
                <w:szCs w:val="22"/>
                <w:lang w:val="en-US"/>
              </w:rPr>
            </w:pPr>
            <w:r>
              <w:rPr>
                <w:rFonts w:hint="eastAsia"/>
                <w:b/>
                <w:bCs/>
                <w:sz w:val="20"/>
                <w:szCs w:val="22"/>
                <w:lang w:val="en-US" w:eastAsia="zh-CN"/>
              </w:rPr>
              <w:t xml:space="preserve">c) </w:t>
            </w:r>
            <w:r>
              <w:rPr>
                <w:b/>
                <w:bCs/>
                <w:sz w:val="20"/>
                <w:szCs w:val="22"/>
                <w:lang w:val="en-US"/>
              </w:rPr>
              <w:t xml:space="preserve">For TDD, the center frequencies of the MIB-configured CORESET#0 and the initial UL BWP are </w:t>
            </w:r>
            <w:r>
              <w:rPr>
                <w:rFonts w:hint="eastAsia"/>
                <w:b/>
                <w:bCs/>
                <w:sz w:val="20"/>
                <w:szCs w:val="22"/>
                <w:lang w:val="en-US" w:eastAsia="zh-CN"/>
              </w:rPr>
              <w:t>not limited</w:t>
            </w:r>
          </w:p>
          <w:p w14:paraId="4AF67958" w14:textId="77777777" w:rsidR="00E65DC2" w:rsidRDefault="00C9122A">
            <w:pPr>
              <w:rPr>
                <w:rFonts w:eastAsiaTheme="minorEastAsia"/>
                <w:lang w:val="en-US" w:eastAsia="zh-CN"/>
              </w:rPr>
            </w:pPr>
            <w:r>
              <w:rPr>
                <w:rFonts w:hint="eastAsia"/>
                <w:szCs w:val="22"/>
                <w:lang w:val="en-US" w:eastAsia="zh-CN"/>
              </w:rPr>
              <w:t xml:space="preserve">Based on above, option 2a provides the configuration </w:t>
            </w:r>
            <w:proofErr w:type="spellStart"/>
            <w:r>
              <w:rPr>
                <w:rFonts w:hint="eastAsia"/>
                <w:szCs w:val="22"/>
                <w:lang w:val="en-US" w:eastAsia="zh-CN"/>
              </w:rPr>
              <w:t>flexbility</w:t>
            </w:r>
            <w:proofErr w:type="spellEnd"/>
            <w:r>
              <w:rPr>
                <w:rFonts w:hint="eastAsia"/>
                <w:szCs w:val="22"/>
                <w:lang w:val="en-US" w:eastAsia="zh-CN"/>
              </w:rPr>
              <w:t xml:space="preserve"> for separate initial DL BWP and save </w:t>
            </w:r>
            <w:proofErr w:type="spellStart"/>
            <w:r>
              <w:rPr>
                <w:rFonts w:hint="eastAsia"/>
                <w:szCs w:val="22"/>
                <w:lang w:val="en-US" w:eastAsia="zh-CN"/>
              </w:rPr>
              <w:t>signalling</w:t>
            </w:r>
            <w:proofErr w:type="spellEnd"/>
            <w:r>
              <w:rPr>
                <w:rFonts w:hint="eastAsia"/>
                <w:szCs w:val="22"/>
                <w:lang w:val="en-US" w:eastAsia="zh-CN"/>
              </w:rPr>
              <w:t xml:space="preserve"> overhead. Option 1c provides the flexible separate initial BWP position.</w:t>
            </w:r>
          </w:p>
        </w:tc>
      </w:tr>
      <w:tr w:rsidR="00E65DC2" w14:paraId="4AF6795F" w14:textId="77777777">
        <w:tc>
          <w:tcPr>
            <w:tcW w:w="1372" w:type="dxa"/>
          </w:tcPr>
          <w:p w14:paraId="4AF6795A" w14:textId="77777777" w:rsidR="00E65DC2" w:rsidRDefault="00C9122A">
            <w:pPr>
              <w:tabs>
                <w:tab w:val="left" w:pos="551"/>
              </w:tabs>
              <w:rPr>
                <w:rFonts w:eastAsiaTheme="minorEastAsia"/>
                <w:lang w:val="en-US" w:eastAsia="zh-CN"/>
              </w:rPr>
            </w:pPr>
            <w:r>
              <w:rPr>
                <w:rFonts w:eastAsiaTheme="minorEastAsia"/>
                <w:lang w:val="en-US" w:eastAsia="zh-CN"/>
              </w:rPr>
              <w:t>Nokia, NSB</w:t>
            </w:r>
          </w:p>
        </w:tc>
        <w:tc>
          <w:tcPr>
            <w:tcW w:w="1175" w:type="dxa"/>
          </w:tcPr>
          <w:p w14:paraId="4AF6795B" w14:textId="77777777" w:rsidR="00E65DC2" w:rsidRDefault="00C9122A">
            <w:pPr>
              <w:tabs>
                <w:tab w:val="left" w:pos="551"/>
              </w:tabs>
              <w:rPr>
                <w:rFonts w:eastAsiaTheme="minorEastAsia"/>
                <w:lang w:val="en-US" w:eastAsia="zh-CN"/>
              </w:rPr>
            </w:pPr>
            <w:r>
              <w:rPr>
                <w:rFonts w:eastAsiaTheme="minorEastAsia" w:hint="eastAsia"/>
                <w:lang w:val="en-US" w:eastAsia="zh-CN"/>
              </w:rPr>
              <w:t>Option 2a</w:t>
            </w:r>
          </w:p>
        </w:tc>
        <w:tc>
          <w:tcPr>
            <w:tcW w:w="1276" w:type="dxa"/>
          </w:tcPr>
          <w:p w14:paraId="4AF6795C" w14:textId="77777777" w:rsidR="00E65DC2" w:rsidRDefault="00C9122A">
            <w:pPr>
              <w:tabs>
                <w:tab w:val="left" w:pos="551"/>
              </w:tabs>
              <w:rPr>
                <w:rFonts w:eastAsiaTheme="minorEastAsia"/>
                <w:lang w:val="en-US" w:eastAsia="zh-CN"/>
              </w:rPr>
            </w:pPr>
            <w:r>
              <w:rPr>
                <w:rFonts w:eastAsiaTheme="minorEastAsia"/>
                <w:lang w:val="en-US" w:eastAsia="zh-CN"/>
              </w:rPr>
              <w:t>Option 1</w:t>
            </w:r>
          </w:p>
        </w:tc>
        <w:tc>
          <w:tcPr>
            <w:tcW w:w="5811" w:type="dxa"/>
          </w:tcPr>
          <w:p w14:paraId="4AF6795D" w14:textId="77777777" w:rsidR="00E65DC2" w:rsidRDefault="00C9122A">
            <w:pPr>
              <w:rPr>
                <w:rFonts w:eastAsiaTheme="minorEastAsia"/>
                <w:lang w:val="en-US" w:eastAsia="zh-CN"/>
              </w:rPr>
            </w:pPr>
            <w:r>
              <w:rPr>
                <w:rFonts w:eastAsiaTheme="minorEastAsia"/>
                <w:lang w:val="en-US" w:eastAsia="zh-CN"/>
              </w:rPr>
              <w:t>We support Option 2a based on the reasons provided in previous round. For the sake of progress, we can also accept Option 1 as separate initial BWP can already be configured (although our preference is that it is not always configured in this scenario).</w:t>
            </w:r>
          </w:p>
          <w:p w14:paraId="4AF6795E" w14:textId="77777777" w:rsidR="00E65DC2" w:rsidRDefault="00C9122A">
            <w:pPr>
              <w:rPr>
                <w:rFonts w:eastAsiaTheme="minorEastAsia"/>
                <w:lang w:val="en-US" w:eastAsia="zh-CN"/>
              </w:rPr>
            </w:pPr>
            <w:r>
              <w:rPr>
                <w:rFonts w:eastAsiaTheme="minorEastAsia"/>
                <w:lang w:val="en-US" w:eastAsia="zh-CN"/>
              </w:rPr>
              <w:t>For Option 2b, we feel this is unnecessarily restrictive and therefore not preferred.</w:t>
            </w:r>
          </w:p>
        </w:tc>
      </w:tr>
      <w:tr w:rsidR="00E65DC2" w14:paraId="4AF67964" w14:textId="77777777">
        <w:tc>
          <w:tcPr>
            <w:tcW w:w="1372" w:type="dxa"/>
          </w:tcPr>
          <w:p w14:paraId="4AF67960" w14:textId="77777777" w:rsidR="00E65DC2" w:rsidRDefault="00C9122A">
            <w:pPr>
              <w:tabs>
                <w:tab w:val="left" w:pos="551"/>
              </w:tabs>
              <w:rPr>
                <w:rFonts w:eastAsiaTheme="minorEastAsia"/>
                <w:lang w:val="en-US" w:eastAsia="zh-CN"/>
              </w:rPr>
            </w:pPr>
            <w:r>
              <w:rPr>
                <w:rFonts w:eastAsia="Malgun Gothic"/>
                <w:lang w:val="en-US" w:eastAsia="ko-KR"/>
              </w:rPr>
              <w:t>FUTUREWEI</w:t>
            </w:r>
          </w:p>
        </w:tc>
        <w:tc>
          <w:tcPr>
            <w:tcW w:w="1175" w:type="dxa"/>
          </w:tcPr>
          <w:p w14:paraId="4AF67961" w14:textId="77777777" w:rsidR="00E65DC2" w:rsidRDefault="00C9122A">
            <w:pPr>
              <w:tabs>
                <w:tab w:val="left" w:pos="551"/>
              </w:tabs>
              <w:rPr>
                <w:rFonts w:eastAsiaTheme="minorEastAsia"/>
                <w:lang w:val="en-US" w:eastAsia="zh-CN"/>
              </w:rPr>
            </w:pPr>
            <w:r>
              <w:rPr>
                <w:rFonts w:eastAsia="Malgun Gothic"/>
                <w:lang w:val="en-US" w:eastAsia="ko-KR"/>
              </w:rPr>
              <w:t>Opt. 2a</w:t>
            </w:r>
          </w:p>
        </w:tc>
        <w:tc>
          <w:tcPr>
            <w:tcW w:w="1276" w:type="dxa"/>
          </w:tcPr>
          <w:p w14:paraId="4AF67962" w14:textId="77777777" w:rsidR="00E65DC2" w:rsidRDefault="00C9122A">
            <w:pPr>
              <w:tabs>
                <w:tab w:val="left" w:pos="551"/>
              </w:tabs>
              <w:rPr>
                <w:rFonts w:eastAsiaTheme="minorEastAsia"/>
                <w:lang w:val="en-US" w:eastAsia="zh-CN"/>
              </w:rPr>
            </w:pPr>
            <w:r>
              <w:rPr>
                <w:rFonts w:eastAsia="Malgun Gothic"/>
                <w:lang w:val="en-US" w:eastAsia="ko-KR"/>
              </w:rPr>
              <w:t>Opt. 1</w:t>
            </w:r>
          </w:p>
        </w:tc>
        <w:tc>
          <w:tcPr>
            <w:tcW w:w="5811" w:type="dxa"/>
          </w:tcPr>
          <w:p w14:paraId="4AF67963" w14:textId="77777777" w:rsidR="00E65DC2" w:rsidRDefault="00C9122A">
            <w:pPr>
              <w:rPr>
                <w:rFonts w:eastAsiaTheme="minorEastAsia"/>
                <w:lang w:val="en-US" w:eastAsia="zh-CN"/>
              </w:rPr>
            </w:pPr>
            <w:r>
              <w:rPr>
                <w:rFonts w:eastAsiaTheme="minorEastAsia"/>
                <w:lang w:val="en-US" w:eastAsia="zh-CN"/>
              </w:rPr>
              <w:t>Opt. 2a has less signaling overhead compared to Opt. 1. Opt. 2a provides more flexibility in alignment than Opt. 2b.</w:t>
            </w:r>
          </w:p>
        </w:tc>
      </w:tr>
      <w:tr w:rsidR="00E65DC2" w14:paraId="4AF67969" w14:textId="77777777">
        <w:tc>
          <w:tcPr>
            <w:tcW w:w="1372" w:type="dxa"/>
          </w:tcPr>
          <w:p w14:paraId="4AF67965" w14:textId="77777777" w:rsidR="00E65DC2" w:rsidRDefault="00C9122A">
            <w:pPr>
              <w:tabs>
                <w:tab w:val="left" w:pos="551"/>
              </w:tabs>
              <w:rPr>
                <w:rFonts w:eastAsiaTheme="minorEastAsia"/>
                <w:lang w:val="en-US" w:eastAsia="zh-CN"/>
              </w:rPr>
            </w:pPr>
            <w:r>
              <w:rPr>
                <w:rFonts w:eastAsiaTheme="minorEastAsia"/>
                <w:lang w:val="en-US" w:eastAsia="zh-CN"/>
              </w:rPr>
              <w:t>Ericsson</w:t>
            </w:r>
          </w:p>
        </w:tc>
        <w:tc>
          <w:tcPr>
            <w:tcW w:w="1175" w:type="dxa"/>
          </w:tcPr>
          <w:p w14:paraId="4AF67966" w14:textId="77777777" w:rsidR="00E65DC2" w:rsidRDefault="00C9122A">
            <w:pPr>
              <w:tabs>
                <w:tab w:val="left" w:pos="551"/>
              </w:tabs>
              <w:rPr>
                <w:rFonts w:eastAsiaTheme="minorEastAsia"/>
                <w:lang w:val="en-US" w:eastAsia="zh-CN"/>
              </w:rPr>
            </w:pPr>
            <w:r>
              <w:rPr>
                <w:rFonts w:eastAsiaTheme="minorEastAsia"/>
                <w:lang w:val="en-US" w:eastAsia="zh-CN"/>
              </w:rPr>
              <w:t>Option 1</w:t>
            </w:r>
          </w:p>
        </w:tc>
        <w:tc>
          <w:tcPr>
            <w:tcW w:w="1276" w:type="dxa"/>
          </w:tcPr>
          <w:p w14:paraId="4AF67967" w14:textId="77777777" w:rsidR="00E65DC2" w:rsidRDefault="00E65DC2">
            <w:pPr>
              <w:tabs>
                <w:tab w:val="left" w:pos="551"/>
              </w:tabs>
              <w:rPr>
                <w:rFonts w:eastAsiaTheme="minorEastAsia"/>
                <w:lang w:val="en-US" w:eastAsia="zh-CN"/>
              </w:rPr>
            </w:pPr>
          </w:p>
        </w:tc>
        <w:tc>
          <w:tcPr>
            <w:tcW w:w="5811" w:type="dxa"/>
          </w:tcPr>
          <w:p w14:paraId="4AF67968" w14:textId="77777777" w:rsidR="00E65DC2" w:rsidRDefault="00C9122A">
            <w:pPr>
              <w:rPr>
                <w:rFonts w:eastAsiaTheme="minorEastAsia"/>
                <w:lang w:val="en-US" w:eastAsia="zh-CN"/>
              </w:rPr>
            </w:pPr>
            <w:r>
              <w:rPr>
                <w:rFonts w:eastAsiaTheme="minorEastAsia"/>
                <w:lang w:val="en-US" w:eastAsia="zh-CN"/>
              </w:rPr>
              <w:t>We think Option 2a is slightly better from the point-of-view of network configuration flexibility.</w:t>
            </w:r>
          </w:p>
        </w:tc>
      </w:tr>
      <w:tr w:rsidR="00E65DC2" w14:paraId="4AF67971" w14:textId="77777777">
        <w:tc>
          <w:tcPr>
            <w:tcW w:w="1372" w:type="dxa"/>
          </w:tcPr>
          <w:p w14:paraId="4AF6796A" w14:textId="77777777" w:rsidR="00E65DC2" w:rsidRDefault="00C9122A">
            <w:pPr>
              <w:tabs>
                <w:tab w:val="left" w:pos="551"/>
              </w:tabs>
              <w:rPr>
                <w:rFonts w:eastAsiaTheme="minorEastAsia"/>
                <w:lang w:val="en-US" w:eastAsia="zh-CN"/>
              </w:rPr>
            </w:pPr>
            <w:r>
              <w:rPr>
                <w:rFonts w:eastAsia="Malgun Gothic"/>
                <w:lang w:val="en-US" w:eastAsia="ko-KR"/>
              </w:rPr>
              <w:t>Intel</w:t>
            </w:r>
          </w:p>
        </w:tc>
        <w:tc>
          <w:tcPr>
            <w:tcW w:w="1175" w:type="dxa"/>
          </w:tcPr>
          <w:p w14:paraId="4AF6796B" w14:textId="77777777" w:rsidR="00E65DC2" w:rsidRDefault="00C9122A">
            <w:pPr>
              <w:tabs>
                <w:tab w:val="left" w:pos="551"/>
              </w:tabs>
              <w:rPr>
                <w:rFonts w:eastAsiaTheme="minorEastAsia"/>
                <w:lang w:val="en-US" w:eastAsia="zh-CN"/>
              </w:rPr>
            </w:pPr>
            <w:r>
              <w:rPr>
                <w:rFonts w:eastAsia="Malgun Gothic"/>
                <w:lang w:val="en-US" w:eastAsia="ko-KR"/>
              </w:rPr>
              <w:t>Opt. 2b</w:t>
            </w:r>
          </w:p>
        </w:tc>
        <w:tc>
          <w:tcPr>
            <w:tcW w:w="1276" w:type="dxa"/>
          </w:tcPr>
          <w:p w14:paraId="4AF6796C" w14:textId="77777777" w:rsidR="00E65DC2" w:rsidRDefault="00C9122A">
            <w:pPr>
              <w:tabs>
                <w:tab w:val="left" w:pos="551"/>
              </w:tabs>
              <w:rPr>
                <w:rFonts w:eastAsiaTheme="minorEastAsia"/>
                <w:lang w:val="en-US" w:eastAsia="zh-CN"/>
              </w:rPr>
            </w:pPr>
            <w:r>
              <w:rPr>
                <w:rFonts w:eastAsia="Malgun Gothic"/>
                <w:lang w:val="en-US" w:eastAsia="ko-KR"/>
              </w:rPr>
              <w:t>Opt. 2a</w:t>
            </w:r>
          </w:p>
        </w:tc>
        <w:tc>
          <w:tcPr>
            <w:tcW w:w="5811" w:type="dxa"/>
          </w:tcPr>
          <w:p w14:paraId="4AF6796D" w14:textId="77777777" w:rsidR="00E65DC2" w:rsidRDefault="00C9122A">
            <w:pPr>
              <w:rPr>
                <w:rFonts w:eastAsiaTheme="minorEastAsia"/>
                <w:lang w:val="en-US" w:eastAsia="zh-CN"/>
              </w:rPr>
            </w:pPr>
            <w:r>
              <w:rPr>
                <w:rFonts w:eastAsiaTheme="minorEastAsia"/>
                <w:lang w:val="en-US" w:eastAsia="zh-CN"/>
              </w:rPr>
              <w:t xml:space="preserve">We continue to support Option 2b, including </w:t>
            </w:r>
            <w:proofErr w:type="spellStart"/>
            <w:r>
              <w:rPr>
                <w:rFonts w:eastAsiaTheme="minorEastAsia"/>
                <w:lang w:val="en-US" w:eastAsia="zh-CN"/>
              </w:rPr>
              <w:t>vivo’s</w:t>
            </w:r>
            <w:proofErr w:type="spellEnd"/>
            <w:r>
              <w:rPr>
                <w:rFonts w:eastAsiaTheme="minorEastAsia"/>
                <w:lang w:val="en-US" w:eastAsia="zh-CN"/>
              </w:rPr>
              <w:t xml:space="preserve"> updated version, and can accept Opt. 2a as well. </w:t>
            </w:r>
          </w:p>
          <w:p w14:paraId="4AF6796E" w14:textId="77777777" w:rsidR="00E65DC2" w:rsidRDefault="00C9122A">
            <w:pPr>
              <w:rPr>
                <w:rFonts w:eastAsiaTheme="minorEastAsia"/>
                <w:lang w:val="en-US" w:eastAsia="zh-CN"/>
              </w:rPr>
            </w:pPr>
            <w:r>
              <w:rPr>
                <w:rFonts w:eastAsiaTheme="minorEastAsia"/>
                <w:lang w:val="en-US" w:eastAsia="zh-CN"/>
              </w:rPr>
              <w:t>To reiterate, even with Opt. 1, we still need to discuss and resolve the handling of center frequencies for MIB-indicated CORESET#0 and initial UL BWP.</w:t>
            </w:r>
          </w:p>
          <w:p w14:paraId="4AF6796F" w14:textId="77777777" w:rsidR="00E65DC2" w:rsidRDefault="00C9122A">
            <w:pPr>
              <w:rPr>
                <w:rFonts w:eastAsiaTheme="minorEastAsia"/>
                <w:lang w:val="en-US" w:eastAsia="zh-CN"/>
              </w:rPr>
            </w:pPr>
            <w:r>
              <w:rPr>
                <w:rFonts w:eastAsiaTheme="minorEastAsia"/>
                <w:lang w:val="en-US" w:eastAsia="zh-CN"/>
              </w:rPr>
              <w:t xml:space="preserve">@vivo: while Option 2a does expand the “center frequency alignment” compared to Rel-15 when the UE moves to connected mode, we do not think it is unreasonable to provide flexibility to the NW in configuring BWPs considering the additional BW limitations of RedCap compared to non-RedCap. Most importantly, for RedCap UEs, it still would allow operations in DL and </w:t>
            </w:r>
            <w:proofErr w:type="gramStart"/>
            <w:r>
              <w:rPr>
                <w:rFonts w:eastAsiaTheme="minorEastAsia"/>
                <w:lang w:val="en-US" w:eastAsia="zh-CN"/>
              </w:rPr>
              <w:t>UL  BWPs</w:t>
            </w:r>
            <w:proofErr w:type="gramEnd"/>
            <w:r>
              <w:rPr>
                <w:rFonts w:eastAsiaTheme="minorEastAsia"/>
                <w:lang w:val="en-US" w:eastAsia="zh-CN"/>
              </w:rPr>
              <w:t xml:space="preserve"> without any RF retuning.</w:t>
            </w:r>
          </w:p>
          <w:p w14:paraId="4AF67970" w14:textId="77777777" w:rsidR="00E65DC2" w:rsidRDefault="00C9122A">
            <w:pPr>
              <w:rPr>
                <w:rFonts w:eastAsiaTheme="minorEastAsia"/>
                <w:lang w:val="en-US" w:eastAsia="zh-CN"/>
              </w:rPr>
            </w:pPr>
            <w:r>
              <w:rPr>
                <w:rFonts w:eastAsiaTheme="minorEastAsia"/>
                <w:lang w:val="en-US" w:eastAsia="zh-CN"/>
              </w:rPr>
              <w:t xml:space="preserve">We still have concerns on mandating </w:t>
            </w:r>
            <w:proofErr w:type="spellStart"/>
            <w:r>
              <w:rPr>
                <w:rFonts w:eastAsiaTheme="minorEastAsia"/>
                <w:lang w:val="en-US" w:eastAsia="zh-CN"/>
              </w:rPr>
              <w:t>Opt</w:t>
            </w:r>
            <w:proofErr w:type="spellEnd"/>
            <w:r>
              <w:rPr>
                <w:rFonts w:eastAsiaTheme="minorEastAsia"/>
                <w:lang w:val="en-US" w:eastAsia="zh-CN"/>
              </w:rPr>
              <w:t xml:space="preserve"> 1 for the reasons elaborated already in previous rounds.</w:t>
            </w:r>
          </w:p>
        </w:tc>
      </w:tr>
      <w:tr w:rsidR="00E65DC2" w14:paraId="4AF6798F" w14:textId="77777777">
        <w:tc>
          <w:tcPr>
            <w:tcW w:w="1372" w:type="dxa"/>
          </w:tcPr>
          <w:p w14:paraId="4AF67972" w14:textId="77777777" w:rsidR="00E65DC2" w:rsidRDefault="00C9122A">
            <w:pPr>
              <w:tabs>
                <w:tab w:val="left" w:pos="551"/>
              </w:tabs>
              <w:rPr>
                <w:rFonts w:eastAsia="Malgun Gothic"/>
                <w:lang w:val="en-US" w:eastAsia="ko-KR"/>
              </w:rPr>
            </w:pPr>
            <w:r>
              <w:rPr>
                <w:rFonts w:eastAsia="Malgun Gothic"/>
                <w:lang w:val="en-US" w:eastAsia="ko-KR"/>
              </w:rPr>
              <w:t>FL5</w:t>
            </w:r>
          </w:p>
        </w:tc>
        <w:tc>
          <w:tcPr>
            <w:tcW w:w="8262" w:type="dxa"/>
            <w:gridSpan w:val="3"/>
          </w:tcPr>
          <w:p w14:paraId="4AF67973" w14:textId="77777777" w:rsidR="00E65DC2" w:rsidRDefault="00C9122A">
            <w:pPr>
              <w:rPr>
                <w:rFonts w:eastAsiaTheme="minorEastAsia"/>
                <w:lang w:val="en-US" w:eastAsia="zh-CN"/>
              </w:rPr>
            </w:pPr>
            <w:r>
              <w:rPr>
                <w:rFonts w:eastAsiaTheme="minorEastAsia"/>
                <w:lang w:val="en-US" w:eastAsia="zh-CN"/>
              </w:rPr>
              <w:t>The following table summarizes the preferences expressed in the received responses:</w:t>
            </w:r>
          </w:p>
          <w:tbl>
            <w:tblPr>
              <w:tblStyle w:val="TableGrid"/>
              <w:tblW w:w="0" w:type="auto"/>
              <w:tblLayout w:type="fixed"/>
              <w:tblLook w:val="04A0" w:firstRow="1" w:lastRow="0" w:firstColumn="1" w:lastColumn="0" w:noHBand="0" w:noVBand="1"/>
            </w:tblPr>
            <w:tblGrid>
              <w:gridCol w:w="1204"/>
              <w:gridCol w:w="1275"/>
              <w:gridCol w:w="1418"/>
              <w:gridCol w:w="2410"/>
            </w:tblGrid>
            <w:tr w:rsidR="00E65DC2" w14:paraId="4AF67978" w14:textId="77777777">
              <w:tc>
                <w:tcPr>
                  <w:tcW w:w="1204" w:type="dxa"/>
                  <w:shd w:val="clear" w:color="auto" w:fill="D9D9D9" w:themeFill="background1" w:themeFillShade="D9"/>
                </w:tcPr>
                <w:p w14:paraId="4AF67974" w14:textId="77777777" w:rsidR="00E65DC2" w:rsidRDefault="00C9122A">
                  <w:pPr>
                    <w:rPr>
                      <w:rFonts w:eastAsiaTheme="minorEastAsia"/>
                      <w:lang w:val="en-US" w:eastAsia="zh-CN"/>
                    </w:rPr>
                  </w:pPr>
                  <w:r>
                    <w:rPr>
                      <w:rFonts w:eastAsiaTheme="minorEastAsia"/>
                      <w:lang w:val="en-US" w:eastAsia="zh-CN"/>
                    </w:rPr>
                    <w:lastRenderedPageBreak/>
                    <w:t>Option</w:t>
                  </w:r>
                </w:p>
              </w:tc>
              <w:tc>
                <w:tcPr>
                  <w:tcW w:w="1275" w:type="dxa"/>
                  <w:shd w:val="clear" w:color="auto" w:fill="D9D9D9" w:themeFill="background1" w:themeFillShade="D9"/>
                </w:tcPr>
                <w:p w14:paraId="4AF67975" w14:textId="77777777" w:rsidR="00E65DC2" w:rsidRDefault="00C9122A">
                  <w:pPr>
                    <w:rPr>
                      <w:rFonts w:eastAsiaTheme="minorEastAsia"/>
                      <w:lang w:val="en-US" w:eastAsia="zh-CN"/>
                    </w:rPr>
                  </w:pPr>
                  <w:r>
                    <w:rPr>
                      <w:rFonts w:eastAsiaTheme="minorEastAsia"/>
                      <w:lang w:val="en-US" w:eastAsia="zh-CN"/>
                    </w:rPr>
                    <w:t>Preferred</w:t>
                  </w:r>
                </w:p>
              </w:tc>
              <w:tc>
                <w:tcPr>
                  <w:tcW w:w="1418" w:type="dxa"/>
                  <w:shd w:val="clear" w:color="auto" w:fill="D9D9D9" w:themeFill="background1" w:themeFillShade="D9"/>
                </w:tcPr>
                <w:p w14:paraId="4AF67976" w14:textId="77777777" w:rsidR="00E65DC2" w:rsidRDefault="00C9122A">
                  <w:pPr>
                    <w:rPr>
                      <w:rFonts w:eastAsiaTheme="minorEastAsia"/>
                      <w:lang w:val="en-US" w:eastAsia="zh-CN"/>
                    </w:rPr>
                  </w:pPr>
                  <w:r>
                    <w:rPr>
                      <w:rFonts w:eastAsiaTheme="minorEastAsia"/>
                      <w:lang w:val="en-US" w:eastAsia="zh-CN"/>
                    </w:rPr>
                    <w:t>Acceptable</w:t>
                  </w:r>
                </w:p>
              </w:tc>
              <w:tc>
                <w:tcPr>
                  <w:tcW w:w="2410" w:type="dxa"/>
                  <w:shd w:val="clear" w:color="auto" w:fill="D9D9D9" w:themeFill="background1" w:themeFillShade="D9"/>
                </w:tcPr>
                <w:p w14:paraId="4AF67977" w14:textId="77777777" w:rsidR="00E65DC2" w:rsidRDefault="00C9122A">
                  <w:pPr>
                    <w:rPr>
                      <w:rFonts w:eastAsiaTheme="minorEastAsia"/>
                      <w:lang w:val="en-US" w:eastAsia="zh-CN"/>
                    </w:rPr>
                  </w:pPr>
                  <w:r>
                    <w:rPr>
                      <w:rFonts w:eastAsiaTheme="minorEastAsia"/>
                      <w:lang w:val="en-US" w:eastAsia="zh-CN"/>
                    </w:rPr>
                    <w:t>Preferred or Acceptable</w:t>
                  </w:r>
                </w:p>
              </w:tc>
            </w:tr>
            <w:tr w:rsidR="00E65DC2" w14:paraId="4AF6797D" w14:textId="77777777">
              <w:tc>
                <w:tcPr>
                  <w:tcW w:w="1204" w:type="dxa"/>
                  <w:shd w:val="clear" w:color="auto" w:fill="D9D9D9" w:themeFill="background1" w:themeFillShade="D9"/>
                </w:tcPr>
                <w:p w14:paraId="4AF67979" w14:textId="77777777" w:rsidR="00E65DC2" w:rsidRDefault="00C9122A">
                  <w:pPr>
                    <w:rPr>
                      <w:rFonts w:eastAsiaTheme="minorEastAsia"/>
                      <w:lang w:val="en-US" w:eastAsia="zh-CN"/>
                    </w:rPr>
                  </w:pPr>
                  <w:r>
                    <w:rPr>
                      <w:rFonts w:eastAsiaTheme="minorEastAsia"/>
                      <w:lang w:val="en-US" w:eastAsia="zh-CN"/>
                    </w:rPr>
                    <w:t>1</w:t>
                  </w:r>
                </w:p>
              </w:tc>
              <w:tc>
                <w:tcPr>
                  <w:tcW w:w="1275" w:type="dxa"/>
                </w:tcPr>
                <w:p w14:paraId="4AF6797A" w14:textId="77777777" w:rsidR="00E65DC2" w:rsidRDefault="00C9122A">
                  <w:pPr>
                    <w:rPr>
                      <w:rFonts w:eastAsiaTheme="minorEastAsia"/>
                      <w:lang w:val="en-US" w:eastAsia="zh-CN"/>
                    </w:rPr>
                  </w:pPr>
                  <w:r>
                    <w:rPr>
                      <w:rFonts w:eastAsiaTheme="minorEastAsia"/>
                      <w:lang w:val="en-US" w:eastAsia="zh-CN"/>
                    </w:rPr>
                    <w:t>11</w:t>
                  </w:r>
                </w:p>
              </w:tc>
              <w:tc>
                <w:tcPr>
                  <w:tcW w:w="1418" w:type="dxa"/>
                </w:tcPr>
                <w:p w14:paraId="4AF6797B" w14:textId="77777777" w:rsidR="00E65DC2" w:rsidRDefault="00C9122A">
                  <w:pPr>
                    <w:rPr>
                      <w:rFonts w:eastAsiaTheme="minorEastAsia"/>
                      <w:lang w:val="en-US" w:eastAsia="zh-CN"/>
                    </w:rPr>
                  </w:pPr>
                  <w:r>
                    <w:rPr>
                      <w:rFonts w:eastAsiaTheme="minorEastAsia"/>
                      <w:lang w:val="en-US" w:eastAsia="zh-CN"/>
                    </w:rPr>
                    <w:t>5</w:t>
                  </w:r>
                </w:p>
              </w:tc>
              <w:tc>
                <w:tcPr>
                  <w:tcW w:w="2410" w:type="dxa"/>
                </w:tcPr>
                <w:p w14:paraId="4AF6797C" w14:textId="77777777" w:rsidR="00E65DC2" w:rsidRDefault="00C9122A">
                  <w:pPr>
                    <w:rPr>
                      <w:rFonts w:eastAsiaTheme="minorEastAsia"/>
                      <w:lang w:val="en-US" w:eastAsia="zh-CN"/>
                    </w:rPr>
                  </w:pPr>
                  <w:r>
                    <w:rPr>
                      <w:rFonts w:eastAsiaTheme="minorEastAsia"/>
                      <w:lang w:val="en-US" w:eastAsia="zh-CN"/>
                    </w:rPr>
                    <w:t>11 + 5 = 16</w:t>
                  </w:r>
                </w:p>
              </w:tc>
            </w:tr>
            <w:tr w:rsidR="00E65DC2" w14:paraId="4AF67982" w14:textId="77777777">
              <w:tc>
                <w:tcPr>
                  <w:tcW w:w="1204" w:type="dxa"/>
                  <w:shd w:val="clear" w:color="auto" w:fill="D9D9D9" w:themeFill="background1" w:themeFillShade="D9"/>
                </w:tcPr>
                <w:p w14:paraId="4AF6797E" w14:textId="77777777" w:rsidR="00E65DC2" w:rsidRDefault="00C9122A">
                  <w:pPr>
                    <w:rPr>
                      <w:rFonts w:eastAsiaTheme="minorEastAsia"/>
                      <w:lang w:val="en-US" w:eastAsia="zh-CN"/>
                    </w:rPr>
                  </w:pPr>
                  <w:r>
                    <w:rPr>
                      <w:rFonts w:eastAsiaTheme="minorEastAsia"/>
                      <w:lang w:val="en-US" w:eastAsia="zh-CN"/>
                    </w:rPr>
                    <w:t>2a</w:t>
                  </w:r>
                </w:p>
              </w:tc>
              <w:tc>
                <w:tcPr>
                  <w:tcW w:w="1275" w:type="dxa"/>
                </w:tcPr>
                <w:p w14:paraId="4AF6797F" w14:textId="77777777" w:rsidR="00E65DC2" w:rsidRDefault="00C9122A">
                  <w:pPr>
                    <w:rPr>
                      <w:rFonts w:eastAsiaTheme="minorEastAsia"/>
                      <w:lang w:val="en-US" w:eastAsia="zh-CN"/>
                    </w:rPr>
                  </w:pPr>
                  <w:r>
                    <w:rPr>
                      <w:rFonts w:eastAsiaTheme="minorEastAsia"/>
                      <w:lang w:val="en-US" w:eastAsia="zh-CN"/>
                    </w:rPr>
                    <w:t>8</w:t>
                  </w:r>
                </w:p>
              </w:tc>
              <w:tc>
                <w:tcPr>
                  <w:tcW w:w="1418" w:type="dxa"/>
                </w:tcPr>
                <w:p w14:paraId="4AF67980" w14:textId="77777777" w:rsidR="00E65DC2" w:rsidRDefault="00C9122A">
                  <w:pPr>
                    <w:rPr>
                      <w:rFonts w:eastAsiaTheme="minorEastAsia"/>
                      <w:lang w:val="en-US" w:eastAsia="zh-CN"/>
                    </w:rPr>
                  </w:pPr>
                  <w:r>
                    <w:rPr>
                      <w:rFonts w:eastAsiaTheme="minorEastAsia"/>
                      <w:lang w:val="en-US" w:eastAsia="zh-CN"/>
                    </w:rPr>
                    <w:t>7</w:t>
                  </w:r>
                </w:p>
              </w:tc>
              <w:tc>
                <w:tcPr>
                  <w:tcW w:w="2410" w:type="dxa"/>
                </w:tcPr>
                <w:p w14:paraId="4AF67981" w14:textId="77777777" w:rsidR="00E65DC2" w:rsidRDefault="00C9122A">
                  <w:pPr>
                    <w:rPr>
                      <w:rFonts w:eastAsiaTheme="minorEastAsia"/>
                      <w:lang w:val="en-US" w:eastAsia="zh-CN"/>
                    </w:rPr>
                  </w:pPr>
                  <w:r>
                    <w:rPr>
                      <w:rFonts w:eastAsiaTheme="minorEastAsia"/>
                      <w:lang w:val="en-US" w:eastAsia="zh-CN"/>
                    </w:rPr>
                    <w:t>8 + 7 = 15</w:t>
                  </w:r>
                </w:p>
              </w:tc>
            </w:tr>
            <w:tr w:rsidR="00E65DC2" w14:paraId="4AF67987" w14:textId="77777777">
              <w:tc>
                <w:tcPr>
                  <w:tcW w:w="1204" w:type="dxa"/>
                  <w:shd w:val="clear" w:color="auto" w:fill="D9D9D9" w:themeFill="background1" w:themeFillShade="D9"/>
                </w:tcPr>
                <w:p w14:paraId="4AF67983" w14:textId="77777777" w:rsidR="00E65DC2" w:rsidRDefault="00C9122A">
                  <w:pPr>
                    <w:rPr>
                      <w:rFonts w:eastAsiaTheme="minorEastAsia"/>
                      <w:lang w:val="en-US" w:eastAsia="zh-CN"/>
                    </w:rPr>
                  </w:pPr>
                  <w:r>
                    <w:rPr>
                      <w:rFonts w:eastAsiaTheme="minorEastAsia"/>
                      <w:lang w:val="en-US" w:eastAsia="zh-CN"/>
                    </w:rPr>
                    <w:t>2b</w:t>
                  </w:r>
                </w:p>
              </w:tc>
              <w:tc>
                <w:tcPr>
                  <w:tcW w:w="1275" w:type="dxa"/>
                </w:tcPr>
                <w:p w14:paraId="4AF67984" w14:textId="77777777" w:rsidR="00E65DC2" w:rsidRDefault="00C9122A">
                  <w:pPr>
                    <w:rPr>
                      <w:rFonts w:eastAsiaTheme="minorEastAsia"/>
                      <w:lang w:val="en-US" w:eastAsia="zh-CN"/>
                    </w:rPr>
                  </w:pPr>
                  <w:r>
                    <w:rPr>
                      <w:rFonts w:eastAsiaTheme="minorEastAsia"/>
                      <w:lang w:val="en-US" w:eastAsia="zh-CN"/>
                    </w:rPr>
                    <w:t>1</w:t>
                  </w:r>
                </w:p>
              </w:tc>
              <w:tc>
                <w:tcPr>
                  <w:tcW w:w="1418" w:type="dxa"/>
                </w:tcPr>
                <w:p w14:paraId="4AF67985" w14:textId="77777777" w:rsidR="00E65DC2" w:rsidRDefault="00C9122A">
                  <w:pPr>
                    <w:rPr>
                      <w:rFonts w:eastAsiaTheme="minorEastAsia"/>
                      <w:lang w:val="en-US" w:eastAsia="zh-CN"/>
                    </w:rPr>
                  </w:pPr>
                  <w:r>
                    <w:rPr>
                      <w:rFonts w:eastAsiaTheme="minorEastAsia"/>
                      <w:lang w:val="en-US" w:eastAsia="zh-CN"/>
                    </w:rPr>
                    <w:t>11</w:t>
                  </w:r>
                </w:p>
              </w:tc>
              <w:tc>
                <w:tcPr>
                  <w:tcW w:w="2410" w:type="dxa"/>
                </w:tcPr>
                <w:p w14:paraId="4AF67986" w14:textId="77777777" w:rsidR="00E65DC2" w:rsidRDefault="00C9122A">
                  <w:pPr>
                    <w:rPr>
                      <w:rFonts w:eastAsiaTheme="minorEastAsia"/>
                      <w:lang w:val="en-US" w:eastAsia="zh-CN"/>
                    </w:rPr>
                  </w:pPr>
                  <w:r>
                    <w:rPr>
                      <w:rFonts w:eastAsiaTheme="minorEastAsia"/>
                      <w:lang w:val="en-US" w:eastAsia="zh-CN"/>
                    </w:rPr>
                    <w:t>1 + 11 = 12</w:t>
                  </w:r>
                </w:p>
              </w:tc>
            </w:tr>
          </w:tbl>
          <w:p w14:paraId="4AF67988" w14:textId="77777777" w:rsidR="00E65DC2" w:rsidRDefault="00C9122A">
            <w:pPr>
              <w:rPr>
                <w:rFonts w:eastAsiaTheme="minorEastAsia"/>
                <w:lang w:val="en-US" w:eastAsia="zh-CN"/>
              </w:rPr>
            </w:pPr>
            <w:r>
              <w:rPr>
                <w:rFonts w:eastAsiaTheme="minorEastAsia"/>
                <w:lang w:val="en-US" w:eastAsia="zh-CN"/>
              </w:rPr>
              <w:br/>
              <w:t xml:space="preserve">Based on the received responses, down selection between options 1 and 2a can be considered. </w:t>
            </w:r>
            <w:r>
              <w:rPr>
                <w:lang w:val="en-US" w:eastAsia="ko-KR"/>
              </w:rPr>
              <w:t>Companies are requested to indicate their ‘Acceptable option(s)’ and ‘NOT acceptable option(s)’.</w:t>
            </w:r>
          </w:p>
          <w:p w14:paraId="4AF67989" w14:textId="77777777" w:rsidR="00E65DC2" w:rsidRDefault="00C9122A">
            <w:pPr>
              <w:rPr>
                <w:b/>
                <w:bCs/>
                <w:lang w:val="en-US"/>
              </w:rPr>
            </w:pPr>
            <w:r>
              <w:rPr>
                <w:b/>
                <w:highlight w:val="yellow"/>
                <w:lang w:val="en-US"/>
              </w:rPr>
              <w:t>High Priority Proposal 2-1c</w:t>
            </w:r>
            <w:r>
              <w:rPr>
                <w:b/>
                <w:bCs/>
                <w:lang w:val="en-US"/>
              </w:rPr>
              <w:t>: For the case that the initial DL BWP for non-RedCap UEs is wider than the maximum RedCap UE bandwidth, down-select between the following options during RAN1#108-e:</w:t>
            </w:r>
          </w:p>
          <w:p w14:paraId="4AF6798A" w14:textId="77777777" w:rsidR="00E65DC2" w:rsidRDefault="00C9122A">
            <w:pPr>
              <w:pStyle w:val="ListParagraph"/>
              <w:numPr>
                <w:ilvl w:val="0"/>
                <w:numId w:val="15"/>
              </w:numPr>
              <w:rPr>
                <w:b/>
                <w:bCs/>
                <w:sz w:val="20"/>
                <w:szCs w:val="22"/>
                <w:lang w:val="en-US"/>
              </w:rPr>
            </w:pPr>
            <w:r>
              <w:rPr>
                <w:b/>
                <w:bCs/>
                <w:sz w:val="20"/>
                <w:szCs w:val="22"/>
                <w:lang w:val="en-US"/>
              </w:rPr>
              <w:t>Option 1: A separate initial DL BWP is always configured for RedCap if the initial DL BWP for non-RedCap UEs is wider than the maximum RedCap UE bandwidth.</w:t>
            </w:r>
          </w:p>
          <w:p w14:paraId="4AF6798B" w14:textId="77777777" w:rsidR="00E65DC2" w:rsidRDefault="00C9122A">
            <w:pPr>
              <w:pStyle w:val="ListParagraph"/>
              <w:numPr>
                <w:ilvl w:val="0"/>
                <w:numId w:val="15"/>
              </w:numPr>
              <w:rPr>
                <w:b/>
                <w:bCs/>
                <w:sz w:val="20"/>
                <w:szCs w:val="22"/>
                <w:lang w:val="en-US"/>
              </w:rPr>
            </w:pPr>
            <w:r>
              <w:rPr>
                <w:b/>
                <w:bCs/>
                <w:sz w:val="20"/>
                <w:szCs w:val="22"/>
                <w:lang w:val="en-US"/>
              </w:rPr>
              <w:t>Option 2a: If a separate initial DL BWP is not configured for RedCap, the RedCap UE continues to use at least the location, bandwidth, SCS, and cyclic prefix of the MIB-configured CORESET#0.</w:t>
            </w:r>
          </w:p>
          <w:p w14:paraId="4AF6798C" w14:textId="77777777" w:rsidR="00E65DC2" w:rsidRDefault="00C9122A">
            <w:pPr>
              <w:pStyle w:val="ListParagraph"/>
              <w:numPr>
                <w:ilvl w:val="1"/>
                <w:numId w:val="15"/>
              </w:numPr>
              <w:rPr>
                <w:b/>
                <w:bCs/>
                <w:sz w:val="20"/>
                <w:szCs w:val="22"/>
                <w:lang w:val="en-US"/>
              </w:rPr>
            </w:pPr>
            <w:r>
              <w:rPr>
                <w:b/>
                <w:bCs/>
                <w:sz w:val="20"/>
                <w:szCs w:val="22"/>
                <w:lang w:val="en-US"/>
              </w:rPr>
              <w:t>For TDD, the total frequency span of MIB-configured CORESET#0 and the initial UL BWP does not exceed the RedCap UE maximum bandwidth.</w:t>
            </w:r>
          </w:p>
          <w:p w14:paraId="4AF6798D" w14:textId="77777777" w:rsidR="00E65DC2" w:rsidRDefault="00C9122A">
            <w:pPr>
              <w:pStyle w:val="ListParagraph"/>
              <w:numPr>
                <w:ilvl w:val="0"/>
                <w:numId w:val="15"/>
              </w:numPr>
              <w:rPr>
                <w:b/>
                <w:bCs/>
                <w:strike/>
                <w:color w:val="FF0000"/>
                <w:sz w:val="20"/>
                <w:szCs w:val="22"/>
                <w:lang w:val="en-US"/>
              </w:rPr>
            </w:pPr>
            <w:r>
              <w:rPr>
                <w:b/>
                <w:bCs/>
                <w:strike/>
                <w:color w:val="FF0000"/>
                <w:sz w:val="20"/>
                <w:szCs w:val="22"/>
                <w:lang w:val="en-US"/>
              </w:rPr>
              <w:t>Option 2b: If a separate initial DL BWP is not configured for RedCap, the RedCap UE continues to use at least the location, bandwidth, SCS, and cyclic prefix of the MIB-configured CORESET#0.</w:t>
            </w:r>
          </w:p>
          <w:p w14:paraId="4AF6798E" w14:textId="77777777" w:rsidR="00E65DC2" w:rsidRDefault="00C9122A">
            <w:pPr>
              <w:pStyle w:val="ListParagraph"/>
              <w:numPr>
                <w:ilvl w:val="1"/>
                <w:numId w:val="15"/>
              </w:numPr>
              <w:rPr>
                <w:b/>
                <w:bCs/>
                <w:strike/>
                <w:color w:val="FF0000"/>
                <w:sz w:val="20"/>
                <w:szCs w:val="22"/>
                <w:lang w:val="en-US"/>
              </w:rPr>
            </w:pPr>
            <w:r>
              <w:rPr>
                <w:b/>
                <w:bCs/>
                <w:strike/>
                <w:color w:val="FF0000"/>
                <w:sz w:val="20"/>
                <w:szCs w:val="22"/>
                <w:lang w:val="en-US"/>
              </w:rPr>
              <w:t>For TDD, the center frequencies of the MIB-configured CORESET#0 and the initial UL BWP are aligned.</w:t>
            </w:r>
          </w:p>
        </w:tc>
      </w:tr>
      <w:tr w:rsidR="00E65DC2" w14:paraId="4AF67994" w14:textId="77777777">
        <w:tc>
          <w:tcPr>
            <w:tcW w:w="1372" w:type="dxa"/>
            <w:shd w:val="clear" w:color="auto" w:fill="D9D9D9" w:themeFill="background1" w:themeFillShade="D9"/>
          </w:tcPr>
          <w:p w14:paraId="4AF67990" w14:textId="77777777" w:rsidR="00E65DC2" w:rsidRDefault="00C9122A">
            <w:pPr>
              <w:tabs>
                <w:tab w:val="left" w:pos="551"/>
              </w:tabs>
              <w:rPr>
                <w:rFonts w:eastAsia="Malgun Gothic"/>
                <w:lang w:val="en-US" w:eastAsia="ko-KR"/>
              </w:rPr>
            </w:pPr>
            <w:r>
              <w:rPr>
                <w:b/>
                <w:bCs/>
                <w:lang w:val="en-US"/>
              </w:rPr>
              <w:lastRenderedPageBreak/>
              <w:t>Company</w:t>
            </w:r>
          </w:p>
        </w:tc>
        <w:tc>
          <w:tcPr>
            <w:tcW w:w="1175" w:type="dxa"/>
            <w:shd w:val="clear" w:color="auto" w:fill="D9D9D9" w:themeFill="background1" w:themeFillShade="D9"/>
          </w:tcPr>
          <w:p w14:paraId="4AF67991" w14:textId="77777777" w:rsidR="00E65DC2" w:rsidRDefault="00C9122A">
            <w:pPr>
              <w:tabs>
                <w:tab w:val="left" w:pos="551"/>
              </w:tabs>
              <w:rPr>
                <w:rFonts w:eastAsia="Malgun Gothic"/>
                <w:lang w:val="en-US" w:eastAsia="ko-KR"/>
              </w:rPr>
            </w:pPr>
            <w:r>
              <w:rPr>
                <w:b/>
                <w:bCs/>
                <w:lang w:val="en-US"/>
              </w:rPr>
              <w:t>Acceptable option(s)</w:t>
            </w:r>
          </w:p>
        </w:tc>
        <w:tc>
          <w:tcPr>
            <w:tcW w:w="1276" w:type="dxa"/>
            <w:shd w:val="clear" w:color="auto" w:fill="D9D9D9" w:themeFill="background1" w:themeFillShade="D9"/>
          </w:tcPr>
          <w:p w14:paraId="4AF67992" w14:textId="77777777" w:rsidR="00E65DC2" w:rsidRDefault="00C9122A">
            <w:pPr>
              <w:tabs>
                <w:tab w:val="left" w:pos="551"/>
              </w:tabs>
              <w:rPr>
                <w:rFonts w:eastAsia="Malgun Gothic"/>
                <w:lang w:val="en-US" w:eastAsia="ko-KR"/>
              </w:rPr>
            </w:pPr>
            <w:r>
              <w:rPr>
                <w:rFonts w:eastAsiaTheme="minorEastAsia"/>
                <w:b/>
                <w:bCs/>
                <w:lang w:val="en-US" w:eastAsia="zh-CN"/>
              </w:rPr>
              <w:t>NOT acceptable option(s)</w:t>
            </w:r>
          </w:p>
        </w:tc>
        <w:tc>
          <w:tcPr>
            <w:tcW w:w="5811" w:type="dxa"/>
            <w:shd w:val="clear" w:color="auto" w:fill="D9D9D9" w:themeFill="background1" w:themeFillShade="D9"/>
          </w:tcPr>
          <w:p w14:paraId="4AF67993" w14:textId="77777777" w:rsidR="00E65DC2" w:rsidRDefault="00C9122A">
            <w:pPr>
              <w:rPr>
                <w:rFonts w:eastAsiaTheme="minorEastAsia"/>
                <w:lang w:val="en-US" w:eastAsia="zh-CN"/>
              </w:rPr>
            </w:pPr>
            <w:r>
              <w:rPr>
                <w:b/>
                <w:bCs/>
                <w:lang w:val="en-US"/>
              </w:rPr>
              <w:t>Comments</w:t>
            </w:r>
          </w:p>
        </w:tc>
      </w:tr>
      <w:tr w:rsidR="00E65DC2" w14:paraId="4AF67999" w14:textId="77777777">
        <w:tc>
          <w:tcPr>
            <w:tcW w:w="1372" w:type="dxa"/>
          </w:tcPr>
          <w:p w14:paraId="4AF67995" w14:textId="77777777" w:rsidR="00E65DC2" w:rsidRDefault="00C9122A">
            <w:pPr>
              <w:tabs>
                <w:tab w:val="left" w:pos="551"/>
              </w:tabs>
              <w:rPr>
                <w:rFonts w:eastAsiaTheme="minorEastAsia"/>
                <w:lang w:val="en-US" w:eastAsia="zh-CN"/>
              </w:rPr>
            </w:pPr>
            <w:r>
              <w:rPr>
                <w:rFonts w:eastAsiaTheme="minorEastAsia"/>
                <w:lang w:val="en-US" w:eastAsia="zh-CN"/>
              </w:rPr>
              <w:t>vivo</w:t>
            </w:r>
          </w:p>
        </w:tc>
        <w:tc>
          <w:tcPr>
            <w:tcW w:w="1175" w:type="dxa"/>
          </w:tcPr>
          <w:p w14:paraId="4AF67996" w14:textId="77777777" w:rsidR="00E65DC2" w:rsidRDefault="00C9122A">
            <w:pPr>
              <w:tabs>
                <w:tab w:val="left" w:pos="551"/>
              </w:tabs>
              <w:rPr>
                <w:rFonts w:eastAsiaTheme="minorEastAsia"/>
                <w:lang w:val="en-US" w:eastAsia="zh-CN"/>
              </w:rPr>
            </w:pPr>
            <w:r>
              <w:rPr>
                <w:rFonts w:eastAsiaTheme="minorEastAsia" w:hint="eastAsia"/>
                <w:lang w:val="en-US" w:eastAsia="zh-CN"/>
              </w:rPr>
              <w:t>1</w:t>
            </w:r>
          </w:p>
        </w:tc>
        <w:tc>
          <w:tcPr>
            <w:tcW w:w="1276" w:type="dxa"/>
          </w:tcPr>
          <w:p w14:paraId="4AF67997" w14:textId="77777777" w:rsidR="00E65DC2" w:rsidRDefault="00C9122A">
            <w:pPr>
              <w:tabs>
                <w:tab w:val="left" w:pos="551"/>
              </w:tabs>
              <w:rPr>
                <w:rFonts w:eastAsiaTheme="minorEastAsia"/>
                <w:lang w:val="en-US" w:eastAsia="zh-CN"/>
              </w:rPr>
            </w:pPr>
            <w:r>
              <w:rPr>
                <w:rFonts w:eastAsiaTheme="minorEastAsia" w:hint="eastAsia"/>
                <w:lang w:val="en-US" w:eastAsia="zh-CN"/>
              </w:rPr>
              <w:t>2</w:t>
            </w:r>
            <w:r>
              <w:rPr>
                <w:rFonts w:eastAsiaTheme="minorEastAsia"/>
                <w:lang w:val="en-US" w:eastAsia="zh-CN"/>
              </w:rPr>
              <w:t>a</w:t>
            </w:r>
          </w:p>
        </w:tc>
        <w:tc>
          <w:tcPr>
            <w:tcW w:w="5811" w:type="dxa"/>
          </w:tcPr>
          <w:p w14:paraId="4AF67998"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consider option 2b is a middle ground between option 1 and option 2a, that’s why it has least preferred, but acceptable by most companies. Removing option 2b would lead to hard decision between option 1 and 2a, which is </w:t>
            </w:r>
            <w:proofErr w:type="gramStart"/>
            <w:r>
              <w:rPr>
                <w:rFonts w:eastAsiaTheme="minorEastAsia"/>
                <w:lang w:val="en-US" w:eastAsia="zh-CN"/>
              </w:rPr>
              <w:t>OK</w:t>
            </w:r>
            <w:proofErr w:type="gramEnd"/>
            <w:r>
              <w:rPr>
                <w:rFonts w:eastAsiaTheme="minorEastAsia"/>
                <w:lang w:val="en-US" w:eastAsia="zh-CN"/>
              </w:rPr>
              <w:t xml:space="preserve"> but we would NOT agree to option 2a given the reason expressed in the previous rounds. </w:t>
            </w:r>
          </w:p>
        </w:tc>
      </w:tr>
      <w:tr w:rsidR="00E65DC2" w14:paraId="4AF679A4" w14:textId="77777777">
        <w:tc>
          <w:tcPr>
            <w:tcW w:w="1372" w:type="dxa"/>
          </w:tcPr>
          <w:p w14:paraId="4AF6799A" w14:textId="77777777" w:rsidR="00E65DC2" w:rsidRDefault="00C9122A">
            <w:pPr>
              <w:tabs>
                <w:tab w:val="left" w:pos="551"/>
              </w:tabs>
              <w:rPr>
                <w:rFonts w:eastAsiaTheme="minorEastAsia"/>
                <w:lang w:val="en-US" w:eastAsia="zh-CN"/>
              </w:rPr>
            </w:pPr>
            <w:r>
              <w:rPr>
                <w:rFonts w:eastAsiaTheme="minorEastAsia" w:hint="eastAsia"/>
                <w:lang w:val="en-US" w:eastAsia="zh-CN"/>
              </w:rPr>
              <w:t>CATT</w:t>
            </w:r>
          </w:p>
        </w:tc>
        <w:tc>
          <w:tcPr>
            <w:tcW w:w="1175" w:type="dxa"/>
          </w:tcPr>
          <w:p w14:paraId="4AF6799B" w14:textId="77777777" w:rsidR="00E65DC2" w:rsidRDefault="00C9122A">
            <w:pPr>
              <w:tabs>
                <w:tab w:val="left" w:pos="551"/>
              </w:tabs>
              <w:rPr>
                <w:rFonts w:eastAsiaTheme="minorEastAsia"/>
                <w:lang w:val="en-US" w:eastAsia="zh-CN"/>
              </w:rPr>
            </w:pPr>
            <w:r>
              <w:rPr>
                <w:rFonts w:eastAsiaTheme="minorEastAsia" w:hint="eastAsia"/>
                <w:lang w:val="en-US" w:eastAsia="zh-CN"/>
              </w:rPr>
              <w:t>2a</w:t>
            </w:r>
          </w:p>
        </w:tc>
        <w:tc>
          <w:tcPr>
            <w:tcW w:w="1276" w:type="dxa"/>
          </w:tcPr>
          <w:p w14:paraId="4AF6799C" w14:textId="77777777" w:rsidR="00E65DC2" w:rsidRDefault="00C9122A">
            <w:pPr>
              <w:tabs>
                <w:tab w:val="left" w:pos="551"/>
              </w:tabs>
              <w:rPr>
                <w:rFonts w:eastAsiaTheme="minorEastAsia"/>
                <w:lang w:val="en-US" w:eastAsia="zh-CN"/>
              </w:rPr>
            </w:pPr>
            <w:r>
              <w:rPr>
                <w:rFonts w:eastAsiaTheme="minorEastAsia" w:hint="eastAsia"/>
                <w:lang w:val="en-US" w:eastAsia="zh-CN"/>
              </w:rPr>
              <w:t>1, as long as center frequency issue of Option 1 is unclear</w:t>
            </w:r>
          </w:p>
        </w:tc>
        <w:tc>
          <w:tcPr>
            <w:tcW w:w="5811" w:type="dxa"/>
          </w:tcPr>
          <w:p w14:paraId="4AF6799D" w14:textId="77777777" w:rsidR="00E65DC2" w:rsidRDefault="00C9122A">
            <w:pPr>
              <w:rPr>
                <w:rFonts w:eastAsiaTheme="minorEastAsia"/>
                <w:lang w:val="en-US" w:eastAsia="zh-CN"/>
              </w:rPr>
            </w:pPr>
            <w:r>
              <w:rPr>
                <w:rFonts w:eastAsiaTheme="minorEastAsia" w:hint="eastAsia"/>
                <w:lang w:val="en-US" w:eastAsia="zh-CN"/>
              </w:rPr>
              <w:t xml:space="preserve">We also </w:t>
            </w:r>
            <w:r>
              <w:rPr>
                <w:rFonts w:eastAsiaTheme="minorEastAsia"/>
                <w:lang w:val="en-US" w:eastAsia="zh-CN"/>
              </w:rPr>
              <w:t>consider</w:t>
            </w:r>
            <w:r>
              <w:rPr>
                <w:rFonts w:eastAsiaTheme="minorEastAsia" w:hint="eastAsia"/>
                <w:lang w:val="en-US" w:eastAsia="zh-CN"/>
              </w:rPr>
              <w:t xml:space="preserve"> </w:t>
            </w:r>
            <w:r>
              <w:rPr>
                <w:rFonts w:eastAsiaTheme="minorEastAsia"/>
                <w:lang w:val="en-US" w:eastAsia="zh-CN"/>
              </w:rPr>
              <w:t xml:space="preserve">option 2b </w:t>
            </w:r>
            <w:r>
              <w:rPr>
                <w:rFonts w:eastAsiaTheme="minorEastAsia" w:hint="eastAsia"/>
                <w:lang w:val="en-US" w:eastAsia="zh-CN"/>
              </w:rPr>
              <w:t>as</w:t>
            </w:r>
            <w:r>
              <w:rPr>
                <w:rFonts w:eastAsiaTheme="minorEastAsia"/>
                <w:lang w:val="en-US" w:eastAsia="zh-CN"/>
              </w:rPr>
              <w:t xml:space="preserve"> a middle ground between option 1 and option 2a</w:t>
            </w:r>
            <w:r>
              <w:rPr>
                <w:rFonts w:eastAsiaTheme="minorEastAsia" w:hint="eastAsia"/>
                <w:lang w:val="en-US" w:eastAsia="zh-CN"/>
              </w:rPr>
              <w:t xml:space="preserve">. Now 2b is out, unfortunately, seems we are just back to the </w:t>
            </w:r>
            <w:r>
              <w:rPr>
                <w:rFonts w:eastAsiaTheme="minorEastAsia"/>
                <w:lang w:val="en-US" w:eastAsia="zh-CN"/>
              </w:rPr>
              <w:t>beginning</w:t>
            </w:r>
            <w:r>
              <w:rPr>
                <w:rFonts w:eastAsiaTheme="minorEastAsia" w:hint="eastAsia"/>
                <w:lang w:val="en-US" w:eastAsia="zh-CN"/>
              </w:rPr>
              <w:t xml:space="preserve"> (although the wording is </w:t>
            </w:r>
            <w:r>
              <w:rPr>
                <w:rFonts w:eastAsiaTheme="minorEastAsia"/>
                <w:lang w:val="en-US" w:eastAsia="zh-CN"/>
              </w:rPr>
              <w:t>clearer</w:t>
            </w:r>
            <w:r>
              <w:rPr>
                <w:rFonts w:eastAsiaTheme="minorEastAsia" w:hint="eastAsia"/>
                <w:lang w:val="en-US" w:eastAsia="zh-CN"/>
              </w:rPr>
              <w:t>).</w:t>
            </w:r>
          </w:p>
          <w:p w14:paraId="4AF6799E" w14:textId="77777777" w:rsidR="00E65DC2" w:rsidRDefault="00C9122A">
            <w:pPr>
              <w:rPr>
                <w:rFonts w:eastAsiaTheme="minorEastAsia"/>
                <w:lang w:val="en-US" w:eastAsia="zh-CN"/>
              </w:rPr>
            </w:pPr>
            <w:r>
              <w:rPr>
                <w:rFonts w:eastAsiaTheme="minorEastAsia" w:hint="eastAsia"/>
                <w:b/>
                <w:lang w:val="en-US" w:eastAsia="zh-CN"/>
              </w:rPr>
              <w:t xml:space="preserve">But we do feel this is unfair </w:t>
            </w:r>
            <w:proofErr w:type="gramStart"/>
            <w:r>
              <w:rPr>
                <w:rFonts w:eastAsiaTheme="minorEastAsia"/>
                <w:b/>
                <w:lang w:val="en-US" w:eastAsia="zh-CN"/>
              </w:rPr>
              <w:t>compa</w:t>
            </w:r>
            <w:r>
              <w:rPr>
                <w:rFonts w:eastAsiaTheme="minorEastAsia" w:hint="eastAsia"/>
                <w:b/>
                <w:lang w:val="en-US" w:eastAsia="zh-CN"/>
              </w:rPr>
              <w:t>re, since</w:t>
            </w:r>
            <w:proofErr w:type="gramEnd"/>
            <w:r>
              <w:rPr>
                <w:rFonts w:eastAsiaTheme="minorEastAsia" w:hint="eastAsia"/>
                <w:b/>
                <w:lang w:val="en-US" w:eastAsia="zh-CN"/>
              </w:rPr>
              <w:t xml:space="preserve"> center frequency situation of Option 1 is hidden. We observe at least three different interpretations for Option 1</w:t>
            </w:r>
            <w:r>
              <w:rPr>
                <w:rFonts w:eastAsiaTheme="minorEastAsia" w:hint="eastAsia"/>
                <w:lang w:val="en-US" w:eastAsia="zh-CN"/>
              </w:rPr>
              <w:t>:</w:t>
            </w:r>
          </w:p>
          <w:p w14:paraId="4AF6799F" w14:textId="77777777" w:rsidR="00E65DC2" w:rsidRDefault="00C9122A">
            <w:pPr>
              <w:rPr>
                <w:rFonts w:eastAsiaTheme="minorEastAsia"/>
                <w:lang w:val="en-US" w:eastAsia="zh-CN"/>
              </w:rPr>
            </w:pPr>
            <w:r>
              <w:rPr>
                <w:rFonts w:eastAsiaTheme="minorEastAsia" w:hint="eastAsia"/>
                <w:lang w:val="en-US" w:eastAsia="zh-CN"/>
              </w:rPr>
              <w:t xml:space="preserve">(1-1) Center frequency of separate initial DL BWP and (separate) initial UL BWP are </w:t>
            </w:r>
            <w:r>
              <w:rPr>
                <w:rFonts w:eastAsiaTheme="minorEastAsia" w:hint="eastAsia"/>
                <w:color w:val="FF0000"/>
                <w:lang w:val="en-US" w:eastAsia="zh-CN"/>
              </w:rPr>
              <w:t xml:space="preserve">always </w:t>
            </w:r>
            <w:r>
              <w:rPr>
                <w:rFonts w:eastAsiaTheme="minorEastAsia" w:hint="eastAsia"/>
                <w:lang w:val="en-US" w:eastAsia="zh-CN"/>
              </w:rPr>
              <w:t xml:space="preserve">aligned, </w:t>
            </w:r>
            <w:proofErr w:type="gramStart"/>
            <w:r>
              <w:rPr>
                <w:rFonts w:eastAsiaTheme="minorEastAsia" w:hint="eastAsia"/>
                <w:lang w:val="en-US" w:eastAsia="zh-CN"/>
              </w:rPr>
              <w:t>regardless</w:t>
            </w:r>
            <w:proofErr w:type="gramEnd"/>
            <w:r>
              <w:rPr>
                <w:rFonts w:eastAsiaTheme="minorEastAsia" w:hint="eastAsia"/>
                <w:lang w:val="en-US" w:eastAsia="zh-CN"/>
              </w:rPr>
              <w:t xml:space="preserve"> it contains CD-SSB or not.</w:t>
            </w:r>
          </w:p>
          <w:p w14:paraId="4AF679A0" w14:textId="77777777" w:rsidR="00E65DC2" w:rsidRDefault="00C9122A">
            <w:pPr>
              <w:rPr>
                <w:rFonts w:eastAsiaTheme="minorEastAsia"/>
                <w:lang w:val="en-US" w:eastAsia="zh-CN"/>
              </w:rPr>
            </w:pPr>
            <w:r>
              <w:rPr>
                <w:rFonts w:eastAsiaTheme="minorEastAsia" w:hint="eastAsia"/>
                <w:lang w:val="en-US" w:eastAsia="zh-CN"/>
              </w:rPr>
              <w:t xml:space="preserve">(1-2) Center frequency of separate initial DL BWP and (separate) initial UL BWP </w:t>
            </w:r>
            <w:r>
              <w:rPr>
                <w:rFonts w:eastAsiaTheme="minorEastAsia" w:hint="eastAsia"/>
                <w:color w:val="FF0000"/>
                <w:lang w:val="en-US" w:eastAsia="zh-CN"/>
              </w:rPr>
              <w:t>are aligned if NOT containing CD-SSB</w:t>
            </w:r>
            <w:r>
              <w:rPr>
                <w:rFonts w:eastAsiaTheme="minorEastAsia" w:hint="eastAsia"/>
                <w:lang w:val="en-US" w:eastAsia="zh-CN"/>
              </w:rPr>
              <w:t>; if separate initial DL BWP contains CD-SSB, center frequencies are allowed to be not aligned.</w:t>
            </w:r>
          </w:p>
          <w:p w14:paraId="4AF679A1" w14:textId="77777777" w:rsidR="00E65DC2" w:rsidRDefault="00C9122A">
            <w:pPr>
              <w:rPr>
                <w:rFonts w:eastAsiaTheme="minorEastAsia"/>
                <w:lang w:val="en-US" w:eastAsia="zh-CN"/>
              </w:rPr>
            </w:pPr>
            <w:r>
              <w:rPr>
                <w:rFonts w:eastAsiaTheme="minorEastAsia" w:hint="eastAsia"/>
                <w:lang w:val="en-US" w:eastAsia="zh-CN"/>
              </w:rPr>
              <w:t>- (1-2a</w:t>
            </w:r>
            <w:r>
              <w:rPr>
                <w:rFonts w:eastAsiaTheme="minorEastAsia"/>
                <w:lang w:val="en-US" w:eastAsia="zh-CN"/>
              </w:rPr>
              <w:t>) Not</w:t>
            </w:r>
            <w:r>
              <w:rPr>
                <w:rFonts w:eastAsiaTheme="minorEastAsia" w:hint="eastAsia"/>
                <w:lang w:val="en-US" w:eastAsia="zh-CN"/>
              </w:rPr>
              <w:t xml:space="preserve"> aligned but not </w:t>
            </w:r>
            <w:proofErr w:type="spellStart"/>
            <w:r>
              <w:rPr>
                <w:rFonts w:eastAsiaTheme="minorEastAsia" w:hint="eastAsia"/>
                <w:lang w:val="en-US" w:eastAsia="zh-CN"/>
              </w:rPr>
              <w:t>spaning</w:t>
            </w:r>
            <w:proofErr w:type="spellEnd"/>
            <w:r>
              <w:rPr>
                <w:rFonts w:eastAsiaTheme="minorEastAsia" w:hint="eastAsia"/>
                <w:lang w:val="en-US" w:eastAsia="zh-CN"/>
              </w:rPr>
              <w:t xml:space="preserve"> larger than max RedCap UE bandwidth, similar to Option 2a.</w:t>
            </w:r>
          </w:p>
          <w:p w14:paraId="4AF679A2" w14:textId="77777777" w:rsidR="00E65DC2" w:rsidRDefault="00C9122A">
            <w:pPr>
              <w:rPr>
                <w:rFonts w:eastAsiaTheme="minorEastAsia"/>
                <w:lang w:val="en-US" w:eastAsia="zh-CN"/>
              </w:rPr>
            </w:pPr>
            <w:r>
              <w:rPr>
                <w:rFonts w:eastAsiaTheme="minorEastAsia" w:hint="eastAsia"/>
                <w:lang w:val="en-US" w:eastAsia="zh-CN"/>
              </w:rPr>
              <w:t>- (1-2b</w:t>
            </w:r>
            <w:r>
              <w:rPr>
                <w:rFonts w:eastAsiaTheme="minorEastAsia"/>
                <w:lang w:val="en-US" w:eastAsia="zh-CN"/>
              </w:rPr>
              <w:t>) Not</w:t>
            </w:r>
            <w:r>
              <w:rPr>
                <w:rFonts w:eastAsiaTheme="minorEastAsia" w:hint="eastAsia"/>
                <w:lang w:val="en-US" w:eastAsia="zh-CN"/>
              </w:rPr>
              <w:t xml:space="preserve"> aligned and not limiting the span range.</w:t>
            </w:r>
          </w:p>
          <w:p w14:paraId="4AF679A3" w14:textId="77777777" w:rsidR="00E65DC2" w:rsidRDefault="00C9122A">
            <w:pPr>
              <w:rPr>
                <w:rFonts w:eastAsiaTheme="minorEastAsia"/>
                <w:b/>
                <w:lang w:val="en-US" w:eastAsia="zh-CN"/>
              </w:rPr>
            </w:pPr>
            <w:r>
              <w:rPr>
                <w:rFonts w:eastAsiaTheme="minorEastAsia" w:hint="eastAsia"/>
                <w:b/>
                <w:lang w:val="en-US" w:eastAsia="zh-CN"/>
              </w:rPr>
              <w:lastRenderedPageBreak/>
              <w:t>May I ask proponents of Option 1, which interpretation are you really supporting?</w:t>
            </w:r>
          </w:p>
        </w:tc>
      </w:tr>
      <w:tr w:rsidR="00E65DC2" w14:paraId="4AF679A9" w14:textId="77777777">
        <w:tc>
          <w:tcPr>
            <w:tcW w:w="1372" w:type="dxa"/>
          </w:tcPr>
          <w:p w14:paraId="4AF679A5" w14:textId="77777777" w:rsidR="00E65DC2" w:rsidRDefault="00C9122A">
            <w:pPr>
              <w:tabs>
                <w:tab w:val="left" w:pos="551"/>
              </w:tabs>
              <w:rPr>
                <w:rFonts w:eastAsiaTheme="minorEastAsia"/>
                <w:lang w:eastAsia="zh-CN"/>
              </w:rPr>
            </w:pPr>
            <w:r>
              <w:rPr>
                <w:rFonts w:eastAsia="Malgun Gothic"/>
                <w:lang w:val="en-US" w:eastAsia="ko-KR"/>
              </w:rPr>
              <w:t>Huawei, HiSilicon</w:t>
            </w:r>
          </w:p>
        </w:tc>
        <w:tc>
          <w:tcPr>
            <w:tcW w:w="1175" w:type="dxa"/>
          </w:tcPr>
          <w:p w14:paraId="4AF679A6" w14:textId="77777777" w:rsidR="00E65DC2" w:rsidRDefault="00C9122A">
            <w:pPr>
              <w:tabs>
                <w:tab w:val="left" w:pos="551"/>
              </w:tabs>
              <w:rPr>
                <w:rFonts w:eastAsiaTheme="minorEastAsia"/>
                <w:lang w:val="en-US" w:eastAsia="zh-CN"/>
              </w:rPr>
            </w:pPr>
            <w:r>
              <w:rPr>
                <w:rFonts w:eastAsia="Malgun Gothic"/>
                <w:lang w:val="en-US" w:eastAsia="ko-KR"/>
              </w:rPr>
              <w:t>2a</w:t>
            </w:r>
          </w:p>
        </w:tc>
        <w:tc>
          <w:tcPr>
            <w:tcW w:w="1276" w:type="dxa"/>
          </w:tcPr>
          <w:p w14:paraId="4AF679A7" w14:textId="77777777" w:rsidR="00E65DC2" w:rsidRDefault="00C9122A">
            <w:pPr>
              <w:tabs>
                <w:tab w:val="left" w:pos="551"/>
              </w:tabs>
              <w:rPr>
                <w:rFonts w:eastAsiaTheme="minorEastAsia"/>
                <w:lang w:val="en-US" w:eastAsia="zh-CN"/>
              </w:rPr>
            </w:pPr>
            <w:r>
              <w:rPr>
                <w:rFonts w:eastAsia="Malgun Gothic"/>
                <w:lang w:val="en-US" w:eastAsia="ko-KR"/>
              </w:rPr>
              <w:t>1</w:t>
            </w:r>
          </w:p>
        </w:tc>
        <w:tc>
          <w:tcPr>
            <w:tcW w:w="5811" w:type="dxa"/>
          </w:tcPr>
          <w:p w14:paraId="4AF679A8" w14:textId="77777777" w:rsidR="00E65DC2" w:rsidRDefault="00C9122A">
            <w:pPr>
              <w:rPr>
                <w:rFonts w:eastAsiaTheme="minorEastAsia"/>
                <w:lang w:val="en-US" w:eastAsia="zh-CN"/>
              </w:rPr>
            </w:pPr>
            <w:r>
              <w:rPr>
                <w:rFonts w:eastAsiaTheme="minorEastAsia"/>
                <w:lang w:val="en-US" w:eastAsia="zh-CN"/>
              </w:rPr>
              <w:t>Perhaps no need to repeat anymore…</w:t>
            </w:r>
          </w:p>
        </w:tc>
      </w:tr>
      <w:tr w:rsidR="00E65DC2" w14:paraId="4AF679AE" w14:textId="77777777">
        <w:tc>
          <w:tcPr>
            <w:tcW w:w="1372" w:type="dxa"/>
          </w:tcPr>
          <w:p w14:paraId="4AF679AA" w14:textId="77777777" w:rsidR="00E65DC2" w:rsidRDefault="00C9122A">
            <w:pPr>
              <w:tabs>
                <w:tab w:val="left" w:pos="551"/>
              </w:tabs>
              <w:rPr>
                <w:rFonts w:eastAsia="Malgun Gothic"/>
                <w:lang w:val="en-US" w:eastAsia="ko-KR"/>
              </w:rPr>
            </w:pPr>
            <w:r>
              <w:rPr>
                <w:rFonts w:eastAsiaTheme="minorEastAsia"/>
                <w:lang w:val="en-US" w:eastAsia="zh-CN"/>
              </w:rPr>
              <w:t xml:space="preserve">Apple </w:t>
            </w:r>
          </w:p>
        </w:tc>
        <w:tc>
          <w:tcPr>
            <w:tcW w:w="1175" w:type="dxa"/>
          </w:tcPr>
          <w:p w14:paraId="4AF679AB" w14:textId="77777777" w:rsidR="00E65DC2" w:rsidRDefault="00C9122A">
            <w:pPr>
              <w:tabs>
                <w:tab w:val="left" w:pos="551"/>
              </w:tabs>
              <w:rPr>
                <w:rFonts w:eastAsia="Malgun Gothic"/>
                <w:lang w:val="en-US" w:eastAsia="ko-KR"/>
              </w:rPr>
            </w:pPr>
            <w:r>
              <w:rPr>
                <w:rFonts w:eastAsiaTheme="minorEastAsia"/>
                <w:lang w:val="en-US" w:eastAsia="zh-CN"/>
              </w:rPr>
              <w:t>1</w:t>
            </w:r>
          </w:p>
        </w:tc>
        <w:tc>
          <w:tcPr>
            <w:tcW w:w="1276" w:type="dxa"/>
          </w:tcPr>
          <w:p w14:paraId="4AF679AC" w14:textId="77777777" w:rsidR="00E65DC2" w:rsidRDefault="00E65DC2">
            <w:pPr>
              <w:tabs>
                <w:tab w:val="left" w:pos="551"/>
              </w:tabs>
              <w:rPr>
                <w:rFonts w:eastAsia="Malgun Gothic"/>
                <w:lang w:val="en-US" w:eastAsia="ko-KR"/>
              </w:rPr>
            </w:pPr>
          </w:p>
        </w:tc>
        <w:tc>
          <w:tcPr>
            <w:tcW w:w="5811" w:type="dxa"/>
          </w:tcPr>
          <w:p w14:paraId="4AF679AD" w14:textId="77777777" w:rsidR="00E65DC2" w:rsidRDefault="00E65DC2">
            <w:pPr>
              <w:rPr>
                <w:rFonts w:eastAsiaTheme="minorEastAsia"/>
                <w:lang w:val="en-US" w:eastAsia="zh-CN"/>
              </w:rPr>
            </w:pPr>
          </w:p>
        </w:tc>
      </w:tr>
      <w:tr w:rsidR="00E65DC2" w14:paraId="4AF679B3" w14:textId="77777777">
        <w:tc>
          <w:tcPr>
            <w:tcW w:w="1372" w:type="dxa"/>
          </w:tcPr>
          <w:p w14:paraId="4AF679AF" w14:textId="77777777" w:rsidR="00E65DC2" w:rsidRDefault="00C9122A">
            <w:pPr>
              <w:tabs>
                <w:tab w:val="left" w:pos="551"/>
              </w:tabs>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175" w:type="dxa"/>
          </w:tcPr>
          <w:p w14:paraId="4AF679B0" w14:textId="77777777" w:rsidR="00E65DC2" w:rsidRDefault="00C9122A">
            <w:pPr>
              <w:tabs>
                <w:tab w:val="left" w:pos="551"/>
              </w:tabs>
              <w:rPr>
                <w:rFonts w:eastAsiaTheme="minorEastAsia"/>
                <w:lang w:val="en-US" w:eastAsia="zh-CN"/>
              </w:rPr>
            </w:pPr>
            <w:r>
              <w:rPr>
                <w:rFonts w:eastAsia="Yu Mincho" w:hint="eastAsia"/>
                <w:lang w:val="en-US" w:eastAsia="ja-JP"/>
              </w:rPr>
              <w:t>O</w:t>
            </w:r>
            <w:r>
              <w:rPr>
                <w:rFonts w:eastAsia="Yu Mincho"/>
                <w:lang w:val="en-US" w:eastAsia="ja-JP"/>
              </w:rPr>
              <w:t>pt.2a, Opt.1</w:t>
            </w:r>
          </w:p>
        </w:tc>
        <w:tc>
          <w:tcPr>
            <w:tcW w:w="1276" w:type="dxa"/>
          </w:tcPr>
          <w:p w14:paraId="4AF679B1" w14:textId="77777777" w:rsidR="00E65DC2" w:rsidRDefault="00E65DC2">
            <w:pPr>
              <w:tabs>
                <w:tab w:val="left" w:pos="551"/>
              </w:tabs>
              <w:rPr>
                <w:rFonts w:eastAsia="Malgun Gothic"/>
                <w:lang w:val="en-US" w:eastAsia="ko-KR"/>
              </w:rPr>
            </w:pPr>
          </w:p>
        </w:tc>
        <w:tc>
          <w:tcPr>
            <w:tcW w:w="5811" w:type="dxa"/>
          </w:tcPr>
          <w:p w14:paraId="4AF679B2" w14:textId="77777777" w:rsidR="00E65DC2" w:rsidRDefault="00C9122A">
            <w:pPr>
              <w:rPr>
                <w:rFonts w:eastAsiaTheme="minorEastAsia"/>
                <w:lang w:val="en-US" w:eastAsia="zh-CN"/>
              </w:rPr>
            </w:pPr>
            <w:r>
              <w:rPr>
                <w:rFonts w:eastAsia="Yu Mincho"/>
                <w:lang w:val="en-US" w:eastAsia="ja-JP"/>
              </w:rPr>
              <w:t xml:space="preserve">Our preference is still Opt.2a as commented in the previous round. Opt.2a is obviously beneficial in terms of signaling overhead </w:t>
            </w:r>
            <w:proofErr w:type="gramStart"/>
            <w:r>
              <w:rPr>
                <w:rFonts w:eastAsia="Yu Mincho"/>
                <w:lang w:val="en-US" w:eastAsia="ja-JP"/>
              </w:rPr>
              <w:t>reduction  even</w:t>
            </w:r>
            <w:proofErr w:type="gramEnd"/>
            <w:r>
              <w:rPr>
                <w:rFonts w:eastAsia="Yu Mincho"/>
                <w:lang w:val="en-US" w:eastAsia="ja-JP"/>
              </w:rPr>
              <w:t xml:space="preserve"> if it is not a huge gain, and also can provide a benefit from NW configuration flexibility point of view. </w:t>
            </w:r>
          </w:p>
        </w:tc>
      </w:tr>
      <w:tr w:rsidR="00E65DC2" w14:paraId="4AF679BA" w14:textId="77777777">
        <w:tc>
          <w:tcPr>
            <w:tcW w:w="1372" w:type="dxa"/>
          </w:tcPr>
          <w:p w14:paraId="4AF679B4" w14:textId="77777777" w:rsidR="00E65DC2" w:rsidRDefault="00C9122A">
            <w:pPr>
              <w:tabs>
                <w:tab w:val="left" w:pos="551"/>
              </w:tabs>
              <w:rPr>
                <w:rFonts w:eastAsia="Yu Mincho"/>
                <w:lang w:val="en-US" w:eastAsia="ja-JP"/>
              </w:rPr>
            </w:pPr>
            <w:r>
              <w:rPr>
                <w:rFonts w:eastAsiaTheme="minorEastAsia" w:hint="eastAsia"/>
                <w:lang w:val="en-US" w:eastAsia="zh-CN"/>
              </w:rPr>
              <w:t>S</w:t>
            </w:r>
            <w:r>
              <w:rPr>
                <w:rFonts w:eastAsiaTheme="minorEastAsia"/>
                <w:lang w:val="en-US" w:eastAsia="zh-CN"/>
              </w:rPr>
              <w:t>preadtrum6</w:t>
            </w:r>
          </w:p>
        </w:tc>
        <w:tc>
          <w:tcPr>
            <w:tcW w:w="1175" w:type="dxa"/>
          </w:tcPr>
          <w:p w14:paraId="4AF679B5" w14:textId="77777777" w:rsidR="00E65DC2" w:rsidRDefault="00C9122A">
            <w:pPr>
              <w:tabs>
                <w:tab w:val="left" w:pos="551"/>
              </w:tabs>
              <w:rPr>
                <w:rFonts w:eastAsia="Yu Mincho"/>
                <w:lang w:val="en-US" w:eastAsia="ja-JP"/>
              </w:rPr>
            </w:pPr>
            <w:r>
              <w:rPr>
                <w:rFonts w:eastAsiaTheme="minorEastAsia" w:hint="eastAsia"/>
                <w:lang w:val="en-US" w:eastAsia="zh-CN"/>
              </w:rPr>
              <w:t>1</w:t>
            </w:r>
          </w:p>
        </w:tc>
        <w:tc>
          <w:tcPr>
            <w:tcW w:w="1276" w:type="dxa"/>
          </w:tcPr>
          <w:p w14:paraId="4AF679B6" w14:textId="77777777" w:rsidR="00E65DC2" w:rsidRDefault="00C9122A">
            <w:pPr>
              <w:tabs>
                <w:tab w:val="left" w:pos="551"/>
              </w:tabs>
              <w:rPr>
                <w:rFonts w:eastAsia="Malgun Gothic"/>
                <w:lang w:val="en-US" w:eastAsia="ko-KR"/>
              </w:rPr>
            </w:pPr>
            <w:r>
              <w:rPr>
                <w:rFonts w:eastAsiaTheme="minorEastAsia" w:hint="eastAsia"/>
                <w:lang w:val="en-US" w:eastAsia="zh-CN"/>
              </w:rPr>
              <w:t>2</w:t>
            </w:r>
            <w:r>
              <w:rPr>
                <w:rFonts w:eastAsiaTheme="minorEastAsia"/>
                <w:lang w:val="en-US" w:eastAsia="zh-CN"/>
              </w:rPr>
              <w:t>a (new criteria for judging RF retuning instead of center frequency, and new definition for the “combined bandwidth”)</w:t>
            </w:r>
          </w:p>
        </w:tc>
        <w:tc>
          <w:tcPr>
            <w:tcW w:w="5811" w:type="dxa"/>
          </w:tcPr>
          <w:p w14:paraId="4AF679B7" w14:textId="77777777" w:rsidR="00E65DC2" w:rsidRDefault="00C9122A">
            <w:pPr>
              <w:rPr>
                <w:rFonts w:eastAsiaTheme="minorEastAsia"/>
                <w:lang w:val="en-US" w:eastAsia="zh-CN"/>
              </w:rPr>
            </w:pPr>
            <w:r>
              <w:rPr>
                <w:rFonts w:eastAsiaTheme="minorEastAsia" w:hint="eastAsia"/>
                <w:lang w:val="en-US" w:eastAsia="zh-CN"/>
              </w:rPr>
              <w:t>F</w:t>
            </w:r>
            <w:r>
              <w:rPr>
                <w:rFonts w:eastAsiaTheme="minorEastAsia"/>
                <w:lang w:val="en-US" w:eastAsia="zh-CN"/>
              </w:rPr>
              <w:t>or the unclearness issue mentioned by CATT, it is common understanding the separate initial DL/UL BWP are always aligned, i.e. (1-1). If the separate initial DL BWP is configured, interpretation (1-2a) is not needed. RedCap UE does not need to judge the combined bandwidth of the initial DL/UL BWP. If we open a door for the combined bandwidth, it will be new criteria to judge whether RF retuning is needed, and we will always consider the combining bandwidth instead of center frequency, which is not consistent with the legacy spec or methodology of spec. Following the legacy spec, center frequency alignment is the only criteria for judging RF retuning, and max channel bandwidth is only related to BWP bandwidth. Keeping this logic is simple for spec.</w:t>
            </w:r>
          </w:p>
          <w:p w14:paraId="4AF679B8" w14:textId="77777777" w:rsidR="00E65DC2" w:rsidRDefault="00C9122A">
            <w:pPr>
              <w:rPr>
                <w:rFonts w:eastAsiaTheme="minorEastAsia"/>
                <w:lang w:val="en-US" w:eastAsia="zh-CN"/>
              </w:rPr>
            </w:pPr>
            <w:r>
              <w:rPr>
                <w:rFonts w:eastAsiaTheme="minorEastAsia" w:hint="eastAsia"/>
                <w:lang w:val="en-US" w:eastAsia="zh-CN"/>
              </w:rPr>
              <w:t>I</w:t>
            </w:r>
            <w:r>
              <w:rPr>
                <w:rFonts w:eastAsiaTheme="minorEastAsia"/>
                <w:lang w:val="en-US" w:eastAsia="zh-CN"/>
              </w:rPr>
              <w:t>n addition, how to define the combined bandwidth (bandwidth spanning)? Does it need RAN4 spec? For each channel bandwidth, the PRB numbers, guard band and spectrum character are explicitly defined by RAN4. The combined bandwidth means the combined channel bandwidth or combined transmission bandwidths or PRBs number of BWP? CORESET#0 has subcarrier level offset relative to SSB, if combined bandwidth of SSB/CORSET#0/initial UL BWP exceeds the max RedCap UE bandwidth by several subcarriers, how to handle this case? In our view, RAN1 spec should not touch the bandwidth as much as possible.</w:t>
            </w:r>
          </w:p>
          <w:p w14:paraId="4AF679B9" w14:textId="77777777" w:rsidR="00E65DC2" w:rsidRDefault="00C9122A">
            <w:pPr>
              <w:rPr>
                <w:rFonts w:eastAsia="Yu Mincho"/>
                <w:lang w:val="en-US" w:eastAsia="ja-JP"/>
              </w:rPr>
            </w:pPr>
            <w:r>
              <w:rPr>
                <w:rFonts w:eastAsiaTheme="minorEastAsia"/>
                <w:lang w:val="en-US" w:eastAsia="zh-CN"/>
              </w:rPr>
              <w:t>In our understanding of Huawei’s comments, it seems RF retuning for UL/DL switch during random access is feasible for RedCap UEs, which is not the common understanding among UE vendors. Correct me if I’m wrong.</w:t>
            </w:r>
          </w:p>
        </w:tc>
      </w:tr>
      <w:tr w:rsidR="00E65DC2" w14:paraId="4AF679BF" w14:textId="77777777">
        <w:tc>
          <w:tcPr>
            <w:tcW w:w="1372" w:type="dxa"/>
          </w:tcPr>
          <w:p w14:paraId="4AF679BB" w14:textId="77777777" w:rsidR="00E65DC2" w:rsidRDefault="00C9122A">
            <w:pPr>
              <w:tabs>
                <w:tab w:val="left" w:pos="551"/>
              </w:tabs>
              <w:rPr>
                <w:rFonts w:eastAsiaTheme="minorEastAsia"/>
                <w:lang w:val="en-US" w:eastAsia="zh-CN"/>
              </w:rPr>
            </w:pPr>
            <w:r>
              <w:rPr>
                <w:rFonts w:eastAsiaTheme="minorEastAsia"/>
                <w:lang w:val="en-US" w:eastAsia="zh-CN"/>
              </w:rPr>
              <w:t>NEC</w:t>
            </w:r>
          </w:p>
        </w:tc>
        <w:tc>
          <w:tcPr>
            <w:tcW w:w="1175" w:type="dxa"/>
          </w:tcPr>
          <w:p w14:paraId="4AF679BC" w14:textId="77777777" w:rsidR="00E65DC2" w:rsidRDefault="00C9122A">
            <w:pPr>
              <w:tabs>
                <w:tab w:val="left" w:pos="551"/>
              </w:tabs>
              <w:rPr>
                <w:rFonts w:eastAsiaTheme="minorEastAsia"/>
                <w:lang w:val="en-US" w:eastAsia="zh-CN"/>
              </w:rPr>
            </w:pPr>
            <w:r>
              <w:rPr>
                <w:rFonts w:eastAsiaTheme="minorEastAsia"/>
                <w:lang w:val="en-US" w:eastAsia="zh-CN"/>
              </w:rPr>
              <w:t>1</w:t>
            </w:r>
          </w:p>
        </w:tc>
        <w:tc>
          <w:tcPr>
            <w:tcW w:w="1276" w:type="dxa"/>
          </w:tcPr>
          <w:p w14:paraId="4AF679BD" w14:textId="77777777" w:rsidR="00E65DC2" w:rsidRDefault="00E65DC2">
            <w:pPr>
              <w:tabs>
                <w:tab w:val="left" w:pos="551"/>
              </w:tabs>
              <w:rPr>
                <w:rFonts w:eastAsiaTheme="minorEastAsia"/>
                <w:lang w:val="en-US" w:eastAsia="zh-CN"/>
              </w:rPr>
            </w:pPr>
          </w:p>
        </w:tc>
        <w:tc>
          <w:tcPr>
            <w:tcW w:w="5811" w:type="dxa"/>
          </w:tcPr>
          <w:p w14:paraId="4AF679BE" w14:textId="77777777" w:rsidR="00E65DC2" w:rsidRDefault="00E65DC2">
            <w:pPr>
              <w:rPr>
                <w:rFonts w:eastAsiaTheme="minorEastAsia"/>
                <w:lang w:val="en-US" w:eastAsia="zh-CN"/>
              </w:rPr>
            </w:pPr>
          </w:p>
        </w:tc>
      </w:tr>
      <w:tr w:rsidR="00E65DC2" w14:paraId="4AF679C5" w14:textId="77777777">
        <w:tc>
          <w:tcPr>
            <w:tcW w:w="1372" w:type="dxa"/>
          </w:tcPr>
          <w:p w14:paraId="4AF679C0" w14:textId="77777777" w:rsidR="00E65DC2" w:rsidRDefault="00C9122A">
            <w:pPr>
              <w:tabs>
                <w:tab w:val="left" w:pos="551"/>
              </w:tabs>
              <w:rPr>
                <w:rFonts w:eastAsia="Malgun Gothic"/>
                <w:lang w:val="en-US" w:eastAsia="ko-KR"/>
              </w:rPr>
            </w:pPr>
            <w:r>
              <w:rPr>
                <w:rFonts w:eastAsia="Malgun Gothic"/>
                <w:lang w:val="en-US" w:eastAsia="ko-KR"/>
              </w:rPr>
              <w:t>Samsung</w:t>
            </w:r>
          </w:p>
        </w:tc>
        <w:tc>
          <w:tcPr>
            <w:tcW w:w="1175" w:type="dxa"/>
          </w:tcPr>
          <w:p w14:paraId="4AF679C1" w14:textId="77777777" w:rsidR="00E65DC2" w:rsidRDefault="00C9122A">
            <w:pPr>
              <w:tabs>
                <w:tab w:val="left" w:pos="551"/>
              </w:tabs>
              <w:rPr>
                <w:rFonts w:eastAsia="Malgun Gothic"/>
                <w:lang w:val="en-US" w:eastAsia="ko-KR"/>
              </w:rPr>
            </w:pPr>
            <w:r>
              <w:rPr>
                <w:rFonts w:eastAsia="Malgun Gothic"/>
                <w:lang w:val="en-US" w:eastAsia="ko-KR"/>
              </w:rPr>
              <w:t>Option 1,</w:t>
            </w:r>
          </w:p>
          <w:p w14:paraId="4AF679C2" w14:textId="77777777" w:rsidR="00E65DC2" w:rsidRDefault="00C9122A">
            <w:pPr>
              <w:tabs>
                <w:tab w:val="left" w:pos="551"/>
              </w:tabs>
              <w:rPr>
                <w:rFonts w:eastAsia="Malgun Gothic"/>
                <w:lang w:val="en-US" w:eastAsia="ko-KR"/>
              </w:rPr>
            </w:pPr>
            <w:r>
              <w:rPr>
                <w:rFonts w:eastAsia="Malgun Gothic"/>
                <w:lang w:val="en-US" w:eastAsia="ko-KR"/>
              </w:rPr>
              <w:t>Option 2a</w:t>
            </w:r>
          </w:p>
        </w:tc>
        <w:tc>
          <w:tcPr>
            <w:tcW w:w="1276" w:type="dxa"/>
          </w:tcPr>
          <w:p w14:paraId="4AF679C3" w14:textId="77777777" w:rsidR="00E65DC2" w:rsidRDefault="00E65DC2">
            <w:pPr>
              <w:tabs>
                <w:tab w:val="left" w:pos="551"/>
              </w:tabs>
              <w:rPr>
                <w:rFonts w:eastAsia="Malgun Gothic"/>
                <w:lang w:val="en-US" w:eastAsia="ko-KR"/>
              </w:rPr>
            </w:pPr>
          </w:p>
        </w:tc>
        <w:tc>
          <w:tcPr>
            <w:tcW w:w="5811" w:type="dxa"/>
          </w:tcPr>
          <w:p w14:paraId="4AF679C4" w14:textId="77777777" w:rsidR="00E65DC2" w:rsidRDefault="00C9122A">
            <w:pPr>
              <w:rPr>
                <w:rFonts w:eastAsiaTheme="minorEastAsia"/>
                <w:lang w:val="en-US" w:eastAsia="zh-CN"/>
              </w:rPr>
            </w:pPr>
            <w:r>
              <w:rPr>
                <w:rFonts w:eastAsiaTheme="minorEastAsia"/>
                <w:lang w:val="en-US" w:eastAsia="zh-CN"/>
              </w:rPr>
              <w:t>Prefer option 1</w:t>
            </w:r>
          </w:p>
        </w:tc>
      </w:tr>
      <w:tr w:rsidR="00E65DC2" w14:paraId="4AF679CB" w14:textId="77777777">
        <w:tc>
          <w:tcPr>
            <w:tcW w:w="1372" w:type="dxa"/>
          </w:tcPr>
          <w:p w14:paraId="4AF679C6" w14:textId="77777777" w:rsidR="00E65DC2" w:rsidRDefault="00C9122A">
            <w:pPr>
              <w:tabs>
                <w:tab w:val="left" w:pos="551"/>
              </w:tabs>
              <w:rPr>
                <w:rFonts w:eastAsia="Malgun Gothic"/>
                <w:lang w:val="en-US" w:eastAsia="ko-KR"/>
              </w:rPr>
            </w:pPr>
            <w:r>
              <w:rPr>
                <w:rFonts w:eastAsiaTheme="minorEastAsia"/>
                <w:lang w:val="en-US" w:eastAsia="zh-CN"/>
              </w:rPr>
              <w:t>CMCC</w:t>
            </w:r>
          </w:p>
        </w:tc>
        <w:tc>
          <w:tcPr>
            <w:tcW w:w="1175" w:type="dxa"/>
          </w:tcPr>
          <w:p w14:paraId="4AF679C7" w14:textId="77777777" w:rsidR="00E65DC2" w:rsidRDefault="00C9122A">
            <w:pPr>
              <w:tabs>
                <w:tab w:val="left" w:pos="551"/>
              </w:tabs>
              <w:rPr>
                <w:rFonts w:eastAsia="Malgun Gothic"/>
                <w:lang w:val="en-US" w:eastAsia="ko-KR"/>
              </w:rPr>
            </w:pPr>
            <w:r>
              <w:rPr>
                <w:rFonts w:eastAsiaTheme="minorEastAsia"/>
                <w:lang w:val="en-US" w:eastAsia="zh-CN"/>
              </w:rPr>
              <w:t>Option2a</w:t>
            </w:r>
          </w:p>
        </w:tc>
        <w:tc>
          <w:tcPr>
            <w:tcW w:w="1276" w:type="dxa"/>
          </w:tcPr>
          <w:p w14:paraId="4AF679C8" w14:textId="77777777" w:rsidR="00E65DC2" w:rsidRDefault="00C9122A">
            <w:pPr>
              <w:tabs>
                <w:tab w:val="left" w:pos="551"/>
              </w:tabs>
              <w:rPr>
                <w:rFonts w:eastAsiaTheme="minorEastAsia"/>
                <w:lang w:val="en-US" w:eastAsia="zh-CN"/>
              </w:rPr>
            </w:pPr>
            <w:r>
              <w:rPr>
                <w:rFonts w:eastAsia="Malgun Gothic"/>
                <w:lang w:val="en-US" w:eastAsia="ko-KR"/>
              </w:rPr>
              <w:t>Option</w:t>
            </w:r>
            <w:r>
              <w:rPr>
                <w:rFonts w:eastAsiaTheme="minorEastAsia"/>
                <w:lang w:val="en-US" w:eastAsia="zh-CN"/>
              </w:rPr>
              <w:t>1</w:t>
            </w:r>
          </w:p>
        </w:tc>
        <w:tc>
          <w:tcPr>
            <w:tcW w:w="5811" w:type="dxa"/>
          </w:tcPr>
          <w:p w14:paraId="4AF679C9" w14:textId="77777777" w:rsidR="00E65DC2" w:rsidRDefault="00C9122A">
            <w:pPr>
              <w:rPr>
                <w:rFonts w:eastAsiaTheme="minorEastAsia"/>
                <w:lang w:val="en-US" w:eastAsia="zh-CN"/>
              </w:rPr>
            </w:pPr>
            <w:r>
              <w:rPr>
                <w:rFonts w:eastAsiaTheme="minorEastAsia"/>
                <w:lang w:val="en-US" w:eastAsia="zh-CN"/>
              </w:rPr>
              <w:t xml:space="preserve">We prefer Option2a, which provides high flexibility of gNB configuration, and does not preclude the configuration of separate initial DL BWP and also does not mandate gNB to configure separate initial DL BWP. </w:t>
            </w:r>
          </w:p>
          <w:p w14:paraId="4AF679CA" w14:textId="77777777" w:rsidR="00E65DC2" w:rsidRDefault="00C9122A">
            <w:pPr>
              <w:rPr>
                <w:rFonts w:eastAsiaTheme="minorEastAsia"/>
                <w:lang w:val="en-US" w:eastAsia="zh-CN"/>
              </w:rPr>
            </w:pPr>
            <w:r>
              <w:rPr>
                <w:rFonts w:eastAsiaTheme="minorEastAsia"/>
                <w:lang w:val="en-US" w:eastAsia="zh-CN"/>
              </w:rPr>
              <w:t xml:space="preserve">For Option1, we still have concern on network overhead if gNB is mandated to configure separate </w:t>
            </w:r>
            <w:proofErr w:type="spellStart"/>
            <w:r>
              <w:rPr>
                <w:rFonts w:eastAsiaTheme="minorEastAsia"/>
                <w:lang w:val="en-US" w:eastAsia="zh-CN"/>
              </w:rPr>
              <w:t>iDL</w:t>
            </w:r>
            <w:proofErr w:type="spellEnd"/>
            <w:r>
              <w:rPr>
                <w:rFonts w:eastAsiaTheme="minorEastAsia"/>
                <w:lang w:val="en-US" w:eastAsia="zh-CN"/>
              </w:rPr>
              <w:t xml:space="preserve"> BWP.</w:t>
            </w:r>
            <w:r>
              <w:rPr>
                <w:rFonts w:ascii="Times" w:eastAsiaTheme="minorEastAsia" w:hAnsi="Times"/>
                <w:sz w:val="21"/>
                <w:szCs w:val="21"/>
                <w:lang w:val="en-US" w:eastAsia="zh-CN"/>
              </w:rPr>
              <w:t xml:space="preserve"> </w:t>
            </w:r>
          </w:p>
        </w:tc>
      </w:tr>
      <w:tr w:rsidR="00E65DC2" w14:paraId="4AF679D0" w14:textId="77777777">
        <w:tc>
          <w:tcPr>
            <w:tcW w:w="1372" w:type="dxa"/>
          </w:tcPr>
          <w:p w14:paraId="4AF679CC" w14:textId="77777777" w:rsidR="00E65DC2" w:rsidRDefault="00C9122A">
            <w:pPr>
              <w:tabs>
                <w:tab w:val="left" w:pos="551"/>
              </w:tabs>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175" w:type="dxa"/>
          </w:tcPr>
          <w:p w14:paraId="4AF679CD" w14:textId="77777777" w:rsidR="00E65DC2" w:rsidRDefault="00C9122A">
            <w:pPr>
              <w:tabs>
                <w:tab w:val="left" w:pos="551"/>
              </w:tabs>
              <w:rPr>
                <w:rFonts w:eastAsiaTheme="minorEastAsia"/>
                <w:lang w:val="en-US" w:eastAsia="zh-CN"/>
              </w:rPr>
            </w:pPr>
            <w:r>
              <w:rPr>
                <w:rFonts w:eastAsia="Yu Mincho" w:hint="eastAsia"/>
                <w:lang w:val="en-US" w:eastAsia="ja-JP"/>
              </w:rPr>
              <w:t>O</w:t>
            </w:r>
            <w:r>
              <w:rPr>
                <w:rFonts w:eastAsia="Yu Mincho"/>
                <w:lang w:val="en-US" w:eastAsia="ja-JP"/>
              </w:rPr>
              <w:t>ption 1</w:t>
            </w:r>
          </w:p>
        </w:tc>
        <w:tc>
          <w:tcPr>
            <w:tcW w:w="1276" w:type="dxa"/>
          </w:tcPr>
          <w:p w14:paraId="4AF679CE" w14:textId="77777777" w:rsidR="00E65DC2" w:rsidRDefault="00E65DC2">
            <w:pPr>
              <w:tabs>
                <w:tab w:val="left" w:pos="551"/>
              </w:tabs>
              <w:rPr>
                <w:rFonts w:eastAsia="Malgun Gothic"/>
                <w:lang w:val="en-US" w:eastAsia="ko-KR"/>
              </w:rPr>
            </w:pPr>
          </w:p>
        </w:tc>
        <w:tc>
          <w:tcPr>
            <w:tcW w:w="5811" w:type="dxa"/>
          </w:tcPr>
          <w:p w14:paraId="4AF679CF" w14:textId="77777777" w:rsidR="00E65DC2" w:rsidRDefault="00C9122A">
            <w:pPr>
              <w:rPr>
                <w:rFonts w:eastAsiaTheme="minorEastAsia"/>
                <w:lang w:val="en-US" w:eastAsia="zh-CN"/>
              </w:rPr>
            </w:pPr>
            <w:r>
              <w:rPr>
                <w:rFonts w:eastAsia="Yu Mincho" w:hint="eastAsia"/>
                <w:lang w:val="en-US" w:eastAsia="ja-JP"/>
              </w:rPr>
              <w:t>A</w:t>
            </w:r>
            <w:r>
              <w:rPr>
                <w:rFonts w:eastAsia="Yu Mincho"/>
                <w:lang w:val="en-US" w:eastAsia="ja-JP"/>
              </w:rPr>
              <w:t>s commented before, Option 2a (or 2b) is less preferred as it would require further discussion for the detail. Option 1 is simpler.</w:t>
            </w:r>
          </w:p>
        </w:tc>
      </w:tr>
      <w:tr w:rsidR="00E65DC2" w14:paraId="4AF679D5" w14:textId="77777777">
        <w:tc>
          <w:tcPr>
            <w:tcW w:w="1372" w:type="dxa"/>
          </w:tcPr>
          <w:p w14:paraId="4AF679D1" w14:textId="77777777" w:rsidR="00E65DC2" w:rsidRDefault="00C9122A">
            <w:pPr>
              <w:tabs>
                <w:tab w:val="left" w:pos="551"/>
              </w:tabs>
              <w:rPr>
                <w:rFonts w:eastAsia="Yu Mincho"/>
                <w:lang w:val="en-US" w:eastAsia="ja-JP"/>
              </w:rPr>
            </w:pPr>
            <w:r>
              <w:rPr>
                <w:rFonts w:eastAsia="Yu Mincho"/>
                <w:lang w:val="en-US" w:eastAsia="ja-JP"/>
              </w:rPr>
              <w:lastRenderedPageBreak/>
              <w:t>Lenovo</w:t>
            </w:r>
          </w:p>
        </w:tc>
        <w:tc>
          <w:tcPr>
            <w:tcW w:w="1175" w:type="dxa"/>
          </w:tcPr>
          <w:p w14:paraId="4AF679D2" w14:textId="77777777" w:rsidR="00E65DC2" w:rsidRDefault="00C9122A">
            <w:pPr>
              <w:tabs>
                <w:tab w:val="left" w:pos="551"/>
              </w:tabs>
              <w:rPr>
                <w:rFonts w:eastAsia="Yu Mincho"/>
                <w:lang w:val="en-US" w:eastAsia="ja-JP"/>
              </w:rPr>
            </w:pPr>
            <w:r>
              <w:rPr>
                <w:rFonts w:eastAsia="Yu Mincho"/>
                <w:lang w:val="en-US" w:eastAsia="ja-JP"/>
              </w:rPr>
              <w:t>Option 1</w:t>
            </w:r>
          </w:p>
        </w:tc>
        <w:tc>
          <w:tcPr>
            <w:tcW w:w="1276" w:type="dxa"/>
          </w:tcPr>
          <w:p w14:paraId="4AF679D3" w14:textId="77777777" w:rsidR="00E65DC2" w:rsidRDefault="00E65DC2">
            <w:pPr>
              <w:tabs>
                <w:tab w:val="left" w:pos="551"/>
              </w:tabs>
              <w:rPr>
                <w:rFonts w:eastAsia="Malgun Gothic"/>
                <w:lang w:val="en-US" w:eastAsia="ko-KR"/>
              </w:rPr>
            </w:pPr>
          </w:p>
        </w:tc>
        <w:tc>
          <w:tcPr>
            <w:tcW w:w="5811" w:type="dxa"/>
          </w:tcPr>
          <w:p w14:paraId="4AF679D4" w14:textId="77777777" w:rsidR="00E65DC2" w:rsidRDefault="00E65DC2">
            <w:pPr>
              <w:rPr>
                <w:rFonts w:eastAsia="Yu Mincho"/>
                <w:lang w:val="en-US" w:eastAsia="ja-JP"/>
              </w:rPr>
            </w:pPr>
          </w:p>
        </w:tc>
      </w:tr>
      <w:tr w:rsidR="00E65DC2" w14:paraId="4AF679DB" w14:textId="77777777">
        <w:tc>
          <w:tcPr>
            <w:tcW w:w="1372" w:type="dxa"/>
          </w:tcPr>
          <w:p w14:paraId="4AF679D6" w14:textId="77777777" w:rsidR="00E65DC2" w:rsidRDefault="00C9122A">
            <w:pPr>
              <w:tabs>
                <w:tab w:val="left" w:pos="551"/>
              </w:tabs>
              <w:rPr>
                <w:rFonts w:eastAsia="SimSun"/>
                <w:lang w:val="en-US" w:eastAsia="ja-JP"/>
              </w:rPr>
            </w:pPr>
            <w:r>
              <w:rPr>
                <w:rFonts w:eastAsia="SimSun" w:hint="eastAsia"/>
                <w:lang w:val="en-US" w:eastAsia="zh-CN"/>
              </w:rPr>
              <w:t>ZTE, Sanechips</w:t>
            </w:r>
          </w:p>
        </w:tc>
        <w:tc>
          <w:tcPr>
            <w:tcW w:w="1175" w:type="dxa"/>
          </w:tcPr>
          <w:p w14:paraId="4AF679D7" w14:textId="77777777" w:rsidR="00E65DC2" w:rsidRDefault="00C9122A">
            <w:pPr>
              <w:tabs>
                <w:tab w:val="left" w:pos="551"/>
              </w:tabs>
              <w:rPr>
                <w:rFonts w:eastAsia="SimSun"/>
                <w:lang w:val="en-US" w:eastAsia="ja-JP"/>
              </w:rPr>
            </w:pPr>
            <w:r>
              <w:rPr>
                <w:rFonts w:eastAsia="SimSun" w:hint="eastAsia"/>
                <w:lang w:val="en-US" w:eastAsia="zh-CN"/>
              </w:rPr>
              <w:t>Option2a</w:t>
            </w:r>
          </w:p>
        </w:tc>
        <w:tc>
          <w:tcPr>
            <w:tcW w:w="1276" w:type="dxa"/>
          </w:tcPr>
          <w:p w14:paraId="4AF679D8" w14:textId="77777777" w:rsidR="00E65DC2" w:rsidRDefault="00C9122A">
            <w:pPr>
              <w:tabs>
                <w:tab w:val="left" w:pos="551"/>
              </w:tabs>
              <w:rPr>
                <w:rFonts w:eastAsia="Malgun Gothic"/>
                <w:lang w:val="en-US" w:eastAsia="ko-KR"/>
              </w:rPr>
            </w:pPr>
            <w:r>
              <w:rPr>
                <w:rFonts w:eastAsia="Malgun Gothic"/>
                <w:lang w:val="en-US" w:eastAsia="ko-KR"/>
              </w:rPr>
              <w:t>Option</w:t>
            </w:r>
            <w:r>
              <w:rPr>
                <w:rFonts w:eastAsiaTheme="minorEastAsia"/>
                <w:lang w:val="en-US" w:eastAsia="zh-CN"/>
              </w:rPr>
              <w:t>1</w:t>
            </w:r>
          </w:p>
        </w:tc>
        <w:tc>
          <w:tcPr>
            <w:tcW w:w="5811" w:type="dxa"/>
          </w:tcPr>
          <w:p w14:paraId="4AF679D9" w14:textId="77777777" w:rsidR="00E65DC2" w:rsidRDefault="00C9122A">
            <w:pPr>
              <w:rPr>
                <w:rFonts w:eastAsia="SimSun"/>
                <w:lang w:val="en-US" w:eastAsia="zh-CN"/>
              </w:rPr>
            </w:pPr>
            <w:r>
              <w:rPr>
                <w:rFonts w:eastAsia="SimSun" w:hint="eastAsia"/>
                <w:lang w:val="en-US" w:eastAsia="zh-CN"/>
              </w:rPr>
              <w:t xml:space="preserve">If SSB is needed for measurement during RACH procedure in separate initial DL BWP and initial UL BWP, we think center frequency issue of option1 between MIB-configured CORESET#0 and initial UL BW also should be fairly treated as option2. </w:t>
            </w:r>
          </w:p>
          <w:p w14:paraId="4AF679DA" w14:textId="77777777" w:rsidR="00E65DC2" w:rsidRDefault="00C9122A">
            <w:pPr>
              <w:rPr>
                <w:rFonts w:eastAsia="SimSun"/>
                <w:lang w:val="en-US" w:eastAsia="ja-JP"/>
              </w:rPr>
            </w:pPr>
            <w:r>
              <w:rPr>
                <w:rFonts w:eastAsia="SimSun" w:hint="eastAsia"/>
                <w:lang w:val="en-US" w:eastAsia="zh-CN"/>
              </w:rPr>
              <w:t>Based on above (similar as CATT), only when the center frequency issue is clear for option1, we can make a fair selection and make more progress. Currently, option 1 is not acceptable for us.</w:t>
            </w:r>
          </w:p>
        </w:tc>
      </w:tr>
      <w:tr w:rsidR="00E65DC2" w14:paraId="4AF679E0" w14:textId="77777777">
        <w:tc>
          <w:tcPr>
            <w:tcW w:w="1372" w:type="dxa"/>
          </w:tcPr>
          <w:p w14:paraId="4AF679DC" w14:textId="77777777" w:rsidR="00E65DC2" w:rsidRDefault="00C9122A">
            <w:pPr>
              <w:tabs>
                <w:tab w:val="left" w:pos="551"/>
              </w:tabs>
              <w:rPr>
                <w:rFonts w:eastAsia="Yu Mincho"/>
                <w:lang w:val="en-US" w:eastAsia="ja-JP"/>
              </w:rPr>
            </w:pPr>
            <w:r>
              <w:rPr>
                <w:rFonts w:eastAsia="Malgun Gothic" w:hint="eastAsia"/>
                <w:lang w:val="en-US" w:eastAsia="ko-KR"/>
              </w:rPr>
              <w:t>LGE</w:t>
            </w:r>
          </w:p>
        </w:tc>
        <w:tc>
          <w:tcPr>
            <w:tcW w:w="1175" w:type="dxa"/>
          </w:tcPr>
          <w:p w14:paraId="4AF679DD" w14:textId="77777777" w:rsidR="00E65DC2" w:rsidRDefault="00C9122A">
            <w:pPr>
              <w:tabs>
                <w:tab w:val="left" w:pos="551"/>
              </w:tabs>
              <w:rPr>
                <w:rFonts w:eastAsia="Yu Mincho"/>
                <w:lang w:val="en-US" w:eastAsia="ja-JP"/>
              </w:rPr>
            </w:pPr>
            <w:r>
              <w:rPr>
                <w:rFonts w:eastAsia="Malgun Gothic"/>
                <w:lang w:val="en-US" w:eastAsia="ko-KR"/>
              </w:rPr>
              <w:t xml:space="preserve">Option </w:t>
            </w:r>
            <w:r>
              <w:rPr>
                <w:rFonts w:eastAsia="Malgun Gothic" w:hint="eastAsia"/>
                <w:lang w:val="en-US" w:eastAsia="ko-KR"/>
              </w:rPr>
              <w:t>2a</w:t>
            </w:r>
          </w:p>
        </w:tc>
        <w:tc>
          <w:tcPr>
            <w:tcW w:w="1276" w:type="dxa"/>
          </w:tcPr>
          <w:p w14:paraId="4AF679DE" w14:textId="77777777" w:rsidR="00E65DC2" w:rsidRDefault="00E65DC2">
            <w:pPr>
              <w:tabs>
                <w:tab w:val="left" w:pos="551"/>
              </w:tabs>
              <w:rPr>
                <w:rFonts w:eastAsia="Malgun Gothic"/>
                <w:lang w:val="en-US" w:eastAsia="ko-KR"/>
              </w:rPr>
            </w:pPr>
          </w:p>
        </w:tc>
        <w:tc>
          <w:tcPr>
            <w:tcW w:w="5811" w:type="dxa"/>
          </w:tcPr>
          <w:p w14:paraId="4AF679DF" w14:textId="77777777" w:rsidR="00E65DC2" w:rsidRDefault="00C9122A">
            <w:pPr>
              <w:rPr>
                <w:rFonts w:eastAsia="Yu Mincho"/>
                <w:lang w:val="en-US" w:eastAsia="ja-JP"/>
              </w:rPr>
            </w:pPr>
            <w:r>
              <w:rPr>
                <w:rFonts w:eastAsia="Malgun Gothic" w:hint="eastAsia"/>
                <w:lang w:val="en-US" w:eastAsia="ko-KR"/>
              </w:rPr>
              <w:t xml:space="preserve">We </w:t>
            </w:r>
            <w:r>
              <w:rPr>
                <w:rFonts w:eastAsia="Malgun Gothic"/>
                <w:lang w:val="en-US" w:eastAsia="ko-KR"/>
              </w:rPr>
              <w:t xml:space="preserve">agree with CATT in that the center frequency issue should still be there even if we go for the Option 1. For instance, for the case where the initial DL BWP for non-RedCap UEs is NOT wider than the maximum RedCap UE bandwidth, gNB may not configure the separate initial DL BWP and in this case the MIB-configured CORESET#0 (which is not necessarily center frequency aligned with the initial UL BWP according to the current spec) should be used for RedCap UEs. Then the same problem as the one in the sub-bullet of the Option 2a and 2b remains to be resolved. That is, by agreeing on the Option 1, we are just deferring the discussion on the center frequency alignment issue in TDD. So, if we could first make a decision on this center frequency alignment issue in TDD one way or the other, then it would be much easier to make an agreement on this issue. </w:t>
            </w:r>
          </w:p>
        </w:tc>
      </w:tr>
      <w:tr w:rsidR="00E65DC2" w14:paraId="4AF679E6" w14:textId="77777777">
        <w:tc>
          <w:tcPr>
            <w:tcW w:w="1372" w:type="dxa"/>
          </w:tcPr>
          <w:p w14:paraId="4AF679E1" w14:textId="77777777" w:rsidR="00E65DC2" w:rsidRDefault="00C9122A">
            <w:pPr>
              <w:tabs>
                <w:tab w:val="left" w:pos="551"/>
              </w:tabs>
              <w:rPr>
                <w:rFonts w:eastAsia="Malgun Gothic"/>
                <w:lang w:val="en-US" w:eastAsia="ko-KR"/>
              </w:rPr>
            </w:pPr>
            <w:r>
              <w:rPr>
                <w:rFonts w:eastAsia="Malgun Gothic"/>
                <w:lang w:val="en-US" w:eastAsia="ko-KR"/>
              </w:rPr>
              <w:t>IDCC</w:t>
            </w:r>
          </w:p>
        </w:tc>
        <w:tc>
          <w:tcPr>
            <w:tcW w:w="1175" w:type="dxa"/>
          </w:tcPr>
          <w:p w14:paraId="4AF679E2" w14:textId="77777777" w:rsidR="00E65DC2" w:rsidRDefault="00C9122A">
            <w:pPr>
              <w:tabs>
                <w:tab w:val="left" w:pos="551"/>
              </w:tabs>
              <w:rPr>
                <w:rFonts w:eastAsia="Malgun Gothic"/>
                <w:lang w:val="en-US" w:eastAsia="ko-KR"/>
              </w:rPr>
            </w:pPr>
            <w:r>
              <w:rPr>
                <w:rFonts w:eastAsia="Malgun Gothic"/>
                <w:lang w:val="en-US" w:eastAsia="ko-KR"/>
              </w:rPr>
              <w:t>Option 1</w:t>
            </w:r>
          </w:p>
          <w:p w14:paraId="4AF679E3" w14:textId="77777777" w:rsidR="00E65DC2" w:rsidRDefault="00C9122A">
            <w:pPr>
              <w:tabs>
                <w:tab w:val="left" w:pos="551"/>
              </w:tabs>
              <w:rPr>
                <w:rFonts w:eastAsia="Malgun Gothic"/>
                <w:lang w:val="en-US" w:eastAsia="ko-KR"/>
              </w:rPr>
            </w:pPr>
            <w:r>
              <w:rPr>
                <w:rFonts w:eastAsia="Malgun Gothic"/>
                <w:lang w:val="en-US" w:eastAsia="ko-KR"/>
              </w:rPr>
              <w:t>Option 2a</w:t>
            </w:r>
          </w:p>
        </w:tc>
        <w:tc>
          <w:tcPr>
            <w:tcW w:w="1276" w:type="dxa"/>
          </w:tcPr>
          <w:p w14:paraId="4AF679E4" w14:textId="77777777" w:rsidR="00E65DC2" w:rsidRDefault="00E65DC2">
            <w:pPr>
              <w:tabs>
                <w:tab w:val="left" w:pos="551"/>
              </w:tabs>
              <w:rPr>
                <w:rFonts w:eastAsia="Malgun Gothic"/>
                <w:lang w:val="en-US" w:eastAsia="ko-KR"/>
              </w:rPr>
            </w:pPr>
          </w:p>
        </w:tc>
        <w:tc>
          <w:tcPr>
            <w:tcW w:w="5811" w:type="dxa"/>
          </w:tcPr>
          <w:p w14:paraId="4AF679E5" w14:textId="77777777" w:rsidR="00E65DC2" w:rsidRDefault="00C9122A">
            <w:pPr>
              <w:rPr>
                <w:rFonts w:eastAsia="Malgun Gothic"/>
                <w:lang w:val="en-US" w:eastAsia="ko-KR"/>
              </w:rPr>
            </w:pPr>
            <w:r>
              <w:rPr>
                <w:rFonts w:eastAsiaTheme="minorEastAsia"/>
                <w:lang w:val="en-US" w:eastAsia="zh-CN"/>
              </w:rPr>
              <w:t>Prefer option 1</w:t>
            </w:r>
          </w:p>
        </w:tc>
      </w:tr>
      <w:tr w:rsidR="00E65DC2" w14:paraId="4AF679EB" w14:textId="77777777">
        <w:tc>
          <w:tcPr>
            <w:tcW w:w="1372" w:type="dxa"/>
          </w:tcPr>
          <w:p w14:paraId="4AF679E7" w14:textId="77777777" w:rsidR="00E65DC2" w:rsidRDefault="00C9122A">
            <w:pPr>
              <w:tabs>
                <w:tab w:val="left" w:pos="551"/>
              </w:tabs>
              <w:rPr>
                <w:rFonts w:eastAsia="Malgun Gothic"/>
                <w:lang w:val="en-US" w:eastAsia="ko-KR"/>
              </w:rPr>
            </w:pPr>
            <w:r>
              <w:rPr>
                <w:rFonts w:eastAsia="Malgun Gothic"/>
                <w:lang w:val="en-US" w:eastAsia="ko-KR"/>
              </w:rPr>
              <w:t>FUTUREWEI</w:t>
            </w:r>
          </w:p>
        </w:tc>
        <w:tc>
          <w:tcPr>
            <w:tcW w:w="1175" w:type="dxa"/>
          </w:tcPr>
          <w:p w14:paraId="4AF679E8" w14:textId="77777777" w:rsidR="00E65DC2" w:rsidRDefault="00C9122A">
            <w:pPr>
              <w:tabs>
                <w:tab w:val="left" w:pos="551"/>
              </w:tabs>
              <w:rPr>
                <w:rFonts w:eastAsia="Malgun Gothic"/>
                <w:lang w:val="en-US" w:eastAsia="ko-KR"/>
              </w:rPr>
            </w:pPr>
            <w:r>
              <w:rPr>
                <w:rFonts w:eastAsia="Malgun Gothic"/>
                <w:lang w:val="en-US" w:eastAsia="ko-KR"/>
              </w:rPr>
              <w:t>Opt. 2a</w:t>
            </w:r>
          </w:p>
        </w:tc>
        <w:tc>
          <w:tcPr>
            <w:tcW w:w="1276" w:type="dxa"/>
          </w:tcPr>
          <w:p w14:paraId="4AF679E9" w14:textId="77777777" w:rsidR="00E65DC2" w:rsidRDefault="00C9122A">
            <w:pPr>
              <w:tabs>
                <w:tab w:val="left" w:pos="551"/>
              </w:tabs>
              <w:rPr>
                <w:rFonts w:eastAsia="Malgun Gothic"/>
                <w:lang w:val="en-US" w:eastAsia="ko-KR"/>
              </w:rPr>
            </w:pPr>
            <w:r>
              <w:rPr>
                <w:rFonts w:eastAsia="Malgun Gothic"/>
                <w:lang w:val="en-US" w:eastAsia="ko-KR"/>
              </w:rPr>
              <w:t>Opt. 1</w:t>
            </w:r>
          </w:p>
        </w:tc>
        <w:tc>
          <w:tcPr>
            <w:tcW w:w="5811" w:type="dxa"/>
          </w:tcPr>
          <w:p w14:paraId="4AF679EA" w14:textId="77777777" w:rsidR="00E65DC2" w:rsidRDefault="00E65DC2">
            <w:pPr>
              <w:rPr>
                <w:rFonts w:eastAsiaTheme="minorEastAsia"/>
                <w:lang w:val="en-US" w:eastAsia="zh-CN"/>
              </w:rPr>
            </w:pPr>
          </w:p>
        </w:tc>
      </w:tr>
      <w:tr w:rsidR="00E65DC2" w14:paraId="4AF67A08" w14:textId="77777777">
        <w:tc>
          <w:tcPr>
            <w:tcW w:w="1372" w:type="dxa"/>
          </w:tcPr>
          <w:p w14:paraId="4AF679EC" w14:textId="77777777" w:rsidR="00E65DC2" w:rsidRDefault="00C9122A">
            <w:pPr>
              <w:tabs>
                <w:tab w:val="left" w:pos="551"/>
              </w:tabs>
              <w:rPr>
                <w:rFonts w:eastAsia="PMingLiU"/>
                <w:lang w:val="en-US" w:eastAsia="zh-TW"/>
              </w:rPr>
            </w:pPr>
            <w:r>
              <w:rPr>
                <w:rFonts w:eastAsia="PMingLiU" w:hint="eastAsia"/>
                <w:lang w:val="en-US" w:eastAsia="zh-TW"/>
              </w:rPr>
              <w:t>M</w:t>
            </w:r>
            <w:r>
              <w:rPr>
                <w:rFonts w:eastAsia="PMingLiU"/>
                <w:lang w:val="en-US" w:eastAsia="zh-TW"/>
              </w:rPr>
              <w:t>ediaTek</w:t>
            </w:r>
          </w:p>
        </w:tc>
        <w:tc>
          <w:tcPr>
            <w:tcW w:w="1175" w:type="dxa"/>
          </w:tcPr>
          <w:p w14:paraId="4AF679ED" w14:textId="77777777" w:rsidR="00E65DC2" w:rsidRDefault="00E65DC2">
            <w:pPr>
              <w:tabs>
                <w:tab w:val="left" w:pos="551"/>
              </w:tabs>
              <w:rPr>
                <w:rFonts w:eastAsia="Malgun Gothic"/>
                <w:lang w:val="en-US" w:eastAsia="ko-KR"/>
              </w:rPr>
            </w:pPr>
          </w:p>
        </w:tc>
        <w:tc>
          <w:tcPr>
            <w:tcW w:w="1276" w:type="dxa"/>
          </w:tcPr>
          <w:p w14:paraId="4AF679EE" w14:textId="77777777" w:rsidR="00E65DC2" w:rsidRDefault="00E65DC2">
            <w:pPr>
              <w:tabs>
                <w:tab w:val="left" w:pos="551"/>
              </w:tabs>
              <w:rPr>
                <w:rFonts w:eastAsia="Malgun Gothic"/>
                <w:lang w:val="en-US" w:eastAsia="ko-KR"/>
              </w:rPr>
            </w:pPr>
          </w:p>
        </w:tc>
        <w:tc>
          <w:tcPr>
            <w:tcW w:w="5811" w:type="dxa"/>
          </w:tcPr>
          <w:p w14:paraId="4AF679EF" w14:textId="77777777" w:rsidR="00E65DC2" w:rsidRDefault="00C9122A">
            <w:pPr>
              <w:rPr>
                <w:rFonts w:eastAsia="Yu Mincho"/>
                <w:lang w:val="en-US" w:eastAsia="ja-JP"/>
              </w:rPr>
            </w:pPr>
            <w:r>
              <w:rPr>
                <w:rFonts w:eastAsia="Yu Mincho"/>
                <w:lang w:val="en-US" w:eastAsia="ja-JP"/>
              </w:rPr>
              <w:t xml:space="preserve">We have similar questions as CATT. What’s the underlying assumption regarding cell frequency alignment between initial DL/UL BWPs in TDD for Option 1?  </w:t>
            </w:r>
          </w:p>
          <w:p w14:paraId="4AF679F0" w14:textId="77777777" w:rsidR="00E65DC2" w:rsidRDefault="00C9122A">
            <w:pPr>
              <w:rPr>
                <w:rFonts w:eastAsia="Yu Mincho"/>
                <w:lang w:val="en-US"/>
              </w:rPr>
            </w:pPr>
            <w:r>
              <w:rPr>
                <w:rFonts w:eastAsia="Yu Mincho"/>
                <w:lang w:val="en-US"/>
              </w:rPr>
              <w:t>If it’s based on legacy BWP operation as stated in 38.213 and 38.331 that “</w:t>
            </w:r>
            <w:r>
              <w:rPr>
                <w:rFonts w:eastAsia="Yu Mincho"/>
                <w:b/>
                <w:bCs/>
                <w:i/>
                <w:iCs/>
                <w:lang w:val="en-US"/>
              </w:rPr>
              <w:t xml:space="preserve">In case of TDD, a BWP-pair (UL BWP and DL BWP with the same </w:t>
            </w:r>
            <w:proofErr w:type="spellStart"/>
            <w:r>
              <w:rPr>
                <w:rFonts w:eastAsia="Yu Mincho"/>
                <w:b/>
                <w:bCs/>
                <w:i/>
                <w:iCs/>
                <w:lang w:val="en-US"/>
              </w:rPr>
              <w:t>bwp</w:t>
            </w:r>
            <w:proofErr w:type="spellEnd"/>
            <w:r>
              <w:rPr>
                <w:rFonts w:eastAsia="Yu Mincho"/>
                <w:b/>
                <w:bCs/>
                <w:i/>
                <w:iCs/>
                <w:lang w:val="en-US"/>
              </w:rPr>
              <w:t>-Id) must have the same center frequency”</w:t>
            </w:r>
            <w:r>
              <w:rPr>
                <w:rFonts w:eastAsia="Yu Mincho"/>
                <w:b/>
                <w:bCs/>
                <w:lang w:val="en-US"/>
              </w:rPr>
              <w:t xml:space="preserve"> </w:t>
            </w:r>
            <w:r>
              <w:rPr>
                <w:rFonts w:eastAsia="Yu Mincho"/>
                <w:lang w:val="en-US"/>
              </w:rPr>
              <w:t xml:space="preserve">(and assuming so far Redcap has not made agreements not to follow this legacy rule), then, in our view, the same legacy rule is and should be applied to Option 2 (without the sub-bullet) as well. In both options, the center frequencies of the initial DL/UL BWPs are the same based on legacy rule. But with the sub-bullet under Option 2, it is </w:t>
            </w:r>
            <w:proofErr w:type="gramStart"/>
            <w:r>
              <w:rPr>
                <w:rFonts w:eastAsia="Yu Mincho"/>
                <w:lang w:val="en-US"/>
              </w:rPr>
              <w:t>more clear</w:t>
            </w:r>
            <w:proofErr w:type="gramEnd"/>
            <w:r>
              <w:rPr>
                <w:rFonts w:eastAsia="Yu Mincho"/>
                <w:lang w:val="en-US"/>
              </w:rPr>
              <w:t xml:space="preserve"> that with Option 2, the center frequency alignment between initial DL/UL BWP will be changed. In our opinion, it is better to clearly capture the changes compared with legacy to the agreement. </w:t>
            </w:r>
          </w:p>
          <w:p w14:paraId="4AF679F1" w14:textId="77777777" w:rsidR="00E65DC2" w:rsidRDefault="00C9122A">
            <w:pPr>
              <w:rPr>
                <w:rFonts w:eastAsia="Yu Mincho"/>
                <w:lang w:val="en-US"/>
              </w:rPr>
            </w:pPr>
            <w:r>
              <w:rPr>
                <w:rFonts w:eastAsia="Yu Mincho"/>
                <w:lang w:val="en-US"/>
              </w:rPr>
              <w:t>o</w:t>
            </w:r>
            <w:r>
              <w:rPr>
                <w:rFonts w:eastAsia="Yu Mincho"/>
                <w:lang w:val="en-US"/>
              </w:rPr>
              <w:tab/>
              <w:t xml:space="preserve">For TDD, the total frequency span of MIB-configured CORESET#0 and the initial UL BWP does not exceed the RedCap UE maximum bandwidth </w:t>
            </w:r>
            <w:r>
              <w:rPr>
                <w:rFonts w:eastAsia="Yu Mincho"/>
                <w:color w:val="FF0000"/>
                <w:u w:val="single"/>
                <w:lang w:val="en-US"/>
              </w:rPr>
              <w:t xml:space="preserve">while the center frequency of MIB-configured CORESET#0 may or may not align. </w:t>
            </w:r>
          </w:p>
          <w:p w14:paraId="4AF679F2" w14:textId="77777777" w:rsidR="00E65DC2" w:rsidRDefault="00C9122A">
            <w:pPr>
              <w:rPr>
                <w:rFonts w:eastAsia="Yu Mincho"/>
                <w:b/>
                <w:bCs/>
                <w:lang w:val="en-US"/>
              </w:rPr>
            </w:pPr>
            <w:r>
              <w:rPr>
                <w:rFonts w:eastAsia="Yu Mincho"/>
                <w:lang w:val="en-US"/>
              </w:rPr>
              <w:t xml:space="preserve">The differences between these two options are (1) initial DL BWP in Option 1 is SIB-configured while it is MIB-configured in Option 2. Nevertheless, they both end up having index 0 which then should have the same center frequency as the initial UL BWP; and (2) NW is mandated to always configure a SIB-configured initial DL BWP in Option 1 for this particular case, and the only case discussed so far, </w:t>
            </w:r>
            <w:r>
              <w:rPr>
                <w:rFonts w:eastAsia="Yu Mincho"/>
                <w:lang w:val="en-US"/>
              </w:rPr>
              <w:lastRenderedPageBreak/>
              <w:t xml:space="preserve">when SIB-configured initial DL BWP for non-RedCap exceeds RedCap UE’s maximum BW. </w:t>
            </w:r>
          </w:p>
          <w:p w14:paraId="4AF679F3" w14:textId="77777777" w:rsidR="00E65DC2" w:rsidRDefault="00C9122A">
            <w:pPr>
              <w:rPr>
                <w:rFonts w:eastAsia="Yu Mincho"/>
                <w:lang w:val="en-US" w:eastAsia="ja-JP"/>
              </w:rPr>
            </w:pPr>
            <w:r>
              <w:rPr>
                <w:rFonts w:eastAsia="Yu Mincho"/>
                <w:lang w:val="en-US" w:eastAsia="ja-JP"/>
              </w:rPr>
              <w:t xml:space="preserve">Even with Option 1, we still have cases where separate SIB-configured initial DL BWP is not available, for example when the SIB-configured if provided or the MIB-defined initial DL BWP is </w:t>
            </w:r>
            <w:r>
              <w:rPr>
                <w:rFonts w:eastAsia="Yu Mincho"/>
                <w:i/>
                <w:iCs/>
                <w:u w:val="single"/>
                <w:lang w:val="en-US" w:eastAsia="ja-JP"/>
              </w:rPr>
              <w:t>not</w:t>
            </w:r>
            <w:r>
              <w:rPr>
                <w:rFonts w:eastAsia="Yu Mincho"/>
                <w:lang w:val="en-US" w:eastAsia="ja-JP"/>
              </w:rPr>
              <w:t xml:space="preserve"> larger than the RedCap UE’s maximum BW. Then what should UE assume regarding center frequency alignment? </w:t>
            </w:r>
          </w:p>
          <w:p w14:paraId="4AF679F4" w14:textId="77777777" w:rsidR="00E65DC2" w:rsidRDefault="00C9122A">
            <w:pPr>
              <w:rPr>
                <w:rFonts w:eastAsia="Yu Mincho"/>
                <w:lang w:val="en-US" w:eastAsia="ja-JP"/>
              </w:rPr>
            </w:pPr>
            <w:r>
              <w:rPr>
                <w:rFonts w:eastAsia="Yu Mincho"/>
                <w:lang w:val="en-US" w:eastAsia="ja-JP"/>
              </w:rPr>
              <w:t>From the UE implementation perspective, what we care are:</w:t>
            </w:r>
          </w:p>
          <w:p w14:paraId="4AF679F5" w14:textId="77777777" w:rsidR="00E65DC2" w:rsidRDefault="00C9122A">
            <w:pPr>
              <w:pStyle w:val="ListParagraph"/>
              <w:numPr>
                <w:ilvl w:val="0"/>
                <w:numId w:val="2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Issue 1: Initial DL BWP determination </w:t>
            </w:r>
          </w:p>
          <w:p w14:paraId="4AF679F6" w14:textId="77777777" w:rsidR="00E65DC2" w:rsidRDefault="00C9122A">
            <w:pPr>
              <w:pStyle w:val="ListParagraph"/>
              <w:numPr>
                <w:ilvl w:val="1"/>
                <w:numId w:val="2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MIB-configured CORESET#0</w:t>
            </w:r>
          </w:p>
          <w:p w14:paraId="4AF679F7" w14:textId="77777777" w:rsidR="00E65DC2" w:rsidRDefault="00C9122A">
            <w:pPr>
              <w:pStyle w:val="ListParagraph"/>
              <w:numPr>
                <w:ilvl w:val="1"/>
                <w:numId w:val="2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SIB-configured DL BWP for non-RedCap UE</w:t>
            </w:r>
          </w:p>
          <w:p w14:paraId="4AF679F8" w14:textId="77777777" w:rsidR="00E65DC2" w:rsidRDefault="00C9122A">
            <w:pPr>
              <w:pStyle w:val="ListParagraph"/>
              <w:numPr>
                <w:ilvl w:val="1"/>
                <w:numId w:val="2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SIB-configured DL BWP for RedCap UE</w:t>
            </w:r>
          </w:p>
          <w:p w14:paraId="4AF679F9" w14:textId="77777777" w:rsidR="00E65DC2" w:rsidRDefault="00C9122A">
            <w:pPr>
              <w:pStyle w:val="ListParagraph"/>
              <w:numPr>
                <w:ilvl w:val="1"/>
                <w:numId w:val="21"/>
              </w:numPr>
              <w:rPr>
                <w:rFonts w:ascii="Times New Roman" w:eastAsia="Yu Mincho" w:hAnsi="Times New Roman" w:cs="Times New Roman"/>
                <w:sz w:val="20"/>
                <w:szCs w:val="20"/>
                <w:lang w:val="en-US"/>
              </w:rPr>
            </w:pPr>
            <w:r>
              <w:rPr>
                <w:rFonts w:ascii="Times New Roman" w:eastAsia="Yu Mincho" w:hAnsi="Times New Roman" w:cs="Times New Roman"/>
                <w:b/>
                <w:bCs/>
                <w:sz w:val="20"/>
                <w:szCs w:val="20"/>
                <w:lang w:val="en-US"/>
              </w:rPr>
              <w:t>Question 1:</w:t>
            </w:r>
            <w:r>
              <w:rPr>
                <w:rFonts w:ascii="Times New Roman" w:eastAsia="Yu Mincho" w:hAnsi="Times New Roman" w:cs="Times New Roman"/>
                <w:sz w:val="20"/>
                <w:szCs w:val="20"/>
                <w:lang w:val="en-US"/>
              </w:rPr>
              <w:t xml:space="preserve"> How does a RedCap UE determine its initial DL BWP from the above three candidates? </w:t>
            </w:r>
          </w:p>
          <w:p w14:paraId="4AF679FA" w14:textId="77777777" w:rsidR="00E65DC2" w:rsidRDefault="00C9122A">
            <w:pPr>
              <w:pStyle w:val="ListParagraph"/>
              <w:numPr>
                <w:ilvl w:val="0"/>
                <w:numId w:val="2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Issue 2: Center frequency alignment issue</w:t>
            </w:r>
          </w:p>
          <w:p w14:paraId="4AF679FB" w14:textId="77777777" w:rsidR="00E65DC2" w:rsidRDefault="00C9122A">
            <w:pPr>
              <w:pStyle w:val="ListParagraph"/>
              <w:numPr>
                <w:ilvl w:val="1"/>
                <w:numId w:val="21"/>
              </w:numPr>
              <w:rPr>
                <w:rFonts w:ascii="Times New Roman" w:eastAsia="Yu Mincho" w:hAnsi="Times New Roman" w:cs="Times New Roman"/>
                <w:sz w:val="20"/>
                <w:szCs w:val="20"/>
                <w:lang w:val="en-US"/>
              </w:rPr>
            </w:pPr>
            <w:r>
              <w:rPr>
                <w:rFonts w:ascii="Times New Roman" w:eastAsia="Yu Mincho" w:hAnsi="Times New Roman" w:cs="Times New Roman"/>
                <w:b/>
                <w:bCs/>
                <w:sz w:val="20"/>
                <w:szCs w:val="20"/>
                <w:lang w:val="en-US"/>
              </w:rPr>
              <w:t>Case 1:</w:t>
            </w:r>
            <w:r>
              <w:rPr>
                <w:rFonts w:ascii="Times New Roman" w:eastAsia="Yu Mincho" w:hAnsi="Times New Roman" w:cs="Times New Roman"/>
                <w:sz w:val="20"/>
                <w:szCs w:val="20"/>
                <w:lang w:val="en-US"/>
              </w:rPr>
              <w:t xml:space="preserve"> between initial DL BWP and initial UL BWP when the initial DL BWP (MIB-configured CORESET#0, SIB-configured for RedCap, or SIB-configured for non-RedCap) include CD-SSB and CORESET#0 </w:t>
            </w:r>
          </w:p>
          <w:p w14:paraId="4AF679FC" w14:textId="77777777" w:rsidR="00E65DC2" w:rsidRDefault="00C9122A">
            <w:pPr>
              <w:pStyle w:val="ListParagraph"/>
              <w:numPr>
                <w:ilvl w:val="2"/>
                <w:numId w:val="21"/>
              </w:numPr>
              <w:ind w:hanging="441"/>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In this case, though UE monitors CORESET#0 at least during initial access and random access, we don’t need to mandate center frequency alignment between CORESET#0 and initial UL BWP when the initial DL BWP is SIB-configured. This is aligned with legacy behavior. </w:t>
            </w:r>
          </w:p>
          <w:p w14:paraId="4AF679FD" w14:textId="77777777" w:rsidR="00E65DC2" w:rsidRDefault="00C9122A">
            <w:pPr>
              <w:pStyle w:val="ListParagraph"/>
              <w:numPr>
                <w:ilvl w:val="1"/>
                <w:numId w:val="21"/>
              </w:numPr>
              <w:rPr>
                <w:rFonts w:ascii="Times New Roman" w:eastAsia="Yu Mincho" w:hAnsi="Times New Roman" w:cs="Times New Roman"/>
                <w:sz w:val="20"/>
                <w:szCs w:val="20"/>
                <w:lang w:val="en-US"/>
              </w:rPr>
            </w:pPr>
            <w:r>
              <w:rPr>
                <w:rFonts w:ascii="Times New Roman" w:eastAsia="Yu Mincho" w:hAnsi="Times New Roman" w:cs="Times New Roman"/>
                <w:b/>
                <w:bCs/>
                <w:sz w:val="20"/>
                <w:szCs w:val="20"/>
                <w:lang w:val="en-US"/>
              </w:rPr>
              <w:t>Case 2:</w:t>
            </w:r>
            <w:r>
              <w:rPr>
                <w:rFonts w:ascii="Times New Roman" w:eastAsia="Yu Mincho" w:hAnsi="Times New Roman" w:cs="Times New Roman"/>
                <w:sz w:val="20"/>
                <w:szCs w:val="20"/>
                <w:lang w:val="en-US"/>
              </w:rPr>
              <w:t xml:space="preserve"> between initial DL BWP and initial UL BWP when the separate initial DL BWP is configured for random </w:t>
            </w:r>
            <w:proofErr w:type="gramStart"/>
            <w:r>
              <w:rPr>
                <w:rFonts w:ascii="Times New Roman" w:eastAsia="Yu Mincho" w:hAnsi="Times New Roman" w:cs="Times New Roman"/>
                <w:sz w:val="20"/>
                <w:szCs w:val="20"/>
                <w:lang w:val="en-US"/>
              </w:rPr>
              <w:t>access</w:t>
            </w:r>
            <w:proofErr w:type="gramEnd"/>
            <w:r>
              <w:rPr>
                <w:rFonts w:ascii="Times New Roman" w:eastAsia="Yu Mincho" w:hAnsi="Times New Roman" w:cs="Times New Roman"/>
                <w:sz w:val="20"/>
                <w:szCs w:val="20"/>
                <w:lang w:val="en-US"/>
              </w:rPr>
              <w:t xml:space="preserve"> and it does not include the entire CORESET#0 and SSB</w:t>
            </w:r>
          </w:p>
          <w:p w14:paraId="4AF679FE" w14:textId="77777777" w:rsidR="00E65DC2" w:rsidRDefault="00C9122A">
            <w:pPr>
              <w:pStyle w:val="ListParagraph"/>
              <w:numPr>
                <w:ilvl w:val="2"/>
                <w:numId w:val="2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In this case, our understanding is that UE does not need to monitor CORESET#0 after PRACH transmission and before dedicated RRC configuration is received. </w:t>
            </w:r>
          </w:p>
          <w:p w14:paraId="4AF679FF" w14:textId="77777777" w:rsidR="00E65DC2" w:rsidRDefault="00C9122A">
            <w:pPr>
              <w:pStyle w:val="ListParagraph"/>
              <w:numPr>
                <w:ilvl w:val="2"/>
                <w:numId w:val="2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Hence, whether center frequency is aligned between CORESET#0 and initial UL BWP is not a concern. </w:t>
            </w:r>
          </w:p>
          <w:p w14:paraId="4AF67A00" w14:textId="77777777" w:rsidR="00E65DC2" w:rsidRDefault="00C9122A">
            <w:pPr>
              <w:rPr>
                <w:rFonts w:eastAsia="Yu Mincho"/>
                <w:lang w:eastAsia="ja-JP"/>
              </w:rPr>
            </w:pPr>
            <w:r>
              <w:rPr>
                <w:rFonts w:eastAsia="Yu Mincho"/>
                <w:lang w:eastAsia="ja-JP"/>
              </w:rPr>
              <w:t xml:space="preserve">From our review of companies’ contribution, consensus can be reached for Case 2 that initial DL BWP and initial UL BWP share a same </w:t>
            </w:r>
            <w:proofErr w:type="spellStart"/>
            <w:r>
              <w:rPr>
                <w:rFonts w:eastAsia="Yu Mincho"/>
                <w:lang w:eastAsia="ja-JP"/>
              </w:rPr>
              <w:t>center</w:t>
            </w:r>
            <w:proofErr w:type="spellEnd"/>
            <w:r>
              <w:rPr>
                <w:rFonts w:eastAsia="Yu Mincho"/>
                <w:lang w:eastAsia="ja-JP"/>
              </w:rPr>
              <w:t xml:space="preserve"> frequency. It is Case 1 that companies have different views. However, to us, the following agreements in RAN1#106bis-e have resolved Case 1 and the remaining issue is Case 2! Maybe we should align companies’ views on this agreement first. </w:t>
            </w:r>
          </w:p>
          <w:tbl>
            <w:tblPr>
              <w:tblStyle w:val="TableGrid"/>
              <w:tblW w:w="0" w:type="auto"/>
              <w:tblLayout w:type="fixed"/>
              <w:tblLook w:val="04A0" w:firstRow="1" w:lastRow="0" w:firstColumn="1" w:lastColumn="0" w:noHBand="0" w:noVBand="1"/>
            </w:tblPr>
            <w:tblGrid>
              <w:gridCol w:w="5580"/>
            </w:tblGrid>
            <w:tr w:rsidR="00E65DC2" w14:paraId="4AF67A06" w14:textId="77777777">
              <w:tc>
                <w:tcPr>
                  <w:tcW w:w="5580" w:type="dxa"/>
                </w:tcPr>
                <w:p w14:paraId="4AF67A01" w14:textId="77777777" w:rsidR="00E65DC2" w:rsidRDefault="00C9122A">
                  <w:pPr>
                    <w:rPr>
                      <w:highlight w:val="green"/>
                    </w:rPr>
                  </w:pPr>
                  <w:r>
                    <w:rPr>
                      <w:highlight w:val="green"/>
                    </w:rPr>
                    <w:t>Agreement</w:t>
                  </w:r>
                </w:p>
                <w:p w14:paraId="4AF67A02" w14:textId="77777777" w:rsidR="00E65DC2" w:rsidRDefault="00C9122A">
                  <w:r>
                    <w:t>For FR1,</w:t>
                  </w:r>
                </w:p>
                <w:p w14:paraId="4AF67A03" w14:textId="77777777" w:rsidR="00E65DC2" w:rsidRDefault="00C9122A">
                  <w:pPr>
                    <w:pStyle w:val="ListParagraph"/>
                    <w:numPr>
                      <w:ilvl w:val="0"/>
                      <w:numId w:val="20"/>
                    </w:numPr>
                    <w:overflowPunct w:val="0"/>
                    <w:autoSpaceDE w:val="0"/>
                    <w:autoSpaceDN w:val="0"/>
                    <w:adjustRightInd w:val="0"/>
                    <w:spacing w:line="240" w:lineRule="auto"/>
                    <w:jc w:val="left"/>
                    <w:textAlignment w:val="baseline"/>
                    <w:rPr>
                      <w:rFonts w:ascii="Times New Roman" w:hAnsi="Times New Roman"/>
                      <w:sz w:val="20"/>
                      <w:szCs w:val="20"/>
                      <w:lang w:val="en-US"/>
                    </w:rPr>
                  </w:pPr>
                  <w:r>
                    <w:rPr>
                      <w:rFonts w:ascii="Times New Roman" w:hAnsi="Times New Roman"/>
                      <w:sz w:val="20"/>
                      <w:szCs w:val="20"/>
                      <w:lang w:val="en-US"/>
                    </w:rPr>
                    <w:t>For TDD, center frequencies are assumed to be the same for the initial DL (</w:t>
                  </w:r>
                  <w:r>
                    <w:rPr>
                      <w:rFonts w:ascii="Times New Roman" w:hAnsi="Times New Roman"/>
                      <w:sz w:val="20"/>
                      <w:szCs w:val="20"/>
                      <w:highlight w:val="yellow"/>
                      <w:lang w:val="en-US"/>
                    </w:rPr>
                    <w:t>FFS:</w:t>
                  </w:r>
                  <w:r>
                    <w:rPr>
                      <w:rFonts w:ascii="Times New Roman" w:hAnsi="Times New Roman"/>
                      <w:sz w:val="20"/>
                      <w:szCs w:val="20"/>
                      <w:lang w:val="en-US"/>
                    </w:rPr>
                    <w:t xml:space="preserve"> if it does not include CD-SSB and the entire CORESET#0) and UL BWPs used during random access for RedCap UEs.</w:t>
                  </w:r>
                </w:p>
                <w:p w14:paraId="4AF67A04" w14:textId="77777777" w:rsidR="00E65DC2" w:rsidRDefault="00C9122A">
                  <w:pPr>
                    <w:pStyle w:val="ListParagraph"/>
                    <w:numPr>
                      <w:ilvl w:val="1"/>
                      <w:numId w:val="20"/>
                    </w:numPr>
                    <w:overflowPunct w:val="0"/>
                    <w:autoSpaceDE w:val="0"/>
                    <w:autoSpaceDN w:val="0"/>
                    <w:adjustRightInd w:val="0"/>
                    <w:spacing w:line="240" w:lineRule="auto"/>
                    <w:jc w:val="left"/>
                    <w:textAlignment w:val="baseline"/>
                    <w:rPr>
                      <w:rFonts w:ascii="Times New Roman" w:hAnsi="Times New Roman"/>
                      <w:sz w:val="20"/>
                      <w:szCs w:val="20"/>
                      <w:lang w:val="en-US"/>
                    </w:rPr>
                  </w:pPr>
                  <w:r>
                    <w:rPr>
                      <w:rFonts w:ascii="Times New Roman" w:hAnsi="Times New Roman"/>
                      <w:sz w:val="20"/>
                      <w:szCs w:val="20"/>
                      <w:highlight w:val="yellow"/>
                      <w:lang w:val="en-US"/>
                    </w:rPr>
                    <w:t>FFS:</w:t>
                  </w:r>
                  <w:r>
                    <w:rPr>
                      <w:rFonts w:ascii="Times New Roman" w:hAnsi="Times New Roman"/>
                      <w:sz w:val="20"/>
                      <w:szCs w:val="20"/>
                      <w:lang w:val="en-US"/>
                    </w:rPr>
                    <w:t xml:space="preserve"> For Option 1 and Option 2, whether the case that the center frequencies are different is also supported, and whether RedCap UE can expect CD-SSB and CORESET#0 in this case</w:t>
                  </w:r>
                </w:p>
                <w:p w14:paraId="4AF67A05" w14:textId="77777777" w:rsidR="00E65DC2" w:rsidRDefault="00C9122A">
                  <w:pPr>
                    <w:pStyle w:val="ListParagraph"/>
                    <w:numPr>
                      <w:ilvl w:val="0"/>
                      <w:numId w:val="20"/>
                    </w:numPr>
                    <w:overflowPunct w:val="0"/>
                    <w:autoSpaceDE w:val="0"/>
                    <w:autoSpaceDN w:val="0"/>
                    <w:adjustRightInd w:val="0"/>
                    <w:spacing w:line="240" w:lineRule="auto"/>
                    <w:jc w:val="left"/>
                    <w:textAlignment w:val="baseline"/>
                    <w:rPr>
                      <w:rFonts w:ascii="Times New Roman" w:hAnsi="Times New Roman"/>
                      <w:sz w:val="20"/>
                      <w:szCs w:val="20"/>
                      <w:lang w:val="en-US"/>
                    </w:rPr>
                  </w:pPr>
                  <w:r>
                    <w:rPr>
                      <w:sz w:val="20"/>
                      <w:szCs w:val="22"/>
                      <w:lang w:val="en-US"/>
                    </w:rPr>
                    <w:lastRenderedPageBreak/>
                    <w:t>For TDD, center frequencies are assumed to be the same for non-initial DL and UL BWPs with the same BWP id for a RedCap UE.</w:t>
                  </w:r>
                </w:p>
              </w:tc>
            </w:tr>
          </w:tbl>
          <w:p w14:paraId="4AF67A07" w14:textId="77777777" w:rsidR="00E65DC2" w:rsidRDefault="00E65DC2">
            <w:pPr>
              <w:rPr>
                <w:rFonts w:eastAsiaTheme="minorEastAsia"/>
                <w:lang w:val="en-US" w:eastAsia="zh-CN"/>
              </w:rPr>
            </w:pPr>
          </w:p>
        </w:tc>
      </w:tr>
      <w:tr w:rsidR="00E65DC2" w14:paraId="4AF67A0D" w14:textId="77777777">
        <w:tc>
          <w:tcPr>
            <w:tcW w:w="1372" w:type="dxa"/>
          </w:tcPr>
          <w:p w14:paraId="4AF67A09" w14:textId="77777777" w:rsidR="00E65DC2" w:rsidRDefault="00C9122A">
            <w:pPr>
              <w:tabs>
                <w:tab w:val="left" w:pos="551"/>
              </w:tabs>
              <w:rPr>
                <w:rFonts w:eastAsia="Malgun Gothic"/>
                <w:lang w:val="en-US" w:eastAsia="ko-KR"/>
              </w:rPr>
            </w:pPr>
            <w:r>
              <w:rPr>
                <w:rFonts w:eastAsia="Malgun Gothic"/>
                <w:lang w:val="en-US" w:eastAsia="ko-KR"/>
              </w:rPr>
              <w:lastRenderedPageBreak/>
              <w:t>Ericsson</w:t>
            </w:r>
          </w:p>
        </w:tc>
        <w:tc>
          <w:tcPr>
            <w:tcW w:w="1175" w:type="dxa"/>
          </w:tcPr>
          <w:p w14:paraId="4AF67A0A" w14:textId="77777777" w:rsidR="00E65DC2" w:rsidRDefault="00C9122A">
            <w:pPr>
              <w:tabs>
                <w:tab w:val="left" w:pos="551"/>
              </w:tabs>
              <w:rPr>
                <w:rFonts w:eastAsia="Malgun Gothic"/>
                <w:lang w:val="en-US" w:eastAsia="ko-KR"/>
              </w:rPr>
            </w:pPr>
            <w:r>
              <w:rPr>
                <w:rFonts w:eastAsia="Malgun Gothic"/>
                <w:lang w:val="en-US" w:eastAsia="ko-KR"/>
              </w:rPr>
              <w:t>Option 1</w:t>
            </w:r>
          </w:p>
        </w:tc>
        <w:tc>
          <w:tcPr>
            <w:tcW w:w="1276" w:type="dxa"/>
          </w:tcPr>
          <w:p w14:paraId="4AF67A0B" w14:textId="77777777" w:rsidR="00E65DC2" w:rsidRDefault="00E65DC2">
            <w:pPr>
              <w:tabs>
                <w:tab w:val="left" w:pos="551"/>
              </w:tabs>
              <w:rPr>
                <w:rFonts w:eastAsia="Malgun Gothic"/>
                <w:lang w:val="en-US" w:eastAsia="ko-KR"/>
              </w:rPr>
            </w:pPr>
          </w:p>
        </w:tc>
        <w:tc>
          <w:tcPr>
            <w:tcW w:w="5811" w:type="dxa"/>
          </w:tcPr>
          <w:p w14:paraId="4AF67A0C" w14:textId="77777777" w:rsidR="00E65DC2" w:rsidRDefault="00C9122A">
            <w:pPr>
              <w:rPr>
                <w:rFonts w:eastAsiaTheme="minorEastAsia"/>
                <w:lang w:val="en-US" w:eastAsia="zh-CN"/>
              </w:rPr>
            </w:pPr>
            <w:r>
              <w:rPr>
                <w:rFonts w:eastAsiaTheme="minorEastAsia"/>
                <w:lang w:val="en-US" w:eastAsia="zh-CN"/>
              </w:rPr>
              <w:t xml:space="preserve">At this stage we prefer to only support Option 1 which is a straightforward approach with almost no specification impacts. Furthermore, as pointed out by Nordic, signaling overhead reduction from Option 2a seems to be rather small (~16 bits). In addition, Option 1 perhaps also simplifies the IODT efforts. </w:t>
            </w:r>
          </w:p>
        </w:tc>
      </w:tr>
      <w:tr w:rsidR="00E65DC2" w14:paraId="4AF67A12" w14:textId="77777777">
        <w:tc>
          <w:tcPr>
            <w:tcW w:w="1372" w:type="dxa"/>
          </w:tcPr>
          <w:p w14:paraId="4AF67A0E" w14:textId="77777777" w:rsidR="00E65DC2" w:rsidRDefault="00C9122A">
            <w:pPr>
              <w:tabs>
                <w:tab w:val="left" w:pos="551"/>
              </w:tabs>
              <w:rPr>
                <w:rFonts w:eastAsia="Malgun Gothic"/>
                <w:lang w:val="en-US" w:eastAsia="ko-KR"/>
              </w:rPr>
            </w:pPr>
            <w:r>
              <w:rPr>
                <w:rFonts w:eastAsia="Malgun Gothic"/>
                <w:lang w:val="en-US" w:eastAsia="ko-KR"/>
              </w:rPr>
              <w:t>Qualcomm</w:t>
            </w:r>
          </w:p>
        </w:tc>
        <w:tc>
          <w:tcPr>
            <w:tcW w:w="1175" w:type="dxa"/>
          </w:tcPr>
          <w:p w14:paraId="4AF67A0F" w14:textId="77777777" w:rsidR="00E65DC2" w:rsidRDefault="00C9122A">
            <w:pPr>
              <w:tabs>
                <w:tab w:val="left" w:pos="551"/>
              </w:tabs>
              <w:rPr>
                <w:rFonts w:eastAsia="Malgun Gothic"/>
                <w:lang w:val="en-US" w:eastAsia="ko-KR"/>
              </w:rPr>
            </w:pPr>
            <w:r>
              <w:rPr>
                <w:rFonts w:eastAsia="Malgun Gothic"/>
                <w:lang w:val="en-US" w:eastAsia="ko-KR"/>
              </w:rPr>
              <w:t>Option 1</w:t>
            </w:r>
          </w:p>
        </w:tc>
        <w:tc>
          <w:tcPr>
            <w:tcW w:w="1276" w:type="dxa"/>
          </w:tcPr>
          <w:p w14:paraId="4AF67A10" w14:textId="77777777" w:rsidR="00E65DC2" w:rsidRDefault="00C9122A">
            <w:pPr>
              <w:tabs>
                <w:tab w:val="left" w:pos="551"/>
              </w:tabs>
              <w:rPr>
                <w:rFonts w:eastAsia="Malgun Gothic"/>
                <w:lang w:val="en-US" w:eastAsia="ko-KR"/>
              </w:rPr>
            </w:pPr>
            <w:r>
              <w:rPr>
                <w:rFonts w:eastAsia="Malgun Gothic"/>
                <w:lang w:val="en-US" w:eastAsia="ko-KR"/>
              </w:rPr>
              <w:t>Option 2a</w:t>
            </w:r>
          </w:p>
        </w:tc>
        <w:tc>
          <w:tcPr>
            <w:tcW w:w="5811" w:type="dxa"/>
          </w:tcPr>
          <w:p w14:paraId="4AF67A11" w14:textId="77777777" w:rsidR="00E65DC2" w:rsidRDefault="00E65DC2">
            <w:pPr>
              <w:rPr>
                <w:rFonts w:eastAsiaTheme="minorEastAsia"/>
                <w:lang w:val="en-US" w:eastAsia="zh-CN"/>
              </w:rPr>
            </w:pPr>
          </w:p>
        </w:tc>
      </w:tr>
      <w:tr w:rsidR="00E65DC2" w14:paraId="4AF67A18" w14:textId="77777777">
        <w:tc>
          <w:tcPr>
            <w:tcW w:w="1372" w:type="dxa"/>
          </w:tcPr>
          <w:p w14:paraId="4AF67A13" w14:textId="77777777" w:rsidR="00E65DC2" w:rsidRDefault="00C9122A">
            <w:pPr>
              <w:tabs>
                <w:tab w:val="left" w:pos="551"/>
              </w:tabs>
              <w:rPr>
                <w:rFonts w:eastAsia="Malgun Gothic"/>
                <w:lang w:val="en-US" w:eastAsia="ko-KR"/>
              </w:rPr>
            </w:pPr>
            <w:r>
              <w:rPr>
                <w:rFonts w:eastAsia="Malgun Gothic"/>
                <w:lang w:val="en-US" w:eastAsia="ko-KR"/>
              </w:rPr>
              <w:t>Nokia, NSB</w:t>
            </w:r>
          </w:p>
        </w:tc>
        <w:tc>
          <w:tcPr>
            <w:tcW w:w="1175" w:type="dxa"/>
          </w:tcPr>
          <w:p w14:paraId="4AF67A14" w14:textId="77777777" w:rsidR="00E65DC2" w:rsidRDefault="00C9122A">
            <w:pPr>
              <w:tabs>
                <w:tab w:val="left" w:pos="551"/>
              </w:tabs>
              <w:spacing w:after="0" w:line="240" w:lineRule="auto"/>
              <w:rPr>
                <w:rFonts w:eastAsia="Malgun Gothic"/>
                <w:lang w:val="en-US" w:eastAsia="ko-KR"/>
              </w:rPr>
            </w:pPr>
            <w:r>
              <w:rPr>
                <w:rFonts w:eastAsia="Malgun Gothic"/>
                <w:lang w:val="en-US" w:eastAsia="ko-KR"/>
              </w:rPr>
              <w:t>Option 2a,</w:t>
            </w:r>
          </w:p>
          <w:p w14:paraId="4AF67A15" w14:textId="77777777" w:rsidR="00E65DC2" w:rsidRDefault="00C9122A">
            <w:pPr>
              <w:tabs>
                <w:tab w:val="left" w:pos="551"/>
              </w:tabs>
              <w:spacing w:after="0" w:line="240" w:lineRule="auto"/>
              <w:rPr>
                <w:rFonts w:eastAsia="Malgun Gothic"/>
                <w:lang w:val="en-US" w:eastAsia="ko-KR"/>
              </w:rPr>
            </w:pPr>
            <w:r>
              <w:rPr>
                <w:rFonts w:eastAsia="Malgun Gothic"/>
                <w:lang w:val="en-US" w:eastAsia="ko-KR"/>
              </w:rPr>
              <w:t>Option 1</w:t>
            </w:r>
          </w:p>
        </w:tc>
        <w:tc>
          <w:tcPr>
            <w:tcW w:w="1276" w:type="dxa"/>
          </w:tcPr>
          <w:p w14:paraId="4AF67A16" w14:textId="77777777" w:rsidR="00E65DC2" w:rsidRDefault="00E65DC2">
            <w:pPr>
              <w:tabs>
                <w:tab w:val="left" w:pos="551"/>
              </w:tabs>
              <w:rPr>
                <w:rFonts w:eastAsia="Malgun Gothic"/>
                <w:lang w:val="en-US" w:eastAsia="ko-KR"/>
              </w:rPr>
            </w:pPr>
          </w:p>
        </w:tc>
        <w:tc>
          <w:tcPr>
            <w:tcW w:w="5811" w:type="dxa"/>
          </w:tcPr>
          <w:p w14:paraId="4AF67A17" w14:textId="77777777" w:rsidR="00E65DC2" w:rsidRDefault="00C9122A">
            <w:pPr>
              <w:rPr>
                <w:rFonts w:eastAsiaTheme="minorEastAsia"/>
                <w:lang w:val="en-US" w:eastAsia="zh-CN"/>
              </w:rPr>
            </w:pPr>
            <w:r>
              <w:rPr>
                <w:rFonts w:eastAsiaTheme="minorEastAsia"/>
                <w:lang w:val="en-US" w:eastAsia="zh-CN"/>
              </w:rPr>
              <w:t>Our first preference is 2a. We can also accept option 1.</w:t>
            </w:r>
          </w:p>
        </w:tc>
      </w:tr>
      <w:tr w:rsidR="00E65DC2" w14:paraId="4AF67A21" w14:textId="77777777">
        <w:tc>
          <w:tcPr>
            <w:tcW w:w="1372" w:type="dxa"/>
          </w:tcPr>
          <w:p w14:paraId="4AF67A19" w14:textId="77777777" w:rsidR="00E65DC2" w:rsidRDefault="00C9122A">
            <w:pPr>
              <w:tabs>
                <w:tab w:val="left" w:pos="551"/>
              </w:tabs>
              <w:rPr>
                <w:rFonts w:eastAsia="Malgun Gothic"/>
                <w:lang w:val="en-US" w:eastAsia="ko-KR"/>
              </w:rPr>
            </w:pPr>
            <w:r>
              <w:rPr>
                <w:rFonts w:eastAsia="Malgun Gothic"/>
                <w:lang w:val="en-US" w:eastAsia="ko-KR"/>
              </w:rPr>
              <w:t>Intel</w:t>
            </w:r>
          </w:p>
        </w:tc>
        <w:tc>
          <w:tcPr>
            <w:tcW w:w="1175" w:type="dxa"/>
          </w:tcPr>
          <w:p w14:paraId="4AF67A1A" w14:textId="77777777" w:rsidR="00E65DC2" w:rsidRDefault="00C9122A">
            <w:pPr>
              <w:tabs>
                <w:tab w:val="left" w:pos="551"/>
              </w:tabs>
              <w:spacing w:after="0" w:line="240" w:lineRule="auto"/>
              <w:rPr>
                <w:rFonts w:eastAsia="Malgun Gothic"/>
                <w:lang w:val="en-US" w:eastAsia="ko-KR"/>
              </w:rPr>
            </w:pPr>
            <w:r>
              <w:rPr>
                <w:rFonts w:eastAsia="Malgun Gothic"/>
                <w:lang w:val="en-US" w:eastAsia="ko-KR"/>
              </w:rPr>
              <w:t>Option 2a</w:t>
            </w:r>
          </w:p>
        </w:tc>
        <w:tc>
          <w:tcPr>
            <w:tcW w:w="1276" w:type="dxa"/>
          </w:tcPr>
          <w:p w14:paraId="4AF67A1B" w14:textId="77777777" w:rsidR="00E65DC2" w:rsidRDefault="00C9122A">
            <w:pPr>
              <w:tabs>
                <w:tab w:val="left" w:pos="551"/>
              </w:tabs>
              <w:rPr>
                <w:rFonts w:eastAsia="Malgun Gothic"/>
                <w:lang w:val="en-US" w:eastAsia="ko-KR"/>
              </w:rPr>
            </w:pPr>
            <w:r>
              <w:rPr>
                <w:rFonts w:eastAsia="Malgun Gothic"/>
                <w:lang w:val="en-US" w:eastAsia="ko-KR"/>
              </w:rPr>
              <w:t>Option 1</w:t>
            </w:r>
          </w:p>
        </w:tc>
        <w:tc>
          <w:tcPr>
            <w:tcW w:w="5811" w:type="dxa"/>
          </w:tcPr>
          <w:p w14:paraId="4AF67A1C" w14:textId="77777777" w:rsidR="00E65DC2" w:rsidRDefault="00C9122A">
            <w:pPr>
              <w:rPr>
                <w:rFonts w:eastAsiaTheme="minorEastAsia"/>
                <w:lang w:val="en-US" w:eastAsia="zh-CN"/>
              </w:rPr>
            </w:pPr>
            <w:r>
              <w:rPr>
                <w:rFonts w:eastAsiaTheme="minorEastAsia"/>
                <w:lang w:val="en-US" w:eastAsia="zh-CN"/>
              </w:rPr>
              <w:t xml:space="preserve">As commented before, the center frequency issue for random access seems to be put “under the rug” for Option 1 when it still exists. </w:t>
            </w:r>
          </w:p>
          <w:p w14:paraId="4AF67A1D" w14:textId="77777777" w:rsidR="00E65DC2" w:rsidRDefault="00C9122A">
            <w:pPr>
              <w:rPr>
                <w:rFonts w:eastAsiaTheme="minorEastAsia"/>
                <w:lang w:val="en-US" w:eastAsia="zh-CN"/>
              </w:rPr>
            </w:pPr>
            <w:r>
              <w:rPr>
                <w:rFonts w:eastAsiaTheme="minorEastAsia"/>
                <w:lang w:val="en-US" w:eastAsia="zh-CN"/>
              </w:rPr>
              <w:t>If companies supporting Option 1 could explain their position on center frequency alignment between CORESET#0 and initial UL BWP for random access when SIB1-indicated initial DL B</w:t>
            </w:r>
          </w:p>
          <w:p w14:paraId="4AF67A1E" w14:textId="77777777" w:rsidR="00E65DC2" w:rsidRDefault="00C9122A">
            <w:pPr>
              <w:rPr>
                <w:rFonts w:eastAsiaTheme="minorEastAsia"/>
                <w:lang w:val="en-US" w:eastAsia="zh-CN"/>
              </w:rPr>
            </w:pPr>
            <w:r>
              <w:rPr>
                <w:rFonts w:eastAsiaTheme="minorEastAsia"/>
                <w:lang w:val="en-US" w:eastAsia="zh-CN"/>
              </w:rPr>
              <w:t xml:space="preserve">The claim from proponents of Option 1 is that if CORESET#0 resources are to be used, gNB can configure separate initial DL BWP overlapping with CORESET#0, thereby enabling reuse of CORESET#0. However, in this case, how is the situation different from Option 2b since for separate initial DL BWP and initial UL BWP, the center frequencies need to be aligned? </w:t>
            </w:r>
          </w:p>
          <w:p w14:paraId="4AF67A1F" w14:textId="77777777" w:rsidR="00E65DC2" w:rsidRDefault="00C9122A">
            <w:pPr>
              <w:rPr>
                <w:rFonts w:eastAsiaTheme="minorEastAsia"/>
                <w:lang w:val="en-US" w:eastAsia="zh-CN"/>
              </w:rPr>
            </w:pPr>
            <w:r>
              <w:rPr>
                <w:rFonts w:eastAsiaTheme="minorEastAsia"/>
                <w:lang w:val="en-US" w:eastAsia="zh-CN"/>
              </w:rPr>
              <w:t xml:space="preserve">Thus, we do not think removal of Option 2b is appropriate since in effect it is a super-set of Option 1. If gNB wants to follow Option 1, it certainly can. However, what is the reason to mandate gNB behavior in this case and increase SIB1 payload unnecessarily. In our view, even ~20 bits of unnecessary OH is irresponsible design on part of RAN1 given prior history regarding concerns on SIB1 size (RAN2 had even written to RAN1 on this in the past). </w:t>
            </w:r>
          </w:p>
          <w:p w14:paraId="4AF67A20" w14:textId="77777777" w:rsidR="00E65DC2" w:rsidRDefault="00C9122A">
            <w:pPr>
              <w:rPr>
                <w:rFonts w:eastAsiaTheme="minorEastAsia"/>
                <w:lang w:val="en-US" w:eastAsia="zh-CN"/>
              </w:rPr>
            </w:pPr>
            <w:r>
              <w:rPr>
                <w:rFonts w:eastAsiaTheme="minorEastAsia"/>
                <w:b/>
                <w:bCs/>
                <w:lang w:val="en-US" w:eastAsia="zh-CN"/>
              </w:rPr>
              <w:t xml:space="preserve">In this regard, we still think if not Option 2a, Option 2b is the right direction to achieve a consensus in the group. At the minimum, Option 1 proponents need to clarify which aspect of Option 1 is NOT possible with Option 2b. </w:t>
            </w:r>
          </w:p>
        </w:tc>
      </w:tr>
      <w:tr w:rsidR="00E65DC2" w14:paraId="4AF67A26" w14:textId="77777777">
        <w:tc>
          <w:tcPr>
            <w:tcW w:w="1372" w:type="dxa"/>
          </w:tcPr>
          <w:p w14:paraId="4AF67A22" w14:textId="77777777" w:rsidR="00E65DC2" w:rsidRDefault="00C9122A">
            <w:pPr>
              <w:tabs>
                <w:tab w:val="left" w:pos="551"/>
              </w:tabs>
              <w:rPr>
                <w:rFonts w:eastAsia="Malgun Gothic"/>
                <w:lang w:val="en-US" w:eastAsia="ko-KR"/>
              </w:rPr>
            </w:pPr>
            <w:r>
              <w:rPr>
                <w:rFonts w:eastAsia="Malgun Gothic"/>
                <w:lang w:val="en-US" w:eastAsia="ko-KR"/>
              </w:rPr>
              <w:t xml:space="preserve">Nordic </w:t>
            </w:r>
          </w:p>
        </w:tc>
        <w:tc>
          <w:tcPr>
            <w:tcW w:w="1175" w:type="dxa"/>
          </w:tcPr>
          <w:p w14:paraId="4AF67A23" w14:textId="77777777" w:rsidR="00E65DC2" w:rsidRDefault="00C9122A">
            <w:pPr>
              <w:tabs>
                <w:tab w:val="left" w:pos="551"/>
              </w:tabs>
              <w:spacing w:after="0" w:line="240" w:lineRule="auto"/>
              <w:rPr>
                <w:rFonts w:eastAsia="Malgun Gothic"/>
                <w:lang w:val="en-US" w:eastAsia="ko-KR"/>
              </w:rPr>
            </w:pPr>
            <w:r>
              <w:rPr>
                <w:rFonts w:eastAsia="Malgun Gothic"/>
                <w:lang w:val="en-US" w:eastAsia="ko-KR"/>
              </w:rPr>
              <w:t>Option 1</w:t>
            </w:r>
          </w:p>
        </w:tc>
        <w:tc>
          <w:tcPr>
            <w:tcW w:w="1276" w:type="dxa"/>
          </w:tcPr>
          <w:p w14:paraId="4AF67A24" w14:textId="77777777" w:rsidR="00E65DC2" w:rsidRDefault="00C9122A">
            <w:pPr>
              <w:tabs>
                <w:tab w:val="left" w:pos="551"/>
              </w:tabs>
              <w:rPr>
                <w:rFonts w:eastAsia="Malgun Gothic"/>
                <w:lang w:val="en-US" w:eastAsia="ko-KR"/>
              </w:rPr>
            </w:pPr>
            <w:r>
              <w:rPr>
                <w:rFonts w:eastAsia="Malgun Gothic"/>
                <w:lang w:val="en-US" w:eastAsia="ko-KR"/>
              </w:rPr>
              <w:t>Option 2a</w:t>
            </w:r>
          </w:p>
        </w:tc>
        <w:tc>
          <w:tcPr>
            <w:tcW w:w="5811" w:type="dxa"/>
          </w:tcPr>
          <w:p w14:paraId="4AF67A25" w14:textId="77777777" w:rsidR="00E65DC2" w:rsidRDefault="00E65DC2">
            <w:pPr>
              <w:rPr>
                <w:rFonts w:eastAsiaTheme="minorEastAsia"/>
                <w:lang w:val="en-US" w:eastAsia="zh-CN"/>
              </w:rPr>
            </w:pPr>
          </w:p>
        </w:tc>
      </w:tr>
      <w:tr w:rsidR="00E65DC2" w14:paraId="4AF67A3A" w14:textId="77777777">
        <w:tc>
          <w:tcPr>
            <w:tcW w:w="1372" w:type="dxa"/>
          </w:tcPr>
          <w:p w14:paraId="3D6B4993" w14:textId="77777777" w:rsidR="00E65DC2" w:rsidRDefault="00C9122A">
            <w:pPr>
              <w:tabs>
                <w:tab w:val="left" w:pos="551"/>
              </w:tabs>
              <w:rPr>
                <w:rFonts w:eastAsia="Malgun Gothic"/>
                <w:lang w:val="en-US" w:eastAsia="ko-KR"/>
              </w:rPr>
            </w:pPr>
            <w:r>
              <w:rPr>
                <w:rFonts w:eastAsia="Malgun Gothic"/>
                <w:lang w:val="en-US" w:eastAsia="ko-KR"/>
              </w:rPr>
              <w:t>FL6</w:t>
            </w:r>
          </w:p>
          <w:p w14:paraId="4AF67A27" w14:textId="45693DA8" w:rsidR="00B76F29" w:rsidRDefault="00B76F29">
            <w:pPr>
              <w:tabs>
                <w:tab w:val="left" w:pos="551"/>
              </w:tabs>
              <w:rPr>
                <w:rFonts w:eastAsia="Malgun Gothic"/>
                <w:lang w:val="en-US" w:eastAsia="ko-KR"/>
              </w:rPr>
            </w:pPr>
            <w:r>
              <w:rPr>
                <w:rFonts w:eastAsia="Malgun Gothic"/>
                <w:lang w:val="en-US" w:eastAsia="ko-KR"/>
              </w:rPr>
              <w:t>FL7</w:t>
            </w:r>
          </w:p>
        </w:tc>
        <w:tc>
          <w:tcPr>
            <w:tcW w:w="8262" w:type="dxa"/>
            <w:gridSpan w:val="3"/>
          </w:tcPr>
          <w:p w14:paraId="4AF67A28" w14:textId="77777777" w:rsidR="00E65DC2" w:rsidRDefault="00C9122A">
            <w:pPr>
              <w:rPr>
                <w:rFonts w:eastAsiaTheme="minorEastAsia"/>
                <w:lang w:val="en-US" w:eastAsia="zh-CN"/>
              </w:rPr>
            </w:pPr>
            <w:r>
              <w:rPr>
                <w:rFonts w:eastAsiaTheme="minorEastAsia"/>
                <w:lang w:val="en-US" w:eastAsia="zh-CN"/>
              </w:rPr>
              <w:t>The following table summarizes the views expressed in the received responses:</w:t>
            </w:r>
          </w:p>
          <w:tbl>
            <w:tblPr>
              <w:tblStyle w:val="TableGrid"/>
              <w:tblW w:w="0" w:type="auto"/>
              <w:tblLayout w:type="fixed"/>
              <w:tblLook w:val="04A0" w:firstRow="1" w:lastRow="0" w:firstColumn="1" w:lastColumn="0" w:noHBand="0" w:noVBand="1"/>
            </w:tblPr>
            <w:tblGrid>
              <w:gridCol w:w="1204"/>
              <w:gridCol w:w="1275"/>
              <w:gridCol w:w="1560"/>
              <w:gridCol w:w="2693"/>
            </w:tblGrid>
            <w:tr w:rsidR="00E65DC2" w14:paraId="4AF67A2D" w14:textId="77777777">
              <w:tc>
                <w:tcPr>
                  <w:tcW w:w="1204" w:type="dxa"/>
                  <w:shd w:val="clear" w:color="auto" w:fill="D9D9D9" w:themeFill="background1" w:themeFillShade="D9"/>
                </w:tcPr>
                <w:p w14:paraId="4AF67A29" w14:textId="77777777" w:rsidR="00E65DC2" w:rsidRDefault="00C9122A">
                  <w:pPr>
                    <w:rPr>
                      <w:rFonts w:eastAsiaTheme="minorEastAsia"/>
                      <w:lang w:val="en-US" w:eastAsia="zh-CN"/>
                    </w:rPr>
                  </w:pPr>
                  <w:r>
                    <w:rPr>
                      <w:rFonts w:eastAsiaTheme="minorEastAsia"/>
                      <w:lang w:val="en-US" w:eastAsia="zh-CN"/>
                    </w:rPr>
                    <w:t>Option</w:t>
                  </w:r>
                </w:p>
              </w:tc>
              <w:tc>
                <w:tcPr>
                  <w:tcW w:w="1275" w:type="dxa"/>
                  <w:shd w:val="clear" w:color="auto" w:fill="D9D9D9" w:themeFill="background1" w:themeFillShade="D9"/>
                </w:tcPr>
                <w:p w14:paraId="4AF67A2A" w14:textId="77777777" w:rsidR="00E65DC2" w:rsidRDefault="00C9122A">
                  <w:pPr>
                    <w:rPr>
                      <w:rFonts w:eastAsiaTheme="minorEastAsia"/>
                      <w:lang w:val="en-US" w:eastAsia="zh-CN"/>
                    </w:rPr>
                  </w:pPr>
                  <w:r>
                    <w:rPr>
                      <w:rFonts w:eastAsiaTheme="minorEastAsia"/>
                      <w:lang w:val="en-US" w:eastAsia="zh-CN"/>
                    </w:rPr>
                    <w:t>Acceptable</w:t>
                  </w:r>
                </w:p>
              </w:tc>
              <w:tc>
                <w:tcPr>
                  <w:tcW w:w="1560" w:type="dxa"/>
                  <w:shd w:val="clear" w:color="auto" w:fill="D9D9D9" w:themeFill="background1" w:themeFillShade="D9"/>
                </w:tcPr>
                <w:p w14:paraId="4AF67A2B" w14:textId="77777777" w:rsidR="00E65DC2" w:rsidRDefault="00C9122A">
                  <w:pPr>
                    <w:rPr>
                      <w:rFonts w:eastAsiaTheme="minorEastAsia"/>
                      <w:lang w:val="en-US" w:eastAsia="zh-CN"/>
                    </w:rPr>
                  </w:pPr>
                  <w:r>
                    <w:rPr>
                      <w:rFonts w:eastAsiaTheme="minorEastAsia"/>
                      <w:lang w:val="en-US" w:eastAsia="zh-CN"/>
                    </w:rPr>
                    <w:t>Not acceptable</w:t>
                  </w:r>
                </w:p>
              </w:tc>
              <w:tc>
                <w:tcPr>
                  <w:tcW w:w="2693" w:type="dxa"/>
                  <w:shd w:val="clear" w:color="auto" w:fill="D9D9D9" w:themeFill="background1" w:themeFillShade="D9"/>
                </w:tcPr>
                <w:p w14:paraId="4AF67A2C" w14:textId="77777777" w:rsidR="00E65DC2" w:rsidRDefault="00C9122A">
                  <w:pPr>
                    <w:rPr>
                      <w:rFonts w:eastAsiaTheme="minorEastAsia"/>
                      <w:lang w:val="en-US" w:eastAsia="zh-CN"/>
                    </w:rPr>
                  </w:pPr>
                  <w:r>
                    <w:rPr>
                      <w:rFonts w:eastAsiaTheme="minorEastAsia"/>
                      <w:lang w:val="en-US" w:eastAsia="zh-CN"/>
                    </w:rPr>
                    <w:t>Acceptable - Not Acceptable</w:t>
                  </w:r>
                </w:p>
              </w:tc>
            </w:tr>
            <w:tr w:rsidR="00E65DC2" w14:paraId="4AF67A32" w14:textId="77777777">
              <w:tc>
                <w:tcPr>
                  <w:tcW w:w="1204" w:type="dxa"/>
                  <w:shd w:val="clear" w:color="auto" w:fill="D9D9D9" w:themeFill="background1" w:themeFillShade="D9"/>
                </w:tcPr>
                <w:p w14:paraId="4AF67A2E" w14:textId="77777777" w:rsidR="00E65DC2" w:rsidRDefault="00C9122A">
                  <w:pPr>
                    <w:rPr>
                      <w:rFonts w:eastAsiaTheme="minorEastAsia"/>
                      <w:lang w:val="en-US" w:eastAsia="zh-CN"/>
                    </w:rPr>
                  </w:pPr>
                  <w:r>
                    <w:rPr>
                      <w:rFonts w:eastAsiaTheme="minorEastAsia"/>
                      <w:lang w:val="en-US" w:eastAsia="zh-CN"/>
                    </w:rPr>
                    <w:t>1</w:t>
                  </w:r>
                </w:p>
              </w:tc>
              <w:tc>
                <w:tcPr>
                  <w:tcW w:w="1275" w:type="dxa"/>
                </w:tcPr>
                <w:p w14:paraId="4AF67A2F" w14:textId="77777777" w:rsidR="00E65DC2" w:rsidRDefault="00C9122A">
                  <w:pPr>
                    <w:rPr>
                      <w:rFonts w:eastAsiaTheme="minorEastAsia"/>
                      <w:lang w:val="en-US" w:eastAsia="zh-CN"/>
                    </w:rPr>
                  </w:pPr>
                  <w:r>
                    <w:rPr>
                      <w:rFonts w:eastAsiaTheme="minorEastAsia"/>
                      <w:lang w:val="en-US" w:eastAsia="zh-CN"/>
                    </w:rPr>
                    <w:t>13</w:t>
                  </w:r>
                </w:p>
              </w:tc>
              <w:tc>
                <w:tcPr>
                  <w:tcW w:w="1560" w:type="dxa"/>
                </w:tcPr>
                <w:p w14:paraId="4AF67A30" w14:textId="77777777" w:rsidR="00E65DC2" w:rsidRDefault="00C9122A">
                  <w:pPr>
                    <w:rPr>
                      <w:rFonts w:eastAsiaTheme="minorEastAsia"/>
                      <w:lang w:val="en-US" w:eastAsia="zh-CN"/>
                    </w:rPr>
                  </w:pPr>
                  <w:r>
                    <w:rPr>
                      <w:rFonts w:eastAsiaTheme="minorEastAsia"/>
                      <w:lang w:val="en-US" w:eastAsia="zh-CN"/>
                    </w:rPr>
                    <w:t>6</w:t>
                  </w:r>
                </w:p>
              </w:tc>
              <w:tc>
                <w:tcPr>
                  <w:tcW w:w="2693" w:type="dxa"/>
                </w:tcPr>
                <w:p w14:paraId="4AF67A31" w14:textId="77777777" w:rsidR="00E65DC2" w:rsidRDefault="00C9122A">
                  <w:pPr>
                    <w:rPr>
                      <w:rFonts w:eastAsiaTheme="minorEastAsia"/>
                      <w:lang w:val="en-US" w:eastAsia="zh-CN"/>
                    </w:rPr>
                  </w:pPr>
                  <w:r>
                    <w:rPr>
                      <w:rFonts w:eastAsiaTheme="minorEastAsia"/>
                      <w:lang w:val="en-US" w:eastAsia="zh-CN"/>
                    </w:rPr>
                    <w:t>7</w:t>
                  </w:r>
                </w:p>
              </w:tc>
            </w:tr>
            <w:tr w:rsidR="00E65DC2" w14:paraId="4AF67A37" w14:textId="77777777">
              <w:tc>
                <w:tcPr>
                  <w:tcW w:w="1204" w:type="dxa"/>
                  <w:shd w:val="clear" w:color="auto" w:fill="D9D9D9" w:themeFill="background1" w:themeFillShade="D9"/>
                </w:tcPr>
                <w:p w14:paraId="4AF67A33" w14:textId="77777777" w:rsidR="00E65DC2" w:rsidRDefault="00C9122A">
                  <w:pPr>
                    <w:rPr>
                      <w:rFonts w:eastAsiaTheme="minorEastAsia"/>
                      <w:lang w:val="en-US" w:eastAsia="zh-CN"/>
                    </w:rPr>
                  </w:pPr>
                  <w:r>
                    <w:rPr>
                      <w:rFonts w:eastAsiaTheme="minorEastAsia"/>
                      <w:lang w:val="en-US" w:eastAsia="zh-CN"/>
                    </w:rPr>
                    <w:t>2a</w:t>
                  </w:r>
                </w:p>
              </w:tc>
              <w:tc>
                <w:tcPr>
                  <w:tcW w:w="1275" w:type="dxa"/>
                </w:tcPr>
                <w:p w14:paraId="4AF67A34" w14:textId="77777777" w:rsidR="00E65DC2" w:rsidRDefault="00C9122A">
                  <w:pPr>
                    <w:rPr>
                      <w:rFonts w:eastAsiaTheme="minorEastAsia"/>
                      <w:lang w:val="en-US" w:eastAsia="zh-CN"/>
                    </w:rPr>
                  </w:pPr>
                  <w:r>
                    <w:rPr>
                      <w:rFonts w:eastAsiaTheme="minorEastAsia"/>
                      <w:lang w:val="en-US" w:eastAsia="zh-CN"/>
                    </w:rPr>
                    <w:t>11</w:t>
                  </w:r>
                </w:p>
              </w:tc>
              <w:tc>
                <w:tcPr>
                  <w:tcW w:w="1560" w:type="dxa"/>
                </w:tcPr>
                <w:p w14:paraId="4AF67A35" w14:textId="77777777" w:rsidR="00E65DC2" w:rsidRDefault="00C9122A">
                  <w:pPr>
                    <w:rPr>
                      <w:rFonts w:eastAsiaTheme="minorEastAsia"/>
                      <w:lang w:val="en-US" w:eastAsia="zh-CN"/>
                    </w:rPr>
                  </w:pPr>
                  <w:r>
                    <w:rPr>
                      <w:rFonts w:eastAsiaTheme="minorEastAsia"/>
                      <w:lang w:val="en-US" w:eastAsia="zh-CN"/>
                    </w:rPr>
                    <w:t>4</w:t>
                  </w:r>
                </w:p>
              </w:tc>
              <w:tc>
                <w:tcPr>
                  <w:tcW w:w="2693" w:type="dxa"/>
                </w:tcPr>
                <w:p w14:paraId="4AF67A36" w14:textId="77777777" w:rsidR="00E65DC2" w:rsidRDefault="00C9122A">
                  <w:pPr>
                    <w:rPr>
                      <w:rFonts w:eastAsiaTheme="minorEastAsia"/>
                      <w:lang w:val="en-US" w:eastAsia="zh-CN"/>
                    </w:rPr>
                  </w:pPr>
                  <w:r>
                    <w:rPr>
                      <w:rFonts w:eastAsiaTheme="minorEastAsia"/>
                      <w:lang w:val="en-US" w:eastAsia="zh-CN"/>
                    </w:rPr>
                    <w:t>7</w:t>
                  </w:r>
                </w:p>
              </w:tc>
            </w:tr>
          </w:tbl>
          <w:p w14:paraId="4AF67A38" w14:textId="77777777" w:rsidR="00E65DC2" w:rsidRDefault="00C9122A">
            <w:pPr>
              <w:rPr>
                <w:rFonts w:eastAsiaTheme="minorEastAsia"/>
                <w:lang w:val="en-US" w:eastAsia="zh-CN"/>
              </w:rPr>
            </w:pPr>
            <w:r>
              <w:rPr>
                <w:rFonts w:eastAsiaTheme="minorEastAsia"/>
                <w:lang w:val="en-US" w:eastAsia="zh-CN"/>
              </w:rPr>
              <w:br/>
              <w:t xml:space="preserve">As can be seen above, the two options have roughly similar support, but compared to Option 1 slightly fewer responses express that Option 2a is not acceptable (6 vs 4). Based on this, </w:t>
            </w:r>
            <w:r>
              <w:rPr>
                <w:rFonts w:eastAsiaTheme="minorEastAsia"/>
                <w:b/>
                <w:bCs/>
                <w:highlight w:val="yellow"/>
                <w:lang w:val="en-US" w:eastAsia="zh-CN"/>
              </w:rPr>
              <w:t>Proposal 2-1-2</w:t>
            </w:r>
            <w:r>
              <w:rPr>
                <w:rFonts w:eastAsiaTheme="minorEastAsia"/>
                <w:lang w:val="en-US" w:eastAsia="zh-CN"/>
              </w:rPr>
              <w:t xml:space="preserve"> below can be considered.</w:t>
            </w:r>
          </w:p>
          <w:p w14:paraId="4AF67A39" w14:textId="77777777" w:rsidR="00E65DC2" w:rsidRDefault="00C9122A">
            <w:pPr>
              <w:rPr>
                <w:rFonts w:eastAsiaTheme="minorEastAsia"/>
                <w:lang w:val="en-US" w:eastAsia="zh-CN"/>
              </w:rPr>
            </w:pPr>
            <w:r>
              <w:rPr>
                <w:rFonts w:eastAsiaTheme="minorEastAsia"/>
                <w:lang w:val="en-US" w:eastAsia="zh-CN"/>
              </w:rPr>
              <w:t xml:space="preserve">Regarding the case when a separate initial DL BWP is configured (as in Option 1), some responses pointed out that it is not clear whether the center frequencies for the separate initial DL BWP and the (separate or shared) initial UL BWP are always assumed to be the same or only when the separate </w:t>
            </w:r>
            <w:r>
              <w:rPr>
                <w:rFonts w:eastAsiaTheme="minorEastAsia"/>
                <w:lang w:val="en-US" w:eastAsia="zh-CN"/>
              </w:rPr>
              <w:lastRenderedPageBreak/>
              <w:t xml:space="preserve">initial DL BWP does not contain CD-SSB. A similar question can be asked about the case when a shared initial DL BWP is used. Based on this, </w:t>
            </w:r>
            <w:r>
              <w:rPr>
                <w:rFonts w:eastAsiaTheme="minorEastAsia"/>
                <w:b/>
                <w:bCs/>
                <w:highlight w:val="yellow"/>
                <w:lang w:val="en-US" w:eastAsia="zh-CN"/>
              </w:rPr>
              <w:t>Proposal 2-1-1</w:t>
            </w:r>
            <w:r>
              <w:rPr>
                <w:rFonts w:eastAsiaTheme="minorEastAsia"/>
                <w:lang w:val="en-US" w:eastAsia="zh-CN"/>
              </w:rPr>
              <w:t xml:space="preserve"> below can be considered.</w:t>
            </w:r>
          </w:p>
        </w:tc>
      </w:tr>
    </w:tbl>
    <w:p w14:paraId="4AF67A3B" w14:textId="77777777" w:rsidR="00E65DC2" w:rsidRDefault="00E65DC2">
      <w:pPr>
        <w:tabs>
          <w:tab w:val="left" w:pos="772"/>
        </w:tabs>
        <w:spacing w:after="100" w:afterAutospacing="1"/>
        <w:rPr>
          <w:lang w:val="en-US"/>
        </w:rPr>
      </w:pPr>
    </w:p>
    <w:p w14:paraId="4AF67A3C" w14:textId="77777777" w:rsidR="00E65DC2" w:rsidRDefault="00C9122A">
      <w:pPr>
        <w:tabs>
          <w:tab w:val="left" w:pos="772"/>
        </w:tabs>
        <w:spacing w:after="100" w:afterAutospacing="1"/>
        <w:rPr>
          <w:b/>
          <w:bCs/>
          <w:lang w:val="en-US"/>
        </w:rPr>
      </w:pPr>
      <w:r>
        <w:rPr>
          <w:b/>
          <w:highlight w:val="yellow"/>
          <w:lang w:val="en-US"/>
        </w:rPr>
        <w:t>FL6 High Priority Proposal 2-1-1</w:t>
      </w:r>
      <w:r>
        <w:rPr>
          <w:b/>
          <w:bCs/>
          <w:lang w:val="en-US"/>
        </w:rPr>
        <w:t>: For TDD, when a (separate or shared) initial DL BWP includes CD-SSB (for FR1 and FR2) and the entire CORESET#0 (for FR1), the center frequencies for the (separate or shared) initial DL BWP and the (separate or shared) initial UL BWP are assumed to be the same.</w:t>
      </w:r>
    </w:p>
    <w:tbl>
      <w:tblPr>
        <w:tblStyle w:val="TableGrid"/>
        <w:tblW w:w="9631" w:type="dxa"/>
        <w:tblLook w:val="04A0" w:firstRow="1" w:lastRow="0" w:firstColumn="1" w:lastColumn="0" w:noHBand="0" w:noVBand="1"/>
      </w:tblPr>
      <w:tblGrid>
        <w:gridCol w:w="1479"/>
        <w:gridCol w:w="1372"/>
        <w:gridCol w:w="6780"/>
      </w:tblGrid>
      <w:tr w:rsidR="00E65DC2" w14:paraId="4AF67A40" w14:textId="77777777">
        <w:tc>
          <w:tcPr>
            <w:tcW w:w="1479" w:type="dxa"/>
            <w:shd w:val="clear" w:color="auto" w:fill="D9D9D9" w:themeFill="background1" w:themeFillShade="D9"/>
          </w:tcPr>
          <w:p w14:paraId="4AF67A3D" w14:textId="77777777" w:rsidR="00E65DC2" w:rsidRDefault="00C9122A">
            <w:pPr>
              <w:rPr>
                <w:b/>
                <w:bCs/>
                <w:lang w:val="en-US"/>
              </w:rPr>
            </w:pPr>
            <w:r>
              <w:rPr>
                <w:b/>
                <w:bCs/>
                <w:lang w:val="en-US"/>
              </w:rPr>
              <w:t>Company</w:t>
            </w:r>
          </w:p>
        </w:tc>
        <w:tc>
          <w:tcPr>
            <w:tcW w:w="1372" w:type="dxa"/>
            <w:shd w:val="clear" w:color="auto" w:fill="D9D9D9" w:themeFill="background1" w:themeFillShade="D9"/>
          </w:tcPr>
          <w:p w14:paraId="4AF67A3E" w14:textId="77777777" w:rsidR="00E65DC2" w:rsidRDefault="00C9122A">
            <w:pPr>
              <w:rPr>
                <w:b/>
                <w:bCs/>
                <w:lang w:val="en-US"/>
              </w:rPr>
            </w:pPr>
            <w:r>
              <w:rPr>
                <w:b/>
                <w:bCs/>
                <w:lang w:val="en-US"/>
              </w:rPr>
              <w:t>Y/N</w:t>
            </w:r>
          </w:p>
        </w:tc>
        <w:tc>
          <w:tcPr>
            <w:tcW w:w="6780" w:type="dxa"/>
            <w:shd w:val="clear" w:color="auto" w:fill="D9D9D9" w:themeFill="background1" w:themeFillShade="D9"/>
          </w:tcPr>
          <w:p w14:paraId="4AF67A3F" w14:textId="77777777" w:rsidR="00E65DC2" w:rsidRDefault="00C9122A">
            <w:pPr>
              <w:rPr>
                <w:b/>
                <w:bCs/>
                <w:lang w:val="en-US"/>
              </w:rPr>
            </w:pPr>
            <w:r>
              <w:rPr>
                <w:b/>
                <w:bCs/>
                <w:lang w:val="en-US"/>
              </w:rPr>
              <w:t>Comments</w:t>
            </w:r>
          </w:p>
        </w:tc>
      </w:tr>
      <w:tr w:rsidR="00E65DC2" w14:paraId="4AF67A44" w14:textId="77777777">
        <w:tc>
          <w:tcPr>
            <w:tcW w:w="1479" w:type="dxa"/>
          </w:tcPr>
          <w:p w14:paraId="4AF67A41" w14:textId="77777777" w:rsidR="00E65DC2" w:rsidRDefault="00C9122A">
            <w:pPr>
              <w:rPr>
                <w:rFonts w:eastAsiaTheme="minorEastAsia"/>
                <w:lang w:val="en-US" w:eastAsia="zh-CN"/>
              </w:rPr>
            </w:pPr>
            <w:r>
              <w:rPr>
                <w:rFonts w:eastAsiaTheme="minorEastAsia" w:hint="eastAsia"/>
                <w:lang w:val="en-US" w:eastAsia="zh-CN"/>
              </w:rPr>
              <w:t>S</w:t>
            </w:r>
            <w:r>
              <w:rPr>
                <w:rFonts w:eastAsiaTheme="minorEastAsia"/>
                <w:lang w:val="en-US" w:eastAsia="zh-CN"/>
              </w:rPr>
              <w:t>preadtrum7</w:t>
            </w:r>
          </w:p>
        </w:tc>
        <w:tc>
          <w:tcPr>
            <w:tcW w:w="1372" w:type="dxa"/>
          </w:tcPr>
          <w:p w14:paraId="4AF67A42"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A43" w14:textId="77777777" w:rsidR="00E65DC2" w:rsidRDefault="00E65DC2">
            <w:pPr>
              <w:rPr>
                <w:lang w:val="en-US" w:eastAsia="ko-KR"/>
              </w:rPr>
            </w:pPr>
          </w:p>
        </w:tc>
      </w:tr>
      <w:tr w:rsidR="00E65DC2" w14:paraId="4AF67A4A" w14:textId="77777777">
        <w:tc>
          <w:tcPr>
            <w:tcW w:w="1479" w:type="dxa"/>
          </w:tcPr>
          <w:p w14:paraId="4AF67A45" w14:textId="77777777" w:rsidR="00E65DC2" w:rsidRDefault="00C9122A">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AF67A46"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A47" w14:textId="77777777" w:rsidR="00E65DC2" w:rsidRDefault="00C9122A">
            <w:pPr>
              <w:rPr>
                <w:rFonts w:eastAsia="PMingLiU"/>
                <w:lang w:val="en-US" w:eastAsia="zh-TW"/>
              </w:rPr>
            </w:pPr>
            <w:r>
              <w:rPr>
                <w:rFonts w:eastAsia="PMingLiU"/>
                <w:lang w:val="en-US" w:eastAsia="zh-TW"/>
              </w:rPr>
              <w:t xml:space="preserve">We support Proposal 2-1-1 which is aligned with legacy. </w:t>
            </w:r>
          </w:p>
          <w:p w14:paraId="4AF67A48" w14:textId="77777777" w:rsidR="00E65DC2" w:rsidRDefault="00C9122A">
            <w:pPr>
              <w:pStyle w:val="ListParagraph"/>
              <w:numPr>
                <w:ilvl w:val="0"/>
                <w:numId w:val="22"/>
              </w:numPr>
              <w:rPr>
                <w:rFonts w:ascii="Times New Roman" w:eastAsia="PMingLiU" w:hAnsi="Times New Roman" w:cs="Times New Roman"/>
                <w:sz w:val="20"/>
                <w:szCs w:val="20"/>
                <w:lang w:val="en-US" w:eastAsia="zh-TW"/>
              </w:rPr>
            </w:pPr>
            <w:r>
              <w:rPr>
                <w:rFonts w:ascii="Times New Roman" w:eastAsia="PMingLiU" w:hAnsi="Times New Roman" w:cs="Times New Roman"/>
                <w:sz w:val="20"/>
                <w:szCs w:val="20"/>
                <w:lang w:val="en-US" w:eastAsia="zh-TW"/>
              </w:rPr>
              <w:t xml:space="preserve">For completeness, we should also discuss the case when the initial DL BWP does not include CD-SSB and CORESET#0. For which, we think the center frequencies for the initial DL BWP and the initial UL BWP should be assumed to be the same. </w:t>
            </w:r>
          </w:p>
          <w:p w14:paraId="4AF67A49" w14:textId="77777777" w:rsidR="00E65DC2" w:rsidRDefault="00C9122A">
            <w:pPr>
              <w:pStyle w:val="ListParagraph"/>
              <w:numPr>
                <w:ilvl w:val="0"/>
                <w:numId w:val="22"/>
              </w:numPr>
              <w:rPr>
                <w:rFonts w:ascii="Times New Roman" w:eastAsia="PMingLiU" w:hAnsi="Times New Roman" w:cs="Times New Roman"/>
                <w:sz w:val="20"/>
                <w:szCs w:val="20"/>
                <w:lang w:val="en-US" w:eastAsia="zh-TW"/>
              </w:rPr>
            </w:pPr>
            <w:r>
              <w:rPr>
                <w:rFonts w:eastAsia="PMingLiU"/>
                <w:lang w:val="en-US" w:eastAsia="zh-TW"/>
              </w:rPr>
              <w:t>For clarify, we prefer to add “for FR1 and FR2” to the proposal.</w:t>
            </w:r>
          </w:p>
        </w:tc>
      </w:tr>
      <w:tr w:rsidR="00E65DC2" w14:paraId="4AF67A4E" w14:textId="77777777">
        <w:tc>
          <w:tcPr>
            <w:tcW w:w="1479" w:type="dxa"/>
          </w:tcPr>
          <w:p w14:paraId="4AF67A4B"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7A4C"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A4D" w14:textId="77777777" w:rsidR="00E65DC2" w:rsidRDefault="00E65DC2">
            <w:pPr>
              <w:rPr>
                <w:lang w:val="en-US" w:eastAsia="ko-KR"/>
              </w:rPr>
            </w:pPr>
          </w:p>
        </w:tc>
      </w:tr>
      <w:tr w:rsidR="00E65DC2" w14:paraId="4AF67A52" w14:textId="77777777">
        <w:tc>
          <w:tcPr>
            <w:tcW w:w="1479" w:type="dxa"/>
          </w:tcPr>
          <w:p w14:paraId="4AF67A4F" w14:textId="77777777" w:rsidR="00E65DC2" w:rsidRDefault="00C9122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AF67A50"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A51" w14:textId="77777777" w:rsidR="00E65DC2" w:rsidRDefault="00E65DC2">
            <w:pPr>
              <w:rPr>
                <w:lang w:val="en-US" w:eastAsia="ko-KR"/>
              </w:rPr>
            </w:pPr>
          </w:p>
        </w:tc>
      </w:tr>
      <w:tr w:rsidR="00E65DC2" w14:paraId="4AF67A57" w14:textId="77777777">
        <w:tc>
          <w:tcPr>
            <w:tcW w:w="1479" w:type="dxa"/>
          </w:tcPr>
          <w:p w14:paraId="4AF67A53"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7A54" w14:textId="77777777" w:rsidR="00E65DC2" w:rsidRDefault="00C9122A">
            <w:pPr>
              <w:tabs>
                <w:tab w:val="left" w:pos="551"/>
              </w:tabs>
              <w:rPr>
                <w:rFonts w:eastAsiaTheme="minorEastAsia"/>
                <w:lang w:val="en-US" w:eastAsia="zh-CN"/>
              </w:rPr>
            </w:pPr>
            <w:r>
              <w:rPr>
                <w:rFonts w:eastAsiaTheme="minorEastAsia" w:hint="eastAsia"/>
                <w:lang w:val="en-US" w:eastAsia="zh-CN"/>
              </w:rPr>
              <w:t>Y and N</w:t>
            </w:r>
          </w:p>
        </w:tc>
        <w:tc>
          <w:tcPr>
            <w:tcW w:w="6780" w:type="dxa"/>
          </w:tcPr>
          <w:p w14:paraId="4AF67A55" w14:textId="77777777" w:rsidR="00E65DC2" w:rsidRDefault="00C9122A">
            <w:pPr>
              <w:rPr>
                <w:rFonts w:eastAsiaTheme="minorEastAsia"/>
                <w:lang w:val="en-US" w:eastAsia="zh-CN"/>
              </w:rPr>
            </w:pPr>
            <w:proofErr w:type="gramStart"/>
            <w:r>
              <w:rPr>
                <w:rFonts w:eastAsiaTheme="minorEastAsia" w:hint="eastAsia"/>
                <w:lang w:val="en-US" w:eastAsia="zh-CN"/>
              </w:rPr>
              <w:t>Yes</w:t>
            </w:r>
            <w:proofErr w:type="gramEnd"/>
            <w:r>
              <w:rPr>
                <w:rFonts w:eastAsiaTheme="minorEastAsia" w:hint="eastAsia"/>
                <w:lang w:val="en-US" w:eastAsia="zh-CN"/>
              </w:rPr>
              <w:t xml:space="preserve"> for BWP#0 configuration option 2, since initial DL BWP may be frequently used in connected mode. We are OK to reuse the spirit of RRC </w:t>
            </w:r>
            <w:r>
              <w:rPr>
                <w:rFonts w:eastAsiaTheme="minorEastAsia"/>
                <w:lang w:val="en-US" w:eastAsia="zh-CN"/>
              </w:rPr>
              <w:t>dedicated</w:t>
            </w:r>
            <w:r>
              <w:rPr>
                <w:rFonts w:eastAsiaTheme="minorEastAsia" w:hint="eastAsia"/>
                <w:lang w:val="en-US" w:eastAsia="zh-CN"/>
              </w:rPr>
              <w:t xml:space="preserve"> BWP here. Same center frequency is suitable. </w:t>
            </w:r>
          </w:p>
          <w:p w14:paraId="4AF67A56" w14:textId="77777777" w:rsidR="00E65DC2" w:rsidRDefault="00C9122A">
            <w:pPr>
              <w:rPr>
                <w:lang w:val="en-US" w:eastAsia="ko-KR"/>
              </w:rPr>
            </w:pPr>
            <w:r>
              <w:rPr>
                <w:rFonts w:eastAsiaTheme="minorEastAsia" w:hint="eastAsia"/>
                <w:lang w:val="en-US" w:eastAsia="zh-CN"/>
              </w:rPr>
              <w:t xml:space="preserve">No for BWP#0 </w:t>
            </w:r>
            <w:r>
              <w:rPr>
                <w:rFonts w:eastAsiaTheme="minorEastAsia"/>
                <w:lang w:val="en-US" w:eastAsia="zh-CN"/>
              </w:rPr>
              <w:t>configuration</w:t>
            </w:r>
            <w:r>
              <w:rPr>
                <w:rFonts w:eastAsiaTheme="minorEastAsia" w:hint="eastAsia"/>
                <w:lang w:val="en-US" w:eastAsia="zh-CN"/>
              </w:rPr>
              <w:t xml:space="preserve"> option 1. RedCap UE only need to perform RF retuning during RACH (very few times), and once in connected mode, RedCap UE will have dedicated RRC BWP pair with aligned center frequency. The center frequency alignment of initial DL/UL BWP is no use. No need to introduce UL resource fragmentation to the network. </w:t>
            </w:r>
          </w:p>
        </w:tc>
      </w:tr>
      <w:tr w:rsidR="00E65DC2" w14:paraId="4AF67A5D" w14:textId="77777777">
        <w:tc>
          <w:tcPr>
            <w:tcW w:w="1479" w:type="dxa"/>
          </w:tcPr>
          <w:p w14:paraId="4AF67A58" w14:textId="77777777" w:rsidR="00E65DC2" w:rsidRDefault="00C9122A">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AF67A59" w14:textId="77777777" w:rsidR="00E65DC2" w:rsidRDefault="00E65DC2">
            <w:pPr>
              <w:tabs>
                <w:tab w:val="left" w:pos="551"/>
              </w:tabs>
              <w:rPr>
                <w:rFonts w:eastAsiaTheme="minorEastAsia"/>
                <w:lang w:val="en-US" w:eastAsia="zh-CN"/>
              </w:rPr>
            </w:pPr>
          </w:p>
        </w:tc>
        <w:tc>
          <w:tcPr>
            <w:tcW w:w="6780" w:type="dxa"/>
          </w:tcPr>
          <w:p w14:paraId="4AF67A5A" w14:textId="77777777" w:rsidR="00E65DC2" w:rsidRDefault="00C9122A">
            <w:pPr>
              <w:rPr>
                <w:rFonts w:eastAsia="Yu Mincho"/>
                <w:lang w:val="en-US" w:eastAsia="ja-JP"/>
              </w:rPr>
            </w:pPr>
            <w:r>
              <w:rPr>
                <w:rFonts w:eastAsia="Yu Mincho"/>
                <w:lang w:val="en-US" w:eastAsia="ja-JP"/>
              </w:rPr>
              <w:t>Regarding shared initial DL BWP and shared initial UL BWP, which should follow the legacy principle, the center frequencies are assumed to be the same.</w:t>
            </w:r>
          </w:p>
          <w:p w14:paraId="4AF67A5B" w14:textId="77777777" w:rsidR="00E65DC2" w:rsidRDefault="00C9122A">
            <w:pPr>
              <w:rPr>
                <w:rFonts w:eastAsia="Yu Mincho"/>
                <w:lang w:val="en-US" w:eastAsia="ja-JP"/>
              </w:rPr>
            </w:pPr>
            <w:r>
              <w:rPr>
                <w:rFonts w:eastAsia="Yu Mincho"/>
                <w:lang w:val="en-US" w:eastAsia="ja-JP"/>
              </w:rPr>
              <w:t>Regarding separate initial DL BWP and separate initial UL BWP, in our view, the center frequencies may not be aligned to avoid PUSCH fragmentation issue.</w:t>
            </w:r>
          </w:p>
          <w:p w14:paraId="4AF67A5C" w14:textId="77777777" w:rsidR="00E65DC2" w:rsidRDefault="00C9122A">
            <w:pPr>
              <w:rPr>
                <w:rFonts w:eastAsiaTheme="minorEastAsia"/>
                <w:lang w:val="en-US" w:eastAsia="zh-CN"/>
              </w:rPr>
            </w:pPr>
            <w:r>
              <w:rPr>
                <w:rFonts w:eastAsia="Yu Mincho" w:hint="eastAsia"/>
                <w:lang w:val="en-US" w:eastAsia="ja-JP"/>
              </w:rPr>
              <w:t>H</w:t>
            </w:r>
            <w:r>
              <w:rPr>
                <w:rFonts w:eastAsia="Yu Mincho"/>
                <w:lang w:val="en-US" w:eastAsia="ja-JP"/>
              </w:rPr>
              <w:t>owever, if majority of companies support to restrict as this proposal, we can live with it. It should be noted that even if the center frequencies of separate initial DL BWP and separate initial UL BWP is aligned, the center frequencies of CORESET#0 and initial UL BWP may not be aligned, hence, Proposal 2-1-2 can be supported if this proposal is agreed.</w:t>
            </w:r>
          </w:p>
        </w:tc>
      </w:tr>
      <w:tr w:rsidR="00E65DC2" w14:paraId="4AF67A61" w14:textId="77777777">
        <w:tc>
          <w:tcPr>
            <w:tcW w:w="1479" w:type="dxa"/>
          </w:tcPr>
          <w:p w14:paraId="4AF67A5E" w14:textId="77777777" w:rsidR="00E65DC2" w:rsidRDefault="00C9122A">
            <w:pPr>
              <w:rPr>
                <w:rFonts w:eastAsia="Yu Mincho"/>
                <w:lang w:val="en-US" w:eastAsia="ja-JP"/>
              </w:rPr>
            </w:pPr>
            <w:r>
              <w:rPr>
                <w:rFonts w:eastAsia="Yu Mincho"/>
                <w:lang w:val="en-US" w:eastAsia="ja-JP"/>
              </w:rPr>
              <w:t>CMCC</w:t>
            </w:r>
          </w:p>
        </w:tc>
        <w:tc>
          <w:tcPr>
            <w:tcW w:w="1372" w:type="dxa"/>
          </w:tcPr>
          <w:p w14:paraId="4AF67A5F"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A60" w14:textId="77777777" w:rsidR="00E65DC2" w:rsidRDefault="00E65DC2">
            <w:pPr>
              <w:rPr>
                <w:rFonts w:eastAsia="Yu Mincho"/>
                <w:lang w:val="en-US" w:eastAsia="ja-JP"/>
              </w:rPr>
            </w:pPr>
          </w:p>
        </w:tc>
      </w:tr>
      <w:tr w:rsidR="00E65DC2" w14:paraId="4AF67A65" w14:textId="77777777">
        <w:tc>
          <w:tcPr>
            <w:tcW w:w="1479" w:type="dxa"/>
          </w:tcPr>
          <w:p w14:paraId="4AF67A62" w14:textId="77777777" w:rsidR="00E65DC2" w:rsidRDefault="00C9122A">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4AF67A63" w14:textId="77777777" w:rsidR="00E65DC2" w:rsidRDefault="00C9122A">
            <w:pPr>
              <w:tabs>
                <w:tab w:val="left" w:pos="551"/>
              </w:tabs>
              <w:rPr>
                <w:rFonts w:eastAsia="Malgun Gothic"/>
                <w:lang w:val="en-US" w:eastAsia="ko-KR"/>
              </w:rPr>
            </w:pPr>
            <w:r>
              <w:rPr>
                <w:rFonts w:eastAsia="Malgun Gothic" w:hint="eastAsia"/>
                <w:lang w:val="en-US" w:eastAsia="ko-KR"/>
              </w:rPr>
              <w:t>Y</w:t>
            </w:r>
          </w:p>
        </w:tc>
        <w:tc>
          <w:tcPr>
            <w:tcW w:w="6780" w:type="dxa"/>
          </w:tcPr>
          <w:p w14:paraId="4AF67A64" w14:textId="77777777" w:rsidR="00E65DC2" w:rsidRDefault="00C9122A">
            <w:pPr>
              <w:rPr>
                <w:rFonts w:eastAsia="Malgun Gothic"/>
                <w:lang w:val="en-US" w:eastAsia="ko-KR"/>
              </w:rPr>
            </w:pPr>
            <w:r>
              <w:rPr>
                <w:rFonts w:eastAsia="Malgun Gothic"/>
                <w:lang w:val="en-US" w:eastAsia="ko-KR"/>
              </w:rPr>
              <w:t>We share the view with DOCOMO in that agreeing on the proposal does not exclude that the center frequencies of CORESET#0 and initial UL BWP may not be aligned. With that understanding, we are okay with this proposal.</w:t>
            </w:r>
          </w:p>
        </w:tc>
      </w:tr>
      <w:tr w:rsidR="00E65DC2" w14:paraId="4AF67A69" w14:textId="77777777">
        <w:tc>
          <w:tcPr>
            <w:tcW w:w="1479" w:type="dxa"/>
          </w:tcPr>
          <w:p w14:paraId="4AF67A66" w14:textId="77777777" w:rsidR="00E65DC2" w:rsidRDefault="00C9122A">
            <w:pPr>
              <w:rPr>
                <w:rFonts w:eastAsia="Malgun Gothic"/>
                <w:lang w:val="en-US" w:eastAsia="ko-KR"/>
              </w:rPr>
            </w:pPr>
            <w:r>
              <w:rPr>
                <w:rFonts w:eastAsia="Yu Mincho" w:hint="eastAsia"/>
                <w:lang w:val="en-US" w:eastAsia="ja-JP"/>
              </w:rPr>
              <w:t>P</w:t>
            </w:r>
            <w:r>
              <w:rPr>
                <w:rFonts w:eastAsia="Yu Mincho"/>
                <w:lang w:val="en-US" w:eastAsia="ja-JP"/>
              </w:rPr>
              <w:t>anasonic</w:t>
            </w:r>
          </w:p>
        </w:tc>
        <w:tc>
          <w:tcPr>
            <w:tcW w:w="1372" w:type="dxa"/>
          </w:tcPr>
          <w:p w14:paraId="4AF67A67" w14:textId="77777777" w:rsidR="00E65DC2" w:rsidRDefault="00C9122A">
            <w:pPr>
              <w:tabs>
                <w:tab w:val="left" w:pos="551"/>
              </w:tabs>
              <w:rPr>
                <w:rFonts w:eastAsia="Malgun Gothic"/>
                <w:lang w:val="en-US" w:eastAsia="ko-KR"/>
              </w:rPr>
            </w:pPr>
            <w:r>
              <w:rPr>
                <w:rFonts w:eastAsia="Yu Mincho" w:hint="eastAsia"/>
                <w:lang w:val="en-US" w:eastAsia="ja-JP"/>
              </w:rPr>
              <w:t>N</w:t>
            </w:r>
          </w:p>
        </w:tc>
        <w:tc>
          <w:tcPr>
            <w:tcW w:w="6780" w:type="dxa"/>
          </w:tcPr>
          <w:p w14:paraId="4AF67A68" w14:textId="77777777" w:rsidR="00E65DC2" w:rsidRDefault="00C9122A">
            <w:pPr>
              <w:rPr>
                <w:rFonts w:eastAsia="Malgun Gothic"/>
                <w:lang w:val="en-US" w:eastAsia="ko-KR"/>
              </w:rPr>
            </w:pPr>
            <w:r>
              <w:rPr>
                <w:rFonts w:eastAsia="Yu Mincho"/>
                <w:lang w:val="en-US" w:eastAsia="ja-JP"/>
              </w:rPr>
              <w:t>But we can compromise to "Y" if it is majority. Our view is not to require the alignment has more network flexibility.</w:t>
            </w:r>
          </w:p>
        </w:tc>
      </w:tr>
      <w:tr w:rsidR="00E65DC2" w14:paraId="4AF67A6D" w14:textId="77777777">
        <w:tc>
          <w:tcPr>
            <w:tcW w:w="1479" w:type="dxa"/>
          </w:tcPr>
          <w:p w14:paraId="4AF67A6A" w14:textId="77777777" w:rsidR="00E65DC2" w:rsidRDefault="00C9122A">
            <w:pPr>
              <w:rPr>
                <w:rFonts w:eastAsia="Yu Mincho"/>
                <w:lang w:val="en-US" w:eastAsia="ja-JP"/>
              </w:rPr>
            </w:pPr>
            <w:r>
              <w:rPr>
                <w:rFonts w:eastAsia="Yu Mincho"/>
                <w:lang w:val="en-US" w:eastAsia="ja-JP"/>
              </w:rPr>
              <w:t>Nordic</w:t>
            </w:r>
          </w:p>
        </w:tc>
        <w:tc>
          <w:tcPr>
            <w:tcW w:w="1372" w:type="dxa"/>
          </w:tcPr>
          <w:p w14:paraId="4AF67A6B" w14:textId="77777777" w:rsidR="00E65DC2" w:rsidRDefault="00C9122A">
            <w:pPr>
              <w:tabs>
                <w:tab w:val="left" w:pos="551"/>
              </w:tabs>
              <w:rPr>
                <w:rFonts w:eastAsia="Yu Mincho"/>
                <w:lang w:val="en-US" w:eastAsia="ja-JP"/>
              </w:rPr>
            </w:pPr>
            <w:r>
              <w:rPr>
                <w:rFonts w:eastAsia="Yu Mincho"/>
                <w:lang w:val="en-US" w:eastAsia="ja-JP"/>
              </w:rPr>
              <w:t>Y</w:t>
            </w:r>
          </w:p>
        </w:tc>
        <w:tc>
          <w:tcPr>
            <w:tcW w:w="6780" w:type="dxa"/>
          </w:tcPr>
          <w:p w14:paraId="4AF67A6C" w14:textId="77777777" w:rsidR="00E65DC2" w:rsidRDefault="00C9122A">
            <w:pPr>
              <w:rPr>
                <w:rFonts w:eastAsia="Yu Mincho"/>
                <w:lang w:val="en-US" w:eastAsia="ja-JP"/>
              </w:rPr>
            </w:pPr>
            <w:r>
              <w:rPr>
                <w:rFonts w:eastAsia="Yu Mincho"/>
                <w:lang w:val="en-US" w:eastAsia="ja-JP"/>
              </w:rPr>
              <w:t xml:space="preserve">This is legacy, BWP#0 is always configured and BWPs of same index having same center </w:t>
            </w:r>
            <w:proofErr w:type="spellStart"/>
            <w:r>
              <w:rPr>
                <w:rFonts w:eastAsia="Yu Mincho"/>
                <w:lang w:val="en-US" w:eastAsia="ja-JP"/>
              </w:rPr>
              <w:t>qrequency</w:t>
            </w:r>
            <w:proofErr w:type="spellEnd"/>
            <w:r>
              <w:rPr>
                <w:rFonts w:eastAsia="Yu Mincho"/>
                <w:lang w:val="en-US" w:eastAsia="ja-JP"/>
              </w:rPr>
              <w:t>.</w:t>
            </w:r>
          </w:p>
        </w:tc>
      </w:tr>
      <w:tr w:rsidR="00E65DC2" w14:paraId="4AF67A73" w14:textId="77777777">
        <w:tc>
          <w:tcPr>
            <w:tcW w:w="1479" w:type="dxa"/>
          </w:tcPr>
          <w:p w14:paraId="4AF67A6E" w14:textId="77777777" w:rsidR="00E65DC2" w:rsidRDefault="00C9122A">
            <w:pPr>
              <w:rPr>
                <w:rFonts w:eastAsia="SimSun"/>
                <w:lang w:val="en-US" w:eastAsia="ja-JP"/>
              </w:rPr>
            </w:pPr>
            <w:r>
              <w:rPr>
                <w:rFonts w:eastAsia="SimSun" w:hint="eastAsia"/>
                <w:lang w:val="en-US" w:eastAsia="zh-CN"/>
              </w:rPr>
              <w:lastRenderedPageBreak/>
              <w:t>ZTE, Sanechips</w:t>
            </w:r>
          </w:p>
        </w:tc>
        <w:tc>
          <w:tcPr>
            <w:tcW w:w="1372" w:type="dxa"/>
          </w:tcPr>
          <w:p w14:paraId="4AF67A6F" w14:textId="77777777" w:rsidR="00E65DC2" w:rsidRDefault="00C9122A">
            <w:pPr>
              <w:tabs>
                <w:tab w:val="left" w:pos="551"/>
              </w:tabs>
              <w:rPr>
                <w:rFonts w:eastAsiaTheme="minorEastAsia"/>
                <w:lang w:val="en-US" w:eastAsia="ja-JP"/>
              </w:rPr>
            </w:pPr>
            <w:r>
              <w:rPr>
                <w:rFonts w:eastAsiaTheme="minorEastAsia" w:hint="eastAsia"/>
                <w:lang w:val="en-US" w:eastAsia="zh-CN"/>
              </w:rPr>
              <w:t>Y with update</w:t>
            </w:r>
          </w:p>
        </w:tc>
        <w:tc>
          <w:tcPr>
            <w:tcW w:w="6780" w:type="dxa"/>
          </w:tcPr>
          <w:p w14:paraId="4AF67A70" w14:textId="77777777" w:rsidR="00E65DC2" w:rsidRDefault="00C9122A">
            <w:pPr>
              <w:rPr>
                <w:rFonts w:eastAsia="SimSun"/>
                <w:lang w:val="en-US" w:eastAsia="zh-CN"/>
              </w:rPr>
            </w:pPr>
            <w:r>
              <w:rPr>
                <w:rFonts w:eastAsia="SimSun" w:hint="eastAsia"/>
                <w:lang w:val="en-US" w:eastAsia="zh-CN"/>
              </w:rPr>
              <w:t>For progress, we can accept this for progress with the adding following update</w:t>
            </w:r>
          </w:p>
          <w:p w14:paraId="4AF67A71" w14:textId="77777777" w:rsidR="00E65DC2" w:rsidRDefault="00C9122A">
            <w:pPr>
              <w:rPr>
                <w:rFonts w:eastAsia="SimSun"/>
                <w:b/>
                <w:bCs/>
                <w:lang w:val="en-US" w:eastAsia="zh-CN"/>
              </w:rPr>
            </w:pPr>
            <w:r>
              <w:rPr>
                <w:rFonts w:eastAsia="SimSun" w:hint="eastAsia"/>
                <w:b/>
                <w:bCs/>
                <w:lang w:val="en-US" w:eastAsia="zh-CN"/>
              </w:rPr>
              <w:t>The center frequencies for the MIB-configured CORESET#0 and initial UL BWP does not need to be aligned.</w:t>
            </w:r>
          </w:p>
          <w:p w14:paraId="4AF67A72" w14:textId="77777777" w:rsidR="00E65DC2" w:rsidRDefault="00C9122A">
            <w:pPr>
              <w:rPr>
                <w:rFonts w:eastAsia="SimSun"/>
                <w:lang w:val="en-US" w:eastAsia="ja-JP"/>
              </w:rPr>
            </w:pPr>
            <w:r>
              <w:rPr>
                <w:rFonts w:eastAsia="SimSun" w:hint="eastAsia"/>
                <w:lang w:val="en-US" w:eastAsia="zh-CN"/>
              </w:rPr>
              <w:t xml:space="preserve">Additionally, for </w:t>
            </w:r>
            <w:proofErr w:type="gramStart"/>
            <w:r>
              <w:rPr>
                <w:rFonts w:eastAsia="SimSun" w:hint="eastAsia"/>
                <w:lang w:val="en-US" w:eastAsia="zh-CN"/>
              </w:rPr>
              <w:t xml:space="preserve">completeness, </w:t>
            </w:r>
            <w:r>
              <w:rPr>
                <w:rFonts w:eastAsia="PMingLiU"/>
                <w:lang w:val="en-US" w:eastAsia="zh-TW"/>
              </w:rPr>
              <w:t xml:space="preserve"> the</w:t>
            </w:r>
            <w:proofErr w:type="gramEnd"/>
            <w:r>
              <w:rPr>
                <w:rFonts w:eastAsia="PMingLiU"/>
                <w:lang w:val="en-US" w:eastAsia="zh-TW"/>
              </w:rPr>
              <w:t xml:space="preserve"> case when the initial DL BWP does not include CD-SSB and CORESET#0</w:t>
            </w:r>
            <w:r>
              <w:rPr>
                <w:rFonts w:eastAsia="SimSun" w:hint="eastAsia"/>
                <w:lang w:val="en-US" w:eastAsia="zh-CN"/>
              </w:rPr>
              <w:t xml:space="preserve"> also is needed to be discussed.</w:t>
            </w:r>
          </w:p>
        </w:tc>
      </w:tr>
      <w:tr w:rsidR="00801536" w14:paraId="2B89E2BB" w14:textId="77777777">
        <w:tc>
          <w:tcPr>
            <w:tcW w:w="1479" w:type="dxa"/>
          </w:tcPr>
          <w:p w14:paraId="48F6BEA4" w14:textId="1213CEFF" w:rsidR="00801536" w:rsidRDefault="00801536">
            <w:pPr>
              <w:rPr>
                <w:rFonts w:eastAsia="SimSun"/>
                <w:lang w:val="en-US" w:eastAsia="zh-CN"/>
              </w:rPr>
            </w:pPr>
            <w:r>
              <w:rPr>
                <w:rFonts w:eastAsia="SimSun"/>
                <w:lang w:val="en-US" w:eastAsia="zh-CN"/>
              </w:rPr>
              <w:t>Nokia, NSB</w:t>
            </w:r>
          </w:p>
        </w:tc>
        <w:tc>
          <w:tcPr>
            <w:tcW w:w="1372" w:type="dxa"/>
          </w:tcPr>
          <w:p w14:paraId="3CFC7644" w14:textId="1CF8DA57" w:rsidR="00801536" w:rsidRDefault="00801536">
            <w:pPr>
              <w:tabs>
                <w:tab w:val="left" w:pos="551"/>
              </w:tabs>
              <w:rPr>
                <w:rFonts w:eastAsiaTheme="minorEastAsia"/>
                <w:lang w:val="en-US" w:eastAsia="zh-CN"/>
              </w:rPr>
            </w:pPr>
            <w:r>
              <w:rPr>
                <w:rFonts w:eastAsiaTheme="minorEastAsia"/>
                <w:lang w:val="en-US" w:eastAsia="zh-CN"/>
              </w:rPr>
              <w:t>Y</w:t>
            </w:r>
          </w:p>
        </w:tc>
        <w:tc>
          <w:tcPr>
            <w:tcW w:w="6780" w:type="dxa"/>
          </w:tcPr>
          <w:p w14:paraId="3C51DCA1" w14:textId="7FB50027" w:rsidR="00801536" w:rsidRDefault="005B36BA">
            <w:pPr>
              <w:rPr>
                <w:rFonts w:eastAsia="SimSun"/>
                <w:lang w:val="en-US" w:eastAsia="zh-CN"/>
              </w:rPr>
            </w:pPr>
            <w:r>
              <w:rPr>
                <w:rFonts w:eastAsia="SimSun"/>
                <w:lang w:val="en-US" w:eastAsia="zh-CN"/>
              </w:rPr>
              <w:t xml:space="preserve">We agree that this is legacy </w:t>
            </w:r>
            <w:r w:rsidR="00E42D10">
              <w:rPr>
                <w:rFonts w:eastAsia="SimSun"/>
                <w:lang w:val="en-US" w:eastAsia="zh-CN"/>
              </w:rPr>
              <w:t xml:space="preserve">configuration and therefore should be </w:t>
            </w:r>
            <w:r w:rsidR="00BD3687">
              <w:rPr>
                <w:rFonts w:eastAsia="SimSun"/>
                <w:lang w:val="en-US" w:eastAsia="zh-CN"/>
              </w:rPr>
              <w:t>supported.</w:t>
            </w:r>
          </w:p>
        </w:tc>
      </w:tr>
      <w:tr w:rsidR="003B67B0" w14:paraId="7EB49AFD" w14:textId="77777777">
        <w:tc>
          <w:tcPr>
            <w:tcW w:w="1479" w:type="dxa"/>
          </w:tcPr>
          <w:p w14:paraId="1F4C3474" w14:textId="70FBC2F8" w:rsidR="003B67B0" w:rsidRDefault="003B67B0">
            <w:pPr>
              <w:rPr>
                <w:rFonts w:eastAsia="SimSun"/>
                <w:lang w:val="en-US" w:eastAsia="zh-CN"/>
              </w:rPr>
            </w:pPr>
            <w:r>
              <w:rPr>
                <w:rFonts w:eastAsia="SimSun"/>
                <w:lang w:val="en-US" w:eastAsia="zh-CN"/>
              </w:rPr>
              <w:t>NEC</w:t>
            </w:r>
          </w:p>
        </w:tc>
        <w:tc>
          <w:tcPr>
            <w:tcW w:w="1372" w:type="dxa"/>
          </w:tcPr>
          <w:p w14:paraId="4984F785" w14:textId="0573A43A" w:rsidR="003B67B0" w:rsidRDefault="003B67B0">
            <w:pPr>
              <w:tabs>
                <w:tab w:val="left" w:pos="551"/>
              </w:tabs>
              <w:rPr>
                <w:rFonts w:eastAsiaTheme="minorEastAsia"/>
                <w:lang w:val="en-US" w:eastAsia="zh-CN"/>
              </w:rPr>
            </w:pPr>
            <w:r>
              <w:rPr>
                <w:rFonts w:eastAsiaTheme="minorEastAsia"/>
                <w:lang w:val="en-US" w:eastAsia="zh-CN"/>
              </w:rPr>
              <w:t>Y</w:t>
            </w:r>
          </w:p>
        </w:tc>
        <w:tc>
          <w:tcPr>
            <w:tcW w:w="6780" w:type="dxa"/>
          </w:tcPr>
          <w:p w14:paraId="0D1877B2" w14:textId="77777777" w:rsidR="003B67B0" w:rsidRDefault="003B67B0">
            <w:pPr>
              <w:rPr>
                <w:rFonts w:eastAsia="SimSun"/>
                <w:lang w:val="en-US" w:eastAsia="zh-CN"/>
              </w:rPr>
            </w:pPr>
          </w:p>
        </w:tc>
      </w:tr>
      <w:tr w:rsidR="00B07DB4" w14:paraId="0287B5C5" w14:textId="77777777" w:rsidTr="00B07DB4">
        <w:tc>
          <w:tcPr>
            <w:tcW w:w="1479" w:type="dxa"/>
          </w:tcPr>
          <w:p w14:paraId="41B854B8" w14:textId="77777777" w:rsidR="00B07DB4" w:rsidRDefault="00B07DB4" w:rsidP="00EC63D9">
            <w:pPr>
              <w:rPr>
                <w:rFonts w:eastAsiaTheme="minorEastAsia"/>
                <w:lang w:val="en-US" w:eastAsia="zh-CN"/>
              </w:rPr>
            </w:pPr>
            <w:r>
              <w:rPr>
                <w:rFonts w:eastAsiaTheme="minorEastAsia"/>
                <w:lang w:val="en-US" w:eastAsia="zh-CN"/>
              </w:rPr>
              <w:t>Ericsson</w:t>
            </w:r>
          </w:p>
        </w:tc>
        <w:tc>
          <w:tcPr>
            <w:tcW w:w="1372" w:type="dxa"/>
          </w:tcPr>
          <w:p w14:paraId="5796F733" w14:textId="77777777" w:rsidR="00B07DB4" w:rsidRDefault="00B07DB4" w:rsidP="00EC63D9">
            <w:pPr>
              <w:tabs>
                <w:tab w:val="left" w:pos="551"/>
              </w:tabs>
              <w:rPr>
                <w:rFonts w:eastAsiaTheme="minorEastAsia"/>
                <w:lang w:val="en-US" w:eastAsia="zh-CN"/>
              </w:rPr>
            </w:pPr>
            <w:r>
              <w:rPr>
                <w:rFonts w:eastAsiaTheme="minorEastAsia"/>
                <w:lang w:val="en-US" w:eastAsia="zh-CN"/>
              </w:rPr>
              <w:t>Y</w:t>
            </w:r>
          </w:p>
        </w:tc>
        <w:tc>
          <w:tcPr>
            <w:tcW w:w="6780" w:type="dxa"/>
          </w:tcPr>
          <w:p w14:paraId="55964FFE" w14:textId="77777777" w:rsidR="00B07DB4" w:rsidRDefault="00B07DB4" w:rsidP="00EC63D9">
            <w:pPr>
              <w:rPr>
                <w:lang w:val="en-US" w:eastAsia="ko-KR"/>
              </w:rPr>
            </w:pPr>
            <w:r>
              <w:rPr>
                <w:lang w:val="en-US" w:eastAsia="ko-KR"/>
              </w:rPr>
              <w:t>We have the same understanding as DOCOMO that the proposal does not preclude the case where the center frequencies of CORESET#0 and (separate or shared) initial UL BWP are not aligned (as in legacy).</w:t>
            </w:r>
          </w:p>
        </w:tc>
      </w:tr>
      <w:tr w:rsidR="000F2AF5" w14:paraId="4F926DCB" w14:textId="77777777" w:rsidTr="00BC05CB">
        <w:tc>
          <w:tcPr>
            <w:tcW w:w="1479" w:type="dxa"/>
          </w:tcPr>
          <w:p w14:paraId="0103272A" w14:textId="58D25E39" w:rsidR="000F2AF5" w:rsidRDefault="00B277D5" w:rsidP="00EC63D9">
            <w:pPr>
              <w:rPr>
                <w:rFonts w:eastAsiaTheme="minorEastAsia"/>
                <w:lang w:val="en-US" w:eastAsia="zh-CN"/>
              </w:rPr>
            </w:pPr>
            <w:r>
              <w:rPr>
                <w:rFonts w:eastAsiaTheme="minorEastAsia"/>
                <w:lang w:val="en-US" w:eastAsia="zh-CN"/>
              </w:rPr>
              <w:t>FL7</w:t>
            </w:r>
          </w:p>
        </w:tc>
        <w:tc>
          <w:tcPr>
            <w:tcW w:w="8152" w:type="dxa"/>
            <w:gridSpan w:val="2"/>
          </w:tcPr>
          <w:p w14:paraId="1253009E" w14:textId="2B0DFF2F" w:rsidR="00B277D5" w:rsidRPr="00B277D5" w:rsidRDefault="00B277D5" w:rsidP="00B277D5">
            <w:pPr>
              <w:tabs>
                <w:tab w:val="left" w:pos="772"/>
              </w:tabs>
              <w:spacing w:after="100" w:afterAutospacing="1"/>
              <w:rPr>
                <w:bCs/>
                <w:lang w:val="en-US"/>
              </w:rPr>
            </w:pPr>
            <w:r w:rsidRPr="00B277D5">
              <w:rPr>
                <w:bCs/>
                <w:lang w:val="en-US"/>
              </w:rPr>
              <w:t>Based on the received responses, the following updated proposal can be considered.</w:t>
            </w:r>
          </w:p>
          <w:p w14:paraId="791C5915" w14:textId="6F2C2C7D" w:rsidR="00B277D5" w:rsidRPr="00B277D5" w:rsidRDefault="00B277D5" w:rsidP="00B277D5">
            <w:pPr>
              <w:rPr>
                <w:b/>
                <w:bCs/>
                <w:lang w:val="en-US"/>
              </w:rPr>
            </w:pPr>
            <w:r>
              <w:rPr>
                <w:b/>
                <w:highlight w:val="yellow"/>
                <w:lang w:val="en-US"/>
              </w:rPr>
              <w:t>High Priority Proposal 2-1-1</w:t>
            </w:r>
            <w:r w:rsidRPr="00B277D5">
              <w:rPr>
                <w:b/>
                <w:highlight w:val="yellow"/>
                <w:lang w:val="en-US"/>
              </w:rPr>
              <w:t>a</w:t>
            </w:r>
            <w:r>
              <w:rPr>
                <w:b/>
                <w:bCs/>
                <w:lang w:val="en-US"/>
              </w:rPr>
              <w:t xml:space="preserve">: </w:t>
            </w:r>
            <w:r w:rsidRPr="00B277D5">
              <w:rPr>
                <w:b/>
                <w:bCs/>
                <w:color w:val="0070C0"/>
                <w:lang w:val="en-US"/>
              </w:rPr>
              <w:t>For FR</w:t>
            </w:r>
            <w:r w:rsidR="00096F71">
              <w:rPr>
                <w:b/>
                <w:bCs/>
                <w:color w:val="0070C0"/>
                <w:lang w:val="en-US"/>
              </w:rPr>
              <w:t>1</w:t>
            </w:r>
            <w:r w:rsidR="00E16666">
              <w:rPr>
                <w:b/>
                <w:bCs/>
                <w:color w:val="0070C0"/>
                <w:lang w:val="en-US"/>
              </w:rPr>
              <w:t xml:space="preserve"> </w:t>
            </w:r>
            <w:r w:rsidRPr="00B277D5">
              <w:rPr>
                <w:b/>
                <w:bCs/>
                <w:color w:val="0070C0"/>
                <w:lang w:val="en-US"/>
              </w:rPr>
              <w:t>and FR2,</w:t>
            </w:r>
            <w:r w:rsidRPr="00B277D5">
              <w:rPr>
                <w:b/>
                <w:bCs/>
                <w:lang w:val="en-US"/>
              </w:rPr>
              <w:t xml:space="preserve"> </w:t>
            </w:r>
            <w:r>
              <w:rPr>
                <w:b/>
                <w:bCs/>
                <w:lang w:val="en-US"/>
              </w:rPr>
              <w:t>for TDD, when a (separate or shared) initial DL BWP includes CD-SSB (for FR1 and FR2) and the entire CORESET#0 (for FR1), the center frequencies for the (separate or shared) initial DL BWP and the (separate or shared) initial UL BWP are assumed to be the same.</w:t>
            </w:r>
          </w:p>
        </w:tc>
      </w:tr>
      <w:tr w:rsidR="000F2AF5" w14:paraId="12C9336B" w14:textId="77777777" w:rsidTr="00B07DB4">
        <w:tc>
          <w:tcPr>
            <w:tcW w:w="1479" w:type="dxa"/>
          </w:tcPr>
          <w:p w14:paraId="45703797" w14:textId="77777777" w:rsidR="000F2AF5" w:rsidRDefault="000F2AF5" w:rsidP="00EC63D9">
            <w:pPr>
              <w:rPr>
                <w:rFonts w:eastAsiaTheme="minorEastAsia"/>
                <w:lang w:val="en-US" w:eastAsia="zh-CN"/>
              </w:rPr>
            </w:pPr>
          </w:p>
        </w:tc>
        <w:tc>
          <w:tcPr>
            <w:tcW w:w="1372" w:type="dxa"/>
          </w:tcPr>
          <w:p w14:paraId="7D1175D7" w14:textId="77777777" w:rsidR="000F2AF5" w:rsidRDefault="000F2AF5" w:rsidP="00EC63D9">
            <w:pPr>
              <w:tabs>
                <w:tab w:val="left" w:pos="551"/>
              </w:tabs>
              <w:rPr>
                <w:rFonts w:eastAsiaTheme="minorEastAsia"/>
                <w:lang w:val="en-US" w:eastAsia="zh-CN"/>
              </w:rPr>
            </w:pPr>
          </w:p>
        </w:tc>
        <w:tc>
          <w:tcPr>
            <w:tcW w:w="6780" w:type="dxa"/>
          </w:tcPr>
          <w:p w14:paraId="21E2BF14" w14:textId="77777777" w:rsidR="000F2AF5" w:rsidRDefault="000F2AF5" w:rsidP="00EC63D9">
            <w:pPr>
              <w:rPr>
                <w:lang w:val="en-US" w:eastAsia="ko-KR"/>
              </w:rPr>
            </w:pPr>
          </w:p>
        </w:tc>
      </w:tr>
    </w:tbl>
    <w:p w14:paraId="4AF67A74" w14:textId="77777777" w:rsidR="00E65DC2" w:rsidRDefault="00E65DC2">
      <w:pPr>
        <w:tabs>
          <w:tab w:val="left" w:pos="772"/>
        </w:tabs>
        <w:spacing w:after="100" w:afterAutospacing="1"/>
        <w:rPr>
          <w:lang w:val="en-US"/>
        </w:rPr>
      </w:pPr>
    </w:p>
    <w:p w14:paraId="4AF67A75" w14:textId="2E3FCC68" w:rsidR="00E65DC2" w:rsidRDefault="00C9122A">
      <w:pPr>
        <w:tabs>
          <w:tab w:val="left" w:pos="772"/>
        </w:tabs>
        <w:spacing w:after="100" w:afterAutospacing="1"/>
        <w:rPr>
          <w:b/>
          <w:bCs/>
          <w:lang w:val="en-US"/>
        </w:rPr>
      </w:pPr>
      <w:r>
        <w:rPr>
          <w:b/>
          <w:highlight w:val="yellow"/>
          <w:lang w:val="en-US"/>
        </w:rPr>
        <w:t>FL6</w:t>
      </w:r>
      <w:r w:rsidR="001B0FB4">
        <w:rPr>
          <w:b/>
          <w:highlight w:val="yellow"/>
          <w:lang w:val="en-US"/>
        </w:rPr>
        <w:t>/FL7</w:t>
      </w:r>
      <w:r>
        <w:rPr>
          <w:b/>
          <w:highlight w:val="yellow"/>
          <w:lang w:val="en-US"/>
        </w:rPr>
        <w:t xml:space="preserve"> High Priority Proposal 2-1-2</w:t>
      </w:r>
      <w:r>
        <w:rPr>
          <w:b/>
          <w:bCs/>
          <w:lang w:val="en-US"/>
        </w:rPr>
        <w:t>: For the case that the initial DL BWP for non-RedCap UEs is wider than the maximum RedCap UE bandwidth,</w:t>
      </w:r>
      <w:r>
        <w:rPr>
          <w:b/>
          <w:bCs/>
          <w:strike/>
          <w:color w:val="FF0000"/>
          <w:lang w:val="en-US"/>
        </w:rPr>
        <w:t xml:space="preserve"> down-select between the following options during RAN1#108-e:</w:t>
      </w:r>
    </w:p>
    <w:p w14:paraId="4AF67A76" w14:textId="77777777" w:rsidR="00E65DC2" w:rsidRDefault="00C9122A">
      <w:pPr>
        <w:pStyle w:val="ListParagraph"/>
        <w:numPr>
          <w:ilvl w:val="0"/>
          <w:numId w:val="15"/>
        </w:numPr>
        <w:rPr>
          <w:b/>
          <w:bCs/>
          <w:strike/>
          <w:color w:val="FF0000"/>
          <w:sz w:val="20"/>
          <w:szCs w:val="22"/>
          <w:lang w:val="en-US"/>
        </w:rPr>
      </w:pPr>
      <w:r>
        <w:rPr>
          <w:b/>
          <w:bCs/>
          <w:strike/>
          <w:color w:val="FF0000"/>
          <w:sz w:val="20"/>
          <w:szCs w:val="22"/>
          <w:lang w:val="en-US"/>
        </w:rPr>
        <w:t>Option 1: A separate initial DL BWP is always configured for RedCap if the initial DL BWP for non-RedCap UEs is wider than the maximum RedCap UE bandwidth.</w:t>
      </w:r>
    </w:p>
    <w:p w14:paraId="4AF67A77" w14:textId="77777777" w:rsidR="00E65DC2" w:rsidRDefault="00C9122A">
      <w:pPr>
        <w:pStyle w:val="ListParagraph"/>
        <w:numPr>
          <w:ilvl w:val="0"/>
          <w:numId w:val="15"/>
        </w:numPr>
        <w:rPr>
          <w:b/>
          <w:bCs/>
          <w:sz w:val="20"/>
          <w:szCs w:val="22"/>
          <w:lang w:val="en-US"/>
        </w:rPr>
      </w:pPr>
      <w:r>
        <w:rPr>
          <w:b/>
          <w:bCs/>
          <w:strike/>
          <w:color w:val="FF0000"/>
          <w:sz w:val="20"/>
          <w:szCs w:val="22"/>
          <w:lang w:val="en-US"/>
        </w:rPr>
        <w:t>Option 2a:</w:t>
      </w:r>
      <w:r>
        <w:rPr>
          <w:b/>
          <w:bCs/>
          <w:color w:val="FF0000"/>
          <w:sz w:val="20"/>
          <w:szCs w:val="22"/>
          <w:lang w:val="en-US"/>
        </w:rPr>
        <w:t xml:space="preserve"> </w:t>
      </w:r>
      <w:r>
        <w:rPr>
          <w:b/>
          <w:bCs/>
          <w:sz w:val="20"/>
          <w:szCs w:val="22"/>
          <w:lang w:val="en-US"/>
        </w:rPr>
        <w:t>If a separate initial DL BWP is not configured for RedCap, the RedCap UE continues to use at least the location, bandwidth, SCS, and cyclic prefix of the MIB-configured CORESET#0.</w:t>
      </w:r>
    </w:p>
    <w:p w14:paraId="4AF67A78" w14:textId="77777777" w:rsidR="00E65DC2" w:rsidRDefault="00C9122A">
      <w:pPr>
        <w:pStyle w:val="ListParagraph"/>
        <w:numPr>
          <w:ilvl w:val="1"/>
          <w:numId w:val="15"/>
        </w:numPr>
        <w:rPr>
          <w:b/>
          <w:bCs/>
          <w:sz w:val="20"/>
          <w:szCs w:val="22"/>
          <w:lang w:val="en-US"/>
        </w:rPr>
      </w:pPr>
      <w:r>
        <w:rPr>
          <w:b/>
          <w:bCs/>
          <w:sz w:val="20"/>
          <w:szCs w:val="22"/>
          <w:lang w:val="en-US"/>
        </w:rPr>
        <w:t>For TDD, the total frequency span of MIB-configured CORESET#0 and the initial UL BWP does not exceed the RedCap UE maximum bandwidth.</w:t>
      </w:r>
    </w:p>
    <w:tbl>
      <w:tblPr>
        <w:tblStyle w:val="TableGrid"/>
        <w:tblW w:w="9631" w:type="dxa"/>
        <w:tblLook w:val="04A0" w:firstRow="1" w:lastRow="0" w:firstColumn="1" w:lastColumn="0" w:noHBand="0" w:noVBand="1"/>
      </w:tblPr>
      <w:tblGrid>
        <w:gridCol w:w="1479"/>
        <w:gridCol w:w="1372"/>
        <w:gridCol w:w="6780"/>
      </w:tblGrid>
      <w:tr w:rsidR="00E65DC2" w14:paraId="4AF67A7C" w14:textId="77777777">
        <w:tc>
          <w:tcPr>
            <w:tcW w:w="1479" w:type="dxa"/>
            <w:shd w:val="clear" w:color="auto" w:fill="D9D9D9" w:themeFill="background1" w:themeFillShade="D9"/>
          </w:tcPr>
          <w:p w14:paraId="4AF67A79" w14:textId="77777777" w:rsidR="00E65DC2" w:rsidRDefault="00C9122A">
            <w:pPr>
              <w:rPr>
                <w:b/>
                <w:bCs/>
                <w:lang w:val="en-US"/>
              </w:rPr>
            </w:pPr>
            <w:r>
              <w:rPr>
                <w:b/>
                <w:bCs/>
                <w:lang w:val="en-US"/>
              </w:rPr>
              <w:t>Company</w:t>
            </w:r>
          </w:p>
        </w:tc>
        <w:tc>
          <w:tcPr>
            <w:tcW w:w="1372" w:type="dxa"/>
            <w:shd w:val="clear" w:color="auto" w:fill="D9D9D9" w:themeFill="background1" w:themeFillShade="D9"/>
          </w:tcPr>
          <w:p w14:paraId="4AF67A7A" w14:textId="77777777" w:rsidR="00E65DC2" w:rsidRDefault="00C9122A">
            <w:pPr>
              <w:rPr>
                <w:b/>
                <w:bCs/>
                <w:lang w:val="en-US"/>
              </w:rPr>
            </w:pPr>
            <w:r>
              <w:rPr>
                <w:b/>
                <w:bCs/>
                <w:lang w:val="en-US"/>
              </w:rPr>
              <w:t>Y/N</w:t>
            </w:r>
          </w:p>
        </w:tc>
        <w:tc>
          <w:tcPr>
            <w:tcW w:w="6780" w:type="dxa"/>
            <w:shd w:val="clear" w:color="auto" w:fill="D9D9D9" w:themeFill="background1" w:themeFillShade="D9"/>
          </w:tcPr>
          <w:p w14:paraId="4AF67A7B" w14:textId="77777777" w:rsidR="00E65DC2" w:rsidRDefault="00C9122A">
            <w:pPr>
              <w:rPr>
                <w:b/>
                <w:bCs/>
                <w:lang w:val="en-US"/>
              </w:rPr>
            </w:pPr>
            <w:r>
              <w:rPr>
                <w:b/>
                <w:bCs/>
                <w:lang w:val="en-US"/>
              </w:rPr>
              <w:t>Comments</w:t>
            </w:r>
          </w:p>
        </w:tc>
      </w:tr>
      <w:tr w:rsidR="00E65DC2" w14:paraId="4AF67A97" w14:textId="77777777">
        <w:tc>
          <w:tcPr>
            <w:tcW w:w="1479" w:type="dxa"/>
          </w:tcPr>
          <w:p w14:paraId="4AF67A7D" w14:textId="77777777" w:rsidR="00E65DC2" w:rsidRDefault="00C9122A">
            <w:pPr>
              <w:rPr>
                <w:rFonts w:eastAsiaTheme="minorEastAsia"/>
                <w:lang w:val="en-US" w:eastAsia="zh-CN"/>
              </w:rPr>
            </w:pPr>
            <w:r>
              <w:rPr>
                <w:rFonts w:eastAsiaTheme="minorEastAsia" w:hint="eastAsia"/>
                <w:lang w:val="en-US" w:eastAsia="zh-CN"/>
              </w:rPr>
              <w:t>S</w:t>
            </w:r>
            <w:r>
              <w:rPr>
                <w:rFonts w:eastAsiaTheme="minorEastAsia"/>
                <w:lang w:val="en-US" w:eastAsia="zh-CN"/>
              </w:rPr>
              <w:t>preadtrum7</w:t>
            </w:r>
          </w:p>
        </w:tc>
        <w:tc>
          <w:tcPr>
            <w:tcW w:w="1372" w:type="dxa"/>
          </w:tcPr>
          <w:p w14:paraId="4AF67A7E"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7A7F" w14:textId="77777777" w:rsidR="00E65DC2" w:rsidRDefault="00C9122A">
            <w:pPr>
              <w:rPr>
                <w:rFonts w:eastAsiaTheme="minorEastAsia"/>
                <w:lang w:val="en-US" w:eastAsia="zh-CN"/>
              </w:rPr>
            </w:pPr>
            <w:r>
              <w:rPr>
                <w:rFonts w:eastAsiaTheme="minorEastAsia"/>
                <w:lang w:val="en-US" w:eastAsia="zh-CN"/>
              </w:rPr>
              <w:t xml:space="preserve">“the total frequency span” is not clear. When we </w:t>
            </w:r>
            <w:proofErr w:type="gramStart"/>
            <w:r>
              <w:rPr>
                <w:rFonts w:eastAsiaTheme="minorEastAsia"/>
                <w:lang w:val="en-US" w:eastAsia="zh-CN"/>
              </w:rPr>
              <w:t>say</w:t>
            </w:r>
            <w:proofErr w:type="gramEnd"/>
            <w:r>
              <w:rPr>
                <w:rFonts w:eastAsiaTheme="minorEastAsia"/>
                <w:lang w:val="en-US" w:eastAsia="zh-CN"/>
              </w:rPr>
              <w:t xml:space="preserve"> “</w:t>
            </w:r>
            <w:ins w:id="5" w:author="Aris P." w:date="2021-10-26T16:46:00Z">
              <w:r>
                <w:rPr>
                  <w:lang w:eastAsia="zh-CN"/>
                </w:rPr>
                <w:t>A UE expects the initial DL</w:t>
              </w:r>
            </w:ins>
            <w:ins w:id="6" w:author="Aris P." w:date="2021-10-26T16:47:00Z">
              <w:r>
                <w:rPr>
                  <w:lang w:eastAsia="zh-CN"/>
                </w:rPr>
                <w:t xml:space="preserve"> BWP </w:t>
              </w:r>
            </w:ins>
            <w:ins w:id="7" w:author="Aris P." w:date="2021-10-26T18:20:00Z">
              <w:r>
                <w:rPr>
                  <w:lang w:eastAsia="zh-CN"/>
                </w:rPr>
                <w:t xml:space="preserve">and the active DL BWP after the UE </w:t>
              </w:r>
              <w:r>
                <w:t>(re)</w:t>
              </w:r>
              <w:r>
                <w:rPr>
                  <w:lang w:val="en-US"/>
                </w:rPr>
                <w:t>establishes dedicated RRC connection</w:t>
              </w:r>
              <w:r>
                <w:rPr>
                  <w:lang w:eastAsia="zh-CN"/>
                </w:rPr>
                <w:t xml:space="preserve"> </w:t>
              </w:r>
            </w:ins>
            <w:ins w:id="8" w:author="Aris P." w:date="2021-10-26T16:47:00Z">
              <w:r>
                <w:rPr>
                  <w:lang w:eastAsia="zh-CN"/>
                </w:rPr>
                <w:t xml:space="preserve">to be smaller than or equal to the </w:t>
              </w:r>
            </w:ins>
            <w:ins w:id="9" w:author="Aris P." w:date="2021-10-26T18:00:00Z">
              <w:r>
                <w:rPr>
                  <w:lang w:eastAsia="zh-CN"/>
                </w:rPr>
                <w:t xml:space="preserve">maximum </w:t>
              </w:r>
            </w:ins>
            <w:ins w:id="10" w:author="Aris P." w:date="2021-10-26T16:52:00Z">
              <w:r>
                <w:rPr>
                  <w:lang w:eastAsia="zh-CN"/>
                </w:rPr>
                <w:t xml:space="preserve">DL </w:t>
              </w:r>
            </w:ins>
            <w:ins w:id="11" w:author="Aris P." w:date="2021-10-26T16:47:00Z">
              <w:r>
                <w:rPr>
                  <w:lang w:eastAsia="zh-CN"/>
                </w:rPr>
                <w:t>bandwidth</w:t>
              </w:r>
            </w:ins>
            <w:ins w:id="12" w:author="Aris P." w:date="2021-10-26T16:52:00Z">
              <w:r>
                <w:rPr>
                  <w:lang w:eastAsia="zh-CN"/>
                </w:rPr>
                <w:t xml:space="preserve"> that </w:t>
              </w:r>
            </w:ins>
            <w:ins w:id="13" w:author="Aris P." w:date="2021-10-26T16:53:00Z">
              <w:r>
                <w:rPr>
                  <w:lang w:eastAsia="zh-CN"/>
                </w:rPr>
                <w:t>the</w:t>
              </w:r>
            </w:ins>
            <w:ins w:id="14" w:author="Aris P." w:date="2021-10-26T16:52:00Z">
              <w:r>
                <w:rPr>
                  <w:lang w:eastAsia="zh-CN"/>
                </w:rPr>
                <w:t xml:space="preserve"> </w:t>
              </w:r>
            </w:ins>
            <w:ins w:id="15" w:author="Aris P." w:date="2021-10-26T16:53:00Z">
              <w:r>
                <w:rPr>
                  <w:lang w:eastAsia="zh-CN"/>
                </w:rPr>
                <w:t xml:space="preserve">UE </w:t>
              </w:r>
            </w:ins>
            <w:ins w:id="16" w:author="Aris P." w:date="2021-10-26T16:52:00Z">
              <w:r>
                <w:rPr>
                  <w:lang w:eastAsia="zh-CN"/>
                </w:rPr>
                <w:t>support</w:t>
              </w:r>
            </w:ins>
            <w:ins w:id="17" w:author="Aris P." w:date="2021-10-26T16:53:00Z">
              <w:r>
                <w:rPr>
                  <w:lang w:eastAsia="zh-CN"/>
                </w:rPr>
                <w:t>s</w:t>
              </w:r>
            </w:ins>
            <w:r>
              <w:rPr>
                <w:lang w:eastAsia="zh-CN"/>
              </w:rPr>
              <w:t>” (</w:t>
            </w:r>
            <w:r>
              <w:rPr>
                <w:rFonts w:eastAsiaTheme="minorEastAsia"/>
                <w:lang w:val="en-US" w:eastAsia="zh-CN"/>
              </w:rPr>
              <w:t>in draft R17 38.213 [R1-2112935]), it means A UE expects the PRBs number of the initial DL BWP … to be smaller than or equal to the transmission bandwidth defined in 38.101.</w:t>
            </w:r>
          </w:p>
          <w:tbl>
            <w:tblPr>
              <w:tblpPr w:leftFromText="142" w:rightFromText="142" w:vertAnchor="text" w:tblpXSpec="center" w:tblpY="1"/>
              <w:tblOverlap w:val="never"/>
              <w:tblW w:w="3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7"/>
              <w:gridCol w:w="865"/>
              <w:gridCol w:w="870"/>
              <w:gridCol w:w="870"/>
              <w:gridCol w:w="872"/>
            </w:tblGrid>
            <w:tr w:rsidR="00E65DC2" w14:paraId="4AF67A85" w14:textId="77777777">
              <w:trPr>
                <w:trHeight w:val="406"/>
              </w:trPr>
              <w:tc>
                <w:tcPr>
                  <w:tcW w:w="835" w:type="pct"/>
                  <w:vMerge w:val="restart"/>
                  <w:shd w:val="clear" w:color="auto" w:fill="auto"/>
                  <w:tcMar>
                    <w:top w:w="15" w:type="dxa"/>
                    <w:left w:w="81" w:type="dxa"/>
                    <w:bottom w:w="0" w:type="dxa"/>
                    <w:right w:w="81" w:type="dxa"/>
                  </w:tcMar>
                  <w:vAlign w:val="center"/>
                </w:tcPr>
                <w:p w14:paraId="4AF67A80" w14:textId="77777777" w:rsidR="00E65DC2" w:rsidRDefault="00C9122A">
                  <w:pPr>
                    <w:pStyle w:val="TAH"/>
                  </w:pPr>
                  <w:r>
                    <w:t>SCS (kHz)</w:t>
                  </w:r>
                </w:p>
              </w:tc>
              <w:tc>
                <w:tcPr>
                  <w:tcW w:w="1036" w:type="pct"/>
                  <w:shd w:val="clear" w:color="auto" w:fill="auto"/>
                  <w:tcMar>
                    <w:top w:w="15" w:type="dxa"/>
                    <w:left w:w="81" w:type="dxa"/>
                    <w:bottom w:w="0" w:type="dxa"/>
                    <w:right w:w="81" w:type="dxa"/>
                  </w:tcMar>
                  <w:vAlign w:val="center"/>
                </w:tcPr>
                <w:p w14:paraId="4AF67A81" w14:textId="77777777" w:rsidR="00E65DC2" w:rsidRDefault="00C9122A">
                  <w:pPr>
                    <w:pStyle w:val="TAH"/>
                  </w:pPr>
                  <w:r>
                    <w:t>5 MHz</w:t>
                  </w:r>
                </w:p>
              </w:tc>
              <w:tc>
                <w:tcPr>
                  <w:tcW w:w="1042" w:type="pct"/>
                  <w:shd w:val="clear" w:color="auto" w:fill="auto"/>
                  <w:tcMar>
                    <w:top w:w="15" w:type="dxa"/>
                    <w:left w:w="81" w:type="dxa"/>
                    <w:bottom w:w="0" w:type="dxa"/>
                    <w:right w:w="81" w:type="dxa"/>
                  </w:tcMar>
                  <w:vAlign w:val="center"/>
                </w:tcPr>
                <w:p w14:paraId="4AF67A82" w14:textId="77777777" w:rsidR="00E65DC2" w:rsidRDefault="00C9122A">
                  <w:pPr>
                    <w:pStyle w:val="TAH"/>
                  </w:pPr>
                  <w:r>
                    <w:t>10 MHz</w:t>
                  </w:r>
                </w:p>
              </w:tc>
              <w:tc>
                <w:tcPr>
                  <w:tcW w:w="1042" w:type="pct"/>
                  <w:shd w:val="clear" w:color="auto" w:fill="auto"/>
                  <w:tcMar>
                    <w:top w:w="15" w:type="dxa"/>
                    <w:left w:w="81" w:type="dxa"/>
                    <w:bottom w:w="0" w:type="dxa"/>
                    <w:right w:w="81" w:type="dxa"/>
                  </w:tcMar>
                  <w:vAlign w:val="center"/>
                </w:tcPr>
                <w:p w14:paraId="4AF67A83" w14:textId="77777777" w:rsidR="00E65DC2" w:rsidRDefault="00C9122A">
                  <w:pPr>
                    <w:pStyle w:val="TAH"/>
                  </w:pPr>
                  <w:r>
                    <w:t>15 MHz</w:t>
                  </w:r>
                </w:p>
              </w:tc>
              <w:tc>
                <w:tcPr>
                  <w:tcW w:w="1044" w:type="pct"/>
                  <w:shd w:val="clear" w:color="auto" w:fill="auto"/>
                  <w:tcMar>
                    <w:top w:w="15" w:type="dxa"/>
                    <w:left w:w="81" w:type="dxa"/>
                    <w:bottom w:w="0" w:type="dxa"/>
                    <w:right w:w="81" w:type="dxa"/>
                  </w:tcMar>
                  <w:vAlign w:val="center"/>
                </w:tcPr>
                <w:p w14:paraId="4AF67A84" w14:textId="77777777" w:rsidR="00E65DC2" w:rsidRDefault="00C9122A">
                  <w:pPr>
                    <w:pStyle w:val="TAH"/>
                  </w:pPr>
                  <w:r>
                    <w:t>20 MHz</w:t>
                  </w:r>
                </w:p>
              </w:tc>
            </w:tr>
            <w:tr w:rsidR="00E65DC2" w14:paraId="4AF67A8B" w14:textId="77777777">
              <w:trPr>
                <w:trHeight w:val="217"/>
              </w:trPr>
              <w:tc>
                <w:tcPr>
                  <w:tcW w:w="835" w:type="pct"/>
                  <w:vMerge/>
                  <w:vAlign w:val="center"/>
                </w:tcPr>
                <w:p w14:paraId="4AF67A86" w14:textId="77777777" w:rsidR="00E65DC2" w:rsidRDefault="00E65DC2">
                  <w:pPr>
                    <w:pStyle w:val="TAH"/>
                  </w:pPr>
                </w:p>
              </w:tc>
              <w:tc>
                <w:tcPr>
                  <w:tcW w:w="1036" w:type="pct"/>
                  <w:shd w:val="clear" w:color="auto" w:fill="auto"/>
                  <w:tcMar>
                    <w:top w:w="15" w:type="dxa"/>
                    <w:left w:w="81" w:type="dxa"/>
                    <w:bottom w:w="0" w:type="dxa"/>
                    <w:right w:w="81" w:type="dxa"/>
                  </w:tcMar>
                  <w:vAlign w:val="center"/>
                </w:tcPr>
                <w:p w14:paraId="4AF67A87" w14:textId="77777777" w:rsidR="00E65DC2" w:rsidRDefault="00C9122A">
                  <w:pPr>
                    <w:pStyle w:val="TAH"/>
                  </w:pPr>
                  <w:r>
                    <w:t>N</w:t>
                  </w:r>
                  <w:r>
                    <w:rPr>
                      <w:vertAlign w:val="subscript"/>
                    </w:rPr>
                    <w:t>RB</w:t>
                  </w:r>
                </w:p>
              </w:tc>
              <w:tc>
                <w:tcPr>
                  <w:tcW w:w="1042" w:type="pct"/>
                  <w:shd w:val="clear" w:color="auto" w:fill="auto"/>
                  <w:tcMar>
                    <w:top w:w="15" w:type="dxa"/>
                    <w:left w:w="81" w:type="dxa"/>
                    <w:bottom w:w="0" w:type="dxa"/>
                    <w:right w:w="81" w:type="dxa"/>
                  </w:tcMar>
                  <w:vAlign w:val="center"/>
                </w:tcPr>
                <w:p w14:paraId="4AF67A88" w14:textId="77777777" w:rsidR="00E65DC2" w:rsidRDefault="00C9122A">
                  <w:pPr>
                    <w:pStyle w:val="TAH"/>
                  </w:pPr>
                  <w:r>
                    <w:t>N</w:t>
                  </w:r>
                  <w:r>
                    <w:rPr>
                      <w:vertAlign w:val="subscript"/>
                    </w:rPr>
                    <w:t>RB</w:t>
                  </w:r>
                </w:p>
              </w:tc>
              <w:tc>
                <w:tcPr>
                  <w:tcW w:w="1042" w:type="pct"/>
                  <w:shd w:val="clear" w:color="auto" w:fill="auto"/>
                  <w:tcMar>
                    <w:top w:w="15" w:type="dxa"/>
                    <w:left w:w="81" w:type="dxa"/>
                    <w:bottom w:w="0" w:type="dxa"/>
                    <w:right w:w="81" w:type="dxa"/>
                  </w:tcMar>
                  <w:vAlign w:val="center"/>
                </w:tcPr>
                <w:p w14:paraId="4AF67A89" w14:textId="77777777" w:rsidR="00E65DC2" w:rsidRDefault="00C9122A">
                  <w:pPr>
                    <w:pStyle w:val="TAH"/>
                  </w:pPr>
                  <w:r>
                    <w:t>N</w:t>
                  </w:r>
                  <w:r>
                    <w:rPr>
                      <w:vertAlign w:val="subscript"/>
                    </w:rPr>
                    <w:t>RB</w:t>
                  </w:r>
                </w:p>
              </w:tc>
              <w:tc>
                <w:tcPr>
                  <w:tcW w:w="1044" w:type="pct"/>
                  <w:shd w:val="clear" w:color="auto" w:fill="auto"/>
                  <w:tcMar>
                    <w:top w:w="15" w:type="dxa"/>
                    <w:left w:w="81" w:type="dxa"/>
                    <w:bottom w:w="0" w:type="dxa"/>
                    <w:right w:w="81" w:type="dxa"/>
                  </w:tcMar>
                  <w:vAlign w:val="center"/>
                </w:tcPr>
                <w:p w14:paraId="4AF67A8A" w14:textId="77777777" w:rsidR="00E65DC2" w:rsidRDefault="00C9122A">
                  <w:pPr>
                    <w:pStyle w:val="TAH"/>
                  </w:pPr>
                  <w:r>
                    <w:t>N</w:t>
                  </w:r>
                  <w:r>
                    <w:rPr>
                      <w:vertAlign w:val="subscript"/>
                    </w:rPr>
                    <w:t>RB</w:t>
                  </w:r>
                </w:p>
              </w:tc>
            </w:tr>
            <w:tr w:rsidR="00E65DC2" w14:paraId="4AF67A91" w14:textId="77777777">
              <w:trPr>
                <w:trHeight w:val="206"/>
              </w:trPr>
              <w:tc>
                <w:tcPr>
                  <w:tcW w:w="835" w:type="pct"/>
                  <w:shd w:val="clear" w:color="auto" w:fill="auto"/>
                  <w:tcMar>
                    <w:top w:w="15" w:type="dxa"/>
                    <w:left w:w="81" w:type="dxa"/>
                    <w:bottom w:w="0" w:type="dxa"/>
                    <w:right w:w="81" w:type="dxa"/>
                  </w:tcMar>
                  <w:vAlign w:val="center"/>
                </w:tcPr>
                <w:p w14:paraId="4AF67A8C" w14:textId="77777777" w:rsidR="00E65DC2" w:rsidRDefault="00C9122A">
                  <w:pPr>
                    <w:pStyle w:val="TAC"/>
                  </w:pPr>
                  <w:r>
                    <w:t>15</w:t>
                  </w:r>
                </w:p>
              </w:tc>
              <w:tc>
                <w:tcPr>
                  <w:tcW w:w="1036" w:type="pct"/>
                  <w:shd w:val="clear" w:color="auto" w:fill="auto"/>
                  <w:tcMar>
                    <w:top w:w="15" w:type="dxa"/>
                    <w:left w:w="81" w:type="dxa"/>
                    <w:bottom w:w="0" w:type="dxa"/>
                    <w:right w:w="81" w:type="dxa"/>
                  </w:tcMar>
                  <w:vAlign w:val="center"/>
                </w:tcPr>
                <w:p w14:paraId="4AF67A8D" w14:textId="77777777" w:rsidR="00E65DC2" w:rsidRDefault="00C9122A">
                  <w:pPr>
                    <w:pStyle w:val="TAC"/>
                  </w:pPr>
                  <w:r>
                    <w:t>25</w:t>
                  </w:r>
                </w:p>
              </w:tc>
              <w:tc>
                <w:tcPr>
                  <w:tcW w:w="1042" w:type="pct"/>
                  <w:shd w:val="clear" w:color="auto" w:fill="auto"/>
                  <w:tcMar>
                    <w:top w:w="15" w:type="dxa"/>
                    <w:left w:w="81" w:type="dxa"/>
                    <w:bottom w:w="0" w:type="dxa"/>
                    <w:right w:w="81" w:type="dxa"/>
                  </w:tcMar>
                  <w:vAlign w:val="center"/>
                </w:tcPr>
                <w:p w14:paraId="4AF67A8E" w14:textId="77777777" w:rsidR="00E65DC2" w:rsidRDefault="00C9122A">
                  <w:pPr>
                    <w:pStyle w:val="TAC"/>
                  </w:pPr>
                  <w:r>
                    <w:t>52</w:t>
                  </w:r>
                </w:p>
              </w:tc>
              <w:tc>
                <w:tcPr>
                  <w:tcW w:w="1042" w:type="pct"/>
                  <w:shd w:val="clear" w:color="auto" w:fill="auto"/>
                  <w:tcMar>
                    <w:top w:w="15" w:type="dxa"/>
                    <w:left w:w="81" w:type="dxa"/>
                    <w:bottom w:w="0" w:type="dxa"/>
                    <w:right w:w="81" w:type="dxa"/>
                  </w:tcMar>
                  <w:vAlign w:val="center"/>
                </w:tcPr>
                <w:p w14:paraId="4AF67A8F" w14:textId="77777777" w:rsidR="00E65DC2" w:rsidRDefault="00C9122A">
                  <w:pPr>
                    <w:pStyle w:val="TAC"/>
                  </w:pPr>
                  <w:r>
                    <w:t>79</w:t>
                  </w:r>
                </w:p>
              </w:tc>
              <w:tc>
                <w:tcPr>
                  <w:tcW w:w="1044" w:type="pct"/>
                  <w:shd w:val="clear" w:color="auto" w:fill="auto"/>
                  <w:tcMar>
                    <w:top w:w="15" w:type="dxa"/>
                    <w:left w:w="81" w:type="dxa"/>
                    <w:bottom w:w="0" w:type="dxa"/>
                    <w:right w:w="81" w:type="dxa"/>
                  </w:tcMar>
                  <w:vAlign w:val="center"/>
                </w:tcPr>
                <w:p w14:paraId="4AF67A90" w14:textId="77777777" w:rsidR="00E65DC2" w:rsidRDefault="00C9122A">
                  <w:pPr>
                    <w:pStyle w:val="TAC"/>
                  </w:pPr>
                  <w:r>
                    <w:t>106</w:t>
                  </w:r>
                </w:p>
              </w:tc>
            </w:tr>
          </w:tbl>
          <w:p w14:paraId="4AF67A92" w14:textId="77777777" w:rsidR="00E65DC2" w:rsidRDefault="00C9122A">
            <w:pPr>
              <w:rPr>
                <w:rFonts w:eastAsiaTheme="minorEastAsia"/>
                <w:lang w:val="en-US" w:eastAsia="zh-CN"/>
              </w:rPr>
            </w:pPr>
            <w:r>
              <w:rPr>
                <w:rFonts w:eastAsiaTheme="minorEastAsia"/>
                <w:lang w:val="en-US" w:eastAsia="zh-CN"/>
              </w:rPr>
              <w:t xml:space="preserve"> </w:t>
            </w:r>
          </w:p>
          <w:p w14:paraId="4AF67A93" w14:textId="77777777" w:rsidR="00E65DC2" w:rsidRDefault="00E65DC2">
            <w:pPr>
              <w:rPr>
                <w:rFonts w:eastAsiaTheme="minorEastAsia"/>
                <w:lang w:val="en-US" w:eastAsia="zh-CN"/>
              </w:rPr>
            </w:pPr>
          </w:p>
          <w:p w14:paraId="4AF67A94" w14:textId="77777777" w:rsidR="00E65DC2" w:rsidRDefault="00C9122A">
            <w:pPr>
              <w:tabs>
                <w:tab w:val="left" w:pos="35"/>
              </w:tabs>
              <w:rPr>
                <w:rFonts w:eastAsiaTheme="minorEastAsia"/>
                <w:lang w:val="en-US" w:eastAsia="zh-CN"/>
              </w:rPr>
            </w:pPr>
            <w:r>
              <w:rPr>
                <w:rFonts w:eastAsiaTheme="minorEastAsia"/>
                <w:lang w:val="en-US" w:eastAsia="zh-CN"/>
              </w:rPr>
              <w:tab/>
            </w:r>
          </w:p>
          <w:p w14:paraId="4AF67A95" w14:textId="77777777" w:rsidR="00E65DC2" w:rsidRDefault="00C9122A">
            <w:pPr>
              <w:tabs>
                <w:tab w:val="left" w:pos="35"/>
              </w:tabs>
              <w:rPr>
                <w:rFonts w:eastAsiaTheme="minorEastAsia"/>
                <w:lang w:val="en-US" w:eastAsia="zh-CN"/>
              </w:rPr>
            </w:pPr>
            <w:r>
              <w:rPr>
                <w:rFonts w:eastAsiaTheme="minorEastAsia"/>
                <w:lang w:val="en-US" w:eastAsia="zh-CN"/>
              </w:rPr>
              <w:t>Does “the total frequency span of CORESET#0 and the initial UL BW” mean the number of the union of PRBs of CORESET#0 and the initial UL BWP in terms of the transmission bandwidth?</w:t>
            </w:r>
          </w:p>
          <w:p w14:paraId="4AF67A96" w14:textId="77777777" w:rsidR="00E65DC2" w:rsidRDefault="00C9122A">
            <w:pPr>
              <w:rPr>
                <w:lang w:val="en-US" w:eastAsia="ko-KR"/>
              </w:rPr>
            </w:pPr>
            <w:r>
              <w:rPr>
                <w:rFonts w:eastAsiaTheme="minorEastAsia"/>
                <w:lang w:val="en-US" w:eastAsia="zh-CN"/>
              </w:rPr>
              <w:t xml:space="preserve">Anyway, it is new definition. If we open a door to judge the RF retuning </w:t>
            </w:r>
            <w:proofErr w:type="gramStart"/>
            <w:r>
              <w:rPr>
                <w:rFonts w:eastAsiaTheme="minorEastAsia"/>
                <w:lang w:val="en-US" w:eastAsia="zh-CN"/>
              </w:rPr>
              <w:t>according</w:t>
            </w:r>
            <w:proofErr w:type="gramEnd"/>
            <w:r>
              <w:rPr>
                <w:rFonts w:eastAsiaTheme="minorEastAsia"/>
                <w:lang w:val="en-US" w:eastAsia="zh-CN"/>
              </w:rPr>
              <w:t xml:space="preserve"> the total frequency span rather than the center frequency, there could be chain effects to the spec and UE implementation.</w:t>
            </w:r>
          </w:p>
        </w:tc>
      </w:tr>
      <w:tr w:rsidR="00E65DC2" w14:paraId="4AF67A9C" w14:textId="77777777">
        <w:tc>
          <w:tcPr>
            <w:tcW w:w="1479" w:type="dxa"/>
          </w:tcPr>
          <w:p w14:paraId="4AF67A98" w14:textId="77777777" w:rsidR="00E65DC2" w:rsidRDefault="00C9122A">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4AF67A99"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7A9A" w14:textId="77777777" w:rsidR="00E65DC2" w:rsidRDefault="00C9122A">
            <w:pPr>
              <w:rPr>
                <w:rFonts w:eastAsiaTheme="minorEastAsia"/>
                <w:lang w:val="en-US" w:eastAsia="zh-CN"/>
              </w:rPr>
            </w:pPr>
            <w:r>
              <w:rPr>
                <w:rFonts w:eastAsiaTheme="minorEastAsia" w:hint="eastAsia"/>
                <w:lang w:val="en-US" w:eastAsia="zh-CN"/>
              </w:rPr>
              <w:t>F</w:t>
            </w:r>
            <w:r>
              <w:rPr>
                <w:rFonts w:eastAsiaTheme="minorEastAsia"/>
                <w:lang w:val="en-US" w:eastAsia="zh-CN"/>
              </w:rPr>
              <w:t>irst of all, as commented by multiple companies since the first round of the discussion, the last sub-bullet violates the Rel-15 assumption on center-frequency alignment between DL BWP and UL BWP with same ID in RRC_CONNECTED mode thus not agreeable.</w:t>
            </w:r>
          </w:p>
          <w:p w14:paraId="4AF67A9B" w14:textId="77777777" w:rsidR="00E65DC2" w:rsidRDefault="00C9122A">
            <w:pPr>
              <w:rPr>
                <w:lang w:val="en-US" w:eastAsia="ko-KR"/>
              </w:rPr>
            </w:pPr>
            <w:r>
              <w:rPr>
                <w:rFonts w:eastAsiaTheme="minorEastAsia"/>
                <w:lang w:val="en-US" w:eastAsia="zh-CN"/>
              </w:rPr>
              <w:t xml:space="preserve">Secondly, in this case the CORESET#0 will be the initial DL BWP for RedCap UEs before and after initial </w:t>
            </w:r>
            <w:proofErr w:type="gramStart"/>
            <w:r>
              <w:rPr>
                <w:rFonts w:eastAsiaTheme="minorEastAsia"/>
                <w:lang w:val="en-US" w:eastAsia="zh-CN"/>
              </w:rPr>
              <w:t>access,  then</w:t>
            </w:r>
            <w:proofErr w:type="gramEnd"/>
            <w:r>
              <w:rPr>
                <w:rFonts w:eastAsiaTheme="minorEastAsia"/>
                <w:lang w:val="en-US" w:eastAsia="zh-CN"/>
              </w:rPr>
              <w:t xml:space="preserve"> the center-frequency alignment between initial DL BWP and initial UL BWP as proposed in </w:t>
            </w:r>
            <w:r>
              <w:rPr>
                <w:b/>
                <w:lang w:val="en-US"/>
              </w:rPr>
              <w:t xml:space="preserve">High Priority Proposal 2-1-1 </w:t>
            </w:r>
            <w:r>
              <w:rPr>
                <w:rFonts w:eastAsiaTheme="minorEastAsia"/>
                <w:lang w:val="en-US" w:eastAsia="zh-CN"/>
              </w:rPr>
              <w:t xml:space="preserve">shall still be applicable. If so, the relation between proposal 2-1-1 and 2-1-2 becomes unclear, or if there are contradictive to each other? </w:t>
            </w:r>
          </w:p>
        </w:tc>
      </w:tr>
      <w:tr w:rsidR="00E65DC2" w14:paraId="4AF67AA1" w14:textId="77777777">
        <w:tc>
          <w:tcPr>
            <w:tcW w:w="1479" w:type="dxa"/>
          </w:tcPr>
          <w:p w14:paraId="4AF67A9D" w14:textId="77777777" w:rsidR="00E65DC2" w:rsidRDefault="00C9122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AF67A9E"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7A9F" w14:textId="77777777" w:rsidR="00E65DC2" w:rsidRDefault="00C9122A">
            <w:pPr>
              <w:rPr>
                <w:rFonts w:eastAsiaTheme="minorEastAsia"/>
                <w:lang w:val="en-US" w:eastAsia="zh-CN"/>
              </w:rPr>
            </w:pPr>
            <w:r>
              <w:rPr>
                <w:rFonts w:eastAsiaTheme="minorEastAsia"/>
                <w:lang w:val="en-US" w:eastAsia="zh-CN"/>
              </w:rPr>
              <w:t xml:space="preserve">We can’t accept this proposal. It seems we are back to the starting point again. </w:t>
            </w:r>
          </w:p>
          <w:p w14:paraId="4AF67AA0" w14:textId="77777777" w:rsidR="00E65DC2" w:rsidRDefault="00C9122A">
            <w:pPr>
              <w:rPr>
                <w:lang w:val="en-US" w:eastAsia="ko-KR"/>
              </w:rPr>
            </w:pPr>
            <w:r>
              <w:rPr>
                <w:rFonts w:eastAsiaTheme="minorEastAsia"/>
                <w:lang w:val="en-US" w:eastAsia="zh-CN"/>
              </w:rPr>
              <w:t xml:space="preserve">Option 2a has the risk of breaking the requirement on the </w:t>
            </w:r>
            <w:proofErr w:type="spellStart"/>
            <w:r>
              <w:rPr>
                <w:rFonts w:eastAsiaTheme="minorEastAsia"/>
                <w:lang w:val="en-US" w:eastAsia="zh-CN"/>
              </w:rPr>
              <w:t>centre</w:t>
            </w:r>
            <w:proofErr w:type="spellEnd"/>
            <w:r>
              <w:rPr>
                <w:rFonts w:eastAsiaTheme="minorEastAsia"/>
                <w:lang w:val="en-US" w:eastAsia="zh-CN"/>
              </w:rPr>
              <w:t xml:space="preserve">-frequency alignment in TDD for UE in RRC connected mode which is already specified in current 38.213. </w:t>
            </w:r>
          </w:p>
        </w:tc>
      </w:tr>
      <w:tr w:rsidR="00E65DC2" w14:paraId="4AF67AA6" w14:textId="77777777">
        <w:tc>
          <w:tcPr>
            <w:tcW w:w="1479" w:type="dxa"/>
          </w:tcPr>
          <w:p w14:paraId="4AF67AA2"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7AA3"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AA4" w14:textId="77777777" w:rsidR="00E65DC2" w:rsidRDefault="00C9122A">
            <w:pPr>
              <w:rPr>
                <w:rFonts w:eastAsiaTheme="minorEastAsia"/>
                <w:lang w:val="en-US" w:eastAsia="zh-CN"/>
              </w:rPr>
            </w:pPr>
            <w:r>
              <w:rPr>
                <w:rFonts w:eastAsiaTheme="minorEastAsia" w:hint="eastAsia"/>
                <w:lang w:val="en-US" w:eastAsia="zh-CN"/>
              </w:rPr>
              <w:t xml:space="preserve">But we think the outcome of </w:t>
            </w:r>
            <w:r>
              <w:rPr>
                <w:b/>
                <w:highlight w:val="yellow"/>
                <w:lang w:val="en-US"/>
              </w:rPr>
              <w:t>Proposal 2-1-1</w:t>
            </w:r>
            <w:r>
              <w:rPr>
                <w:rFonts w:eastAsiaTheme="minorEastAsia" w:hint="eastAsia"/>
                <w:lang w:val="en-US" w:eastAsia="zh-CN"/>
              </w:rPr>
              <w:t xml:space="preserve"> will have significant impact on the sub-bullet here.</w:t>
            </w:r>
          </w:p>
          <w:p w14:paraId="4AF67AA5" w14:textId="77777777" w:rsidR="00E65DC2" w:rsidRDefault="00C9122A">
            <w:pPr>
              <w:rPr>
                <w:rFonts w:eastAsiaTheme="minorEastAsia"/>
                <w:lang w:val="en-US" w:eastAsia="zh-CN"/>
              </w:rPr>
            </w:pPr>
            <w:r>
              <w:rPr>
                <w:rFonts w:eastAsiaTheme="minorEastAsia" w:hint="eastAsia"/>
                <w:lang w:val="en-US" w:eastAsia="zh-CN"/>
              </w:rPr>
              <w:t>Prefer to wait for 2-1-1 first.</w:t>
            </w:r>
          </w:p>
        </w:tc>
      </w:tr>
      <w:tr w:rsidR="00E65DC2" w14:paraId="4AF67AAA" w14:textId="77777777">
        <w:tc>
          <w:tcPr>
            <w:tcW w:w="1479" w:type="dxa"/>
          </w:tcPr>
          <w:p w14:paraId="4AF67AA7" w14:textId="77777777" w:rsidR="00E65DC2" w:rsidRDefault="00C9122A">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AF67AA8" w14:textId="77777777" w:rsidR="00E65DC2" w:rsidRDefault="00C9122A">
            <w:pPr>
              <w:tabs>
                <w:tab w:val="left" w:pos="551"/>
              </w:tabs>
              <w:rPr>
                <w:rFonts w:eastAsiaTheme="minorEastAsia"/>
                <w:lang w:val="en-US" w:eastAsia="zh-CN"/>
              </w:rPr>
            </w:pPr>
            <w:r>
              <w:rPr>
                <w:rFonts w:eastAsia="Yu Mincho" w:hint="eastAsia"/>
                <w:lang w:val="en-US" w:eastAsia="ja-JP"/>
              </w:rPr>
              <w:t>Y</w:t>
            </w:r>
          </w:p>
        </w:tc>
        <w:tc>
          <w:tcPr>
            <w:tcW w:w="6780" w:type="dxa"/>
          </w:tcPr>
          <w:p w14:paraId="4AF67AA9" w14:textId="77777777" w:rsidR="00E65DC2" w:rsidRDefault="00E65DC2">
            <w:pPr>
              <w:rPr>
                <w:rFonts w:eastAsiaTheme="minorEastAsia"/>
                <w:lang w:val="en-US" w:eastAsia="zh-CN"/>
              </w:rPr>
            </w:pPr>
          </w:p>
        </w:tc>
      </w:tr>
      <w:tr w:rsidR="00E65DC2" w14:paraId="4AF67AAE" w14:textId="77777777">
        <w:tc>
          <w:tcPr>
            <w:tcW w:w="1479" w:type="dxa"/>
          </w:tcPr>
          <w:p w14:paraId="4AF67AAB" w14:textId="77777777" w:rsidR="00E65DC2" w:rsidRDefault="00C9122A">
            <w:pPr>
              <w:rPr>
                <w:rFonts w:eastAsia="Yu Mincho"/>
                <w:lang w:val="en-US" w:eastAsia="ja-JP"/>
              </w:rPr>
            </w:pPr>
            <w:r>
              <w:rPr>
                <w:rFonts w:eastAsia="Yu Mincho"/>
                <w:lang w:val="en-US" w:eastAsia="ja-JP"/>
              </w:rPr>
              <w:t>CMCC</w:t>
            </w:r>
          </w:p>
        </w:tc>
        <w:tc>
          <w:tcPr>
            <w:tcW w:w="1372" w:type="dxa"/>
          </w:tcPr>
          <w:p w14:paraId="4AF67AAC" w14:textId="77777777" w:rsidR="00E65DC2" w:rsidRDefault="00C9122A">
            <w:pPr>
              <w:tabs>
                <w:tab w:val="left" w:pos="551"/>
              </w:tabs>
              <w:rPr>
                <w:rFonts w:eastAsia="Yu Mincho"/>
                <w:lang w:val="en-US" w:eastAsia="ja-JP"/>
              </w:rPr>
            </w:pPr>
            <w:r>
              <w:rPr>
                <w:rFonts w:eastAsia="Yu Mincho"/>
                <w:lang w:val="en-US" w:eastAsia="ja-JP"/>
              </w:rPr>
              <w:t>Y</w:t>
            </w:r>
          </w:p>
        </w:tc>
        <w:tc>
          <w:tcPr>
            <w:tcW w:w="6780" w:type="dxa"/>
          </w:tcPr>
          <w:p w14:paraId="4AF67AAD" w14:textId="77777777" w:rsidR="00E65DC2" w:rsidRDefault="00E65DC2">
            <w:pPr>
              <w:rPr>
                <w:rFonts w:eastAsiaTheme="minorEastAsia"/>
                <w:lang w:val="en-US" w:eastAsia="zh-CN"/>
              </w:rPr>
            </w:pPr>
          </w:p>
        </w:tc>
      </w:tr>
      <w:tr w:rsidR="00E65DC2" w14:paraId="4AF67AB2" w14:textId="77777777">
        <w:tc>
          <w:tcPr>
            <w:tcW w:w="1479" w:type="dxa"/>
          </w:tcPr>
          <w:p w14:paraId="4AF67AAF" w14:textId="77777777" w:rsidR="00E65DC2" w:rsidRDefault="00C9122A">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4AF67AB0" w14:textId="77777777" w:rsidR="00E65DC2" w:rsidRDefault="00C9122A">
            <w:pPr>
              <w:tabs>
                <w:tab w:val="left" w:pos="551"/>
              </w:tabs>
              <w:rPr>
                <w:rFonts w:eastAsia="Malgun Gothic"/>
                <w:lang w:val="en-US" w:eastAsia="ko-KR"/>
              </w:rPr>
            </w:pPr>
            <w:r>
              <w:rPr>
                <w:rFonts w:eastAsia="Malgun Gothic" w:hint="eastAsia"/>
                <w:lang w:val="en-US" w:eastAsia="ko-KR"/>
              </w:rPr>
              <w:t>Y</w:t>
            </w:r>
          </w:p>
        </w:tc>
        <w:tc>
          <w:tcPr>
            <w:tcW w:w="6780" w:type="dxa"/>
          </w:tcPr>
          <w:p w14:paraId="4AF67AB1" w14:textId="77777777" w:rsidR="00E65DC2" w:rsidRDefault="00E65DC2">
            <w:pPr>
              <w:rPr>
                <w:rFonts w:eastAsiaTheme="minorEastAsia"/>
                <w:lang w:val="en-US" w:eastAsia="zh-CN"/>
              </w:rPr>
            </w:pPr>
          </w:p>
        </w:tc>
      </w:tr>
      <w:tr w:rsidR="00E65DC2" w14:paraId="4AF67AB9" w14:textId="77777777">
        <w:tc>
          <w:tcPr>
            <w:tcW w:w="1479" w:type="dxa"/>
          </w:tcPr>
          <w:p w14:paraId="4AF67AB3" w14:textId="77777777" w:rsidR="00E65DC2" w:rsidRDefault="00C9122A">
            <w:pPr>
              <w:rPr>
                <w:rFonts w:eastAsia="Malgun Gothic"/>
                <w:lang w:val="en-US" w:eastAsia="ko-KR"/>
              </w:rPr>
            </w:pPr>
            <w:r>
              <w:rPr>
                <w:rFonts w:eastAsia="Yu Mincho" w:hint="eastAsia"/>
                <w:lang w:val="en-US" w:eastAsia="ja-JP"/>
              </w:rPr>
              <w:t>P</w:t>
            </w:r>
            <w:r>
              <w:rPr>
                <w:rFonts w:eastAsia="Yu Mincho"/>
                <w:lang w:val="en-US" w:eastAsia="ja-JP"/>
              </w:rPr>
              <w:t>anasonic</w:t>
            </w:r>
          </w:p>
        </w:tc>
        <w:tc>
          <w:tcPr>
            <w:tcW w:w="1372" w:type="dxa"/>
          </w:tcPr>
          <w:p w14:paraId="4AF67AB4" w14:textId="77777777" w:rsidR="00E65DC2" w:rsidRDefault="00C9122A">
            <w:pPr>
              <w:tabs>
                <w:tab w:val="left" w:pos="551"/>
              </w:tabs>
              <w:rPr>
                <w:rFonts w:eastAsia="Malgun Gothic"/>
                <w:lang w:val="en-US" w:eastAsia="ko-KR"/>
              </w:rPr>
            </w:pPr>
            <w:r>
              <w:rPr>
                <w:rFonts w:eastAsia="Yu Mincho" w:hint="eastAsia"/>
                <w:lang w:val="en-US" w:eastAsia="ja-JP"/>
              </w:rPr>
              <w:t>-</w:t>
            </w:r>
          </w:p>
        </w:tc>
        <w:tc>
          <w:tcPr>
            <w:tcW w:w="6780" w:type="dxa"/>
          </w:tcPr>
          <w:p w14:paraId="4AF67AB5" w14:textId="77777777" w:rsidR="00E65DC2" w:rsidRDefault="00C9122A">
            <w:pPr>
              <w:rPr>
                <w:rFonts w:eastAsia="Yu Mincho"/>
                <w:lang w:val="en-US" w:eastAsia="ja-JP"/>
              </w:rPr>
            </w:pPr>
            <w:r>
              <w:rPr>
                <w:rFonts w:eastAsia="Yu Mincho" w:hint="eastAsia"/>
                <w:lang w:val="en-US" w:eastAsia="ja-JP"/>
              </w:rPr>
              <w:t>O</w:t>
            </w:r>
            <w:r>
              <w:rPr>
                <w:rFonts w:eastAsia="Yu Mincho"/>
                <w:lang w:val="en-US" w:eastAsia="ja-JP"/>
              </w:rPr>
              <w:t xml:space="preserve">ur concern of option 2a is, because of the partial or full overlap between RedCap specific DL BWP and non-RedCap specific DL BWP (which is wider than RedCap specific DL BWP), some more optimization effort to avoid congestion of the scheduling at the standardization would be required to realize it in current maintenance phase. In addition, some of the comment seems just to reuse MIB-configured CORESET#0 instead of further optimization to reuse only location, bandwidth, SCS, and cyclic prefix. The simplest option would be something following </w:t>
            </w:r>
            <w:proofErr w:type="gramStart"/>
            <w:r>
              <w:rPr>
                <w:rFonts w:eastAsia="Yu Mincho"/>
                <w:lang w:val="en-US" w:eastAsia="ja-JP"/>
              </w:rPr>
              <w:t>i.e.</w:t>
            </w:r>
            <w:proofErr w:type="gramEnd"/>
            <w:r>
              <w:rPr>
                <w:rFonts w:eastAsia="Yu Mincho"/>
                <w:lang w:val="en-US" w:eastAsia="ja-JP"/>
              </w:rPr>
              <w:t xml:space="preserve"> just “to use the MIB-configured CORESET#0” is enough and FDRA/SCS for PDSCH can be obtained by the legacy behavior. If the congestion handling between initial DL BWP for RedCap and initial DL BWP for RedCap is difficult by the scheduler, the network can simply configure separate initial DL BWP for Redcap. </w:t>
            </w:r>
          </w:p>
          <w:p w14:paraId="4AF67AB6" w14:textId="77777777" w:rsidR="00E65DC2" w:rsidRDefault="00C9122A">
            <w:pPr>
              <w:pStyle w:val="ListParagraph"/>
              <w:numPr>
                <w:ilvl w:val="0"/>
                <w:numId w:val="15"/>
              </w:numPr>
              <w:rPr>
                <w:b/>
                <w:bCs/>
                <w:sz w:val="20"/>
                <w:szCs w:val="22"/>
                <w:lang w:val="en-US"/>
              </w:rPr>
            </w:pPr>
            <w:r>
              <w:rPr>
                <w:b/>
                <w:bCs/>
                <w:sz w:val="20"/>
                <w:szCs w:val="22"/>
                <w:lang w:val="en-US"/>
              </w:rPr>
              <w:t>If a separate initial DL BWP is not configured for RedCap, the RedCap UE continues to use</w:t>
            </w:r>
            <w:r>
              <w:rPr>
                <w:b/>
                <w:bCs/>
                <w:strike/>
                <w:color w:val="FF0000"/>
                <w:sz w:val="20"/>
                <w:szCs w:val="22"/>
                <w:lang w:val="en-US"/>
              </w:rPr>
              <w:t xml:space="preserve"> at least the location, bandwidth, SCS, and cyclic prefix of</w:t>
            </w:r>
            <w:r>
              <w:rPr>
                <w:b/>
                <w:bCs/>
                <w:sz w:val="20"/>
                <w:szCs w:val="22"/>
                <w:lang w:val="en-US"/>
              </w:rPr>
              <w:t xml:space="preserve"> the MIB-configured CORESET#0.</w:t>
            </w:r>
          </w:p>
          <w:p w14:paraId="4AF67AB7" w14:textId="77777777" w:rsidR="00E65DC2" w:rsidRDefault="00C9122A">
            <w:pPr>
              <w:pStyle w:val="ListParagraph"/>
              <w:numPr>
                <w:ilvl w:val="1"/>
                <w:numId w:val="15"/>
              </w:numPr>
              <w:rPr>
                <w:b/>
                <w:bCs/>
                <w:sz w:val="20"/>
                <w:szCs w:val="22"/>
                <w:lang w:val="en-US"/>
              </w:rPr>
            </w:pPr>
            <w:r>
              <w:rPr>
                <w:b/>
                <w:bCs/>
                <w:sz w:val="20"/>
                <w:szCs w:val="22"/>
                <w:lang w:val="en-US"/>
              </w:rPr>
              <w:t>For TDD, the total frequency span of MIB-configured CORESET#0 and the initial UL BWP does not exceed the RedCap UE maximum bandwidth.</w:t>
            </w:r>
          </w:p>
          <w:p w14:paraId="4AF67AB8" w14:textId="77777777" w:rsidR="00E65DC2" w:rsidRDefault="00C9122A">
            <w:pPr>
              <w:pStyle w:val="ListParagraph"/>
              <w:numPr>
                <w:ilvl w:val="1"/>
                <w:numId w:val="15"/>
              </w:numPr>
              <w:rPr>
                <w:b/>
                <w:bCs/>
                <w:sz w:val="20"/>
                <w:szCs w:val="22"/>
                <w:lang w:val="en-US"/>
              </w:rPr>
            </w:pPr>
            <w:r>
              <w:rPr>
                <w:rFonts w:eastAsia="Yu Mincho" w:hint="eastAsia"/>
                <w:b/>
                <w:bCs/>
                <w:color w:val="FF0000"/>
                <w:sz w:val="20"/>
                <w:szCs w:val="22"/>
                <w:lang w:val="en-US"/>
              </w:rPr>
              <w:t>T</w:t>
            </w:r>
            <w:r>
              <w:rPr>
                <w:rFonts w:eastAsia="Yu Mincho"/>
                <w:b/>
                <w:bCs/>
                <w:color w:val="FF0000"/>
                <w:sz w:val="20"/>
                <w:szCs w:val="22"/>
                <w:lang w:val="en-US"/>
              </w:rPr>
              <w:t>he congestion handling between initial DL BWP for RedCap and initial DL BWP for RedCap are up to gNB scheduler.</w:t>
            </w:r>
          </w:p>
        </w:tc>
      </w:tr>
      <w:tr w:rsidR="00E65DC2" w14:paraId="4AF67ABF" w14:textId="77777777">
        <w:tc>
          <w:tcPr>
            <w:tcW w:w="1479" w:type="dxa"/>
          </w:tcPr>
          <w:p w14:paraId="4AF67ABA" w14:textId="77777777" w:rsidR="00E65DC2" w:rsidRDefault="00C9122A">
            <w:pPr>
              <w:rPr>
                <w:rFonts w:eastAsia="Yu Mincho"/>
                <w:lang w:val="en-US" w:eastAsia="ja-JP"/>
              </w:rPr>
            </w:pPr>
            <w:r>
              <w:rPr>
                <w:rFonts w:eastAsia="Yu Mincho"/>
                <w:lang w:val="en-US" w:eastAsia="ja-JP"/>
              </w:rPr>
              <w:t xml:space="preserve">Nordic </w:t>
            </w:r>
          </w:p>
        </w:tc>
        <w:tc>
          <w:tcPr>
            <w:tcW w:w="1372" w:type="dxa"/>
          </w:tcPr>
          <w:p w14:paraId="4AF67ABB" w14:textId="77777777" w:rsidR="00E65DC2" w:rsidRDefault="00C9122A">
            <w:pPr>
              <w:tabs>
                <w:tab w:val="left" w:pos="551"/>
              </w:tabs>
              <w:rPr>
                <w:rFonts w:eastAsia="Yu Mincho"/>
                <w:lang w:val="en-US" w:eastAsia="ja-JP"/>
              </w:rPr>
            </w:pPr>
            <w:r>
              <w:rPr>
                <w:rFonts w:eastAsia="Yu Mincho"/>
                <w:lang w:val="en-US" w:eastAsia="ja-JP"/>
              </w:rPr>
              <w:t>N</w:t>
            </w:r>
          </w:p>
        </w:tc>
        <w:tc>
          <w:tcPr>
            <w:tcW w:w="6780" w:type="dxa"/>
          </w:tcPr>
          <w:p w14:paraId="4AF67ABC" w14:textId="77777777" w:rsidR="00E65DC2" w:rsidRDefault="00C9122A">
            <w:pPr>
              <w:rPr>
                <w:rFonts w:eastAsia="Yu Mincho"/>
                <w:lang w:val="en-US" w:eastAsia="ja-JP"/>
              </w:rPr>
            </w:pPr>
            <w:r>
              <w:rPr>
                <w:rFonts w:eastAsia="Yu Mincho"/>
                <w:lang w:val="en-US" w:eastAsia="ja-JP"/>
              </w:rPr>
              <w:t>We share the same concern as Spreadtrum, Option 2a opens more questions on where the center frequency should be.  It should be in middle of UL BWP, as per current spec?</w:t>
            </w:r>
          </w:p>
          <w:p w14:paraId="4AF67ABD" w14:textId="77777777" w:rsidR="00E65DC2" w:rsidRDefault="00C9122A">
            <w:pPr>
              <w:rPr>
                <w:rFonts w:eastAsia="Yu Mincho"/>
                <w:lang w:val="en-US" w:eastAsia="ja-JP"/>
              </w:rPr>
            </w:pPr>
            <w:r>
              <w:rPr>
                <w:rFonts w:eastAsia="Yu Mincho"/>
                <w:lang w:val="en-US" w:eastAsia="ja-JP"/>
              </w:rPr>
              <w:t>It is clear that Option 1 works, same cannot be said about Option 2a</w:t>
            </w:r>
          </w:p>
          <w:p w14:paraId="4AF67ABE" w14:textId="77777777" w:rsidR="00E65DC2" w:rsidRDefault="00E65DC2">
            <w:pPr>
              <w:rPr>
                <w:rFonts w:eastAsia="Yu Mincho"/>
                <w:lang w:val="en-US" w:eastAsia="ja-JP"/>
              </w:rPr>
            </w:pPr>
          </w:p>
        </w:tc>
      </w:tr>
      <w:tr w:rsidR="00E65DC2" w14:paraId="4AF67AD3" w14:textId="77777777">
        <w:tc>
          <w:tcPr>
            <w:tcW w:w="1479" w:type="dxa"/>
          </w:tcPr>
          <w:p w14:paraId="4AF67AC0" w14:textId="77777777" w:rsidR="00E65DC2" w:rsidRDefault="00C9122A">
            <w:pPr>
              <w:rPr>
                <w:rFonts w:eastAsia="SimSun"/>
                <w:lang w:val="en-US" w:eastAsia="ja-JP"/>
              </w:rPr>
            </w:pPr>
            <w:r>
              <w:rPr>
                <w:rFonts w:eastAsia="SimSun" w:hint="eastAsia"/>
                <w:lang w:val="en-US" w:eastAsia="zh-CN"/>
              </w:rPr>
              <w:lastRenderedPageBreak/>
              <w:t>ZTE, Sanechips</w:t>
            </w:r>
          </w:p>
        </w:tc>
        <w:tc>
          <w:tcPr>
            <w:tcW w:w="1372" w:type="dxa"/>
          </w:tcPr>
          <w:p w14:paraId="4AF67AC1" w14:textId="77777777" w:rsidR="00E65DC2" w:rsidRPr="00AB7940" w:rsidRDefault="00E65DC2">
            <w:pPr>
              <w:tabs>
                <w:tab w:val="left" w:pos="551"/>
              </w:tabs>
              <w:rPr>
                <w:rFonts w:eastAsia="SimSun"/>
                <w:lang w:val="en-US" w:eastAsia="ja-JP"/>
              </w:rPr>
            </w:pPr>
          </w:p>
        </w:tc>
        <w:tc>
          <w:tcPr>
            <w:tcW w:w="6780" w:type="dxa"/>
          </w:tcPr>
          <w:p w14:paraId="4AF67AC2" w14:textId="77777777" w:rsidR="00E65DC2" w:rsidRPr="00AB7940" w:rsidRDefault="00C9122A">
            <w:pPr>
              <w:rPr>
                <w:rFonts w:eastAsiaTheme="minorEastAsia"/>
                <w:lang w:val="en-US" w:eastAsia="zh-CN"/>
              </w:rPr>
            </w:pPr>
            <w:r w:rsidRPr="00AB7940">
              <w:rPr>
                <w:rFonts w:eastAsiaTheme="minorEastAsia"/>
                <w:lang w:val="en-US" w:eastAsia="zh-CN"/>
              </w:rPr>
              <w:t xml:space="preserve">Combine with </w:t>
            </w:r>
            <w:r w:rsidRPr="00AB7940">
              <w:rPr>
                <w:b/>
                <w:highlight w:val="yellow"/>
                <w:lang w:val="en-US"/>
              </w:rPr>
              <w:t>Proposal 2-1-1</w:t>
            </w:r>
            <w:r w:rsidRPr="00AB7940">
              <w:rPr>
                <w:rFonts w:eastAsiaTheme="minorEastAsia"/>
                <w:lang w:val="en-US" w:eastAsia="zh-CN"/>
              </w:rPr>
              <w:t>, there are several cases need to be addressed together to avoid contradiction</w:t>
            </w:r>
          </w:p>
          <w:p w14:paraId="4AF67AC3" w14:textId="77777777" w:rsidR="00E65DC2" w:rsidRPr="00AB7940" w:rsidRDefault="00C9122A">
            <w:pPr>
              <w:rPr>
                <w:rFonts w:eastAsiaTheme="minorEastAsia"/>
                <w:b/>
                <w:bCs/>
                <w:lang w:val="en-US" w:eastAsia="zh-CN"/>
              </w:rPr>
            </w:pPr>
            <w:r w:rsidRPr="00AB7940">
              <w:rPr>
                <w:rFonts w:eastAsiaTheme="minorEastAsia"/>
                <w:b/>
                <w:bCs/>
                <w:lang w:val="en-US" w:eastAsia="zh-CN"/>
              </w:rPr>
              <w:t>Case 1:</w:t>
            </w:r>
          </w:p>
          <w:p w14:paraId="4AF67AC4" w14:textId="77777777" w:rsidR="00E65DC2" w:rsidRPr="00AB7940" w:rsidRDefault="00C9122A">
            <w:pPr>
              <w:rPr>
                <w:rFonts w:eastAsia="SimSun"/>
                <w:b/>
                <w:bCs/>
                <w:lang w:val="en-US" w:eastAsia="zh-CN"/>
              </w:rPr>
            </w:pPr>
            <w:r w:rsidRPr="00AB7940">
              <w:rPr>
                <w:b/>
                <w:bCs/>
                <w:lang w:val="en-US"/>
              </w:rPr>
              <w:t xml:space="preserve">when a </w:t>
            </w:r>
            <w:r w:rsidRPr="00AB7940">
              <w:rPr>
                <w:rFonts w:eastAsia="SimSun"/>
                <w:b/>
                <w:bCs/>
                <w:lang w:val="en-US" w:eastAsia="zh-CN"/>
              </w:rPr>
              <w:t>separate</w:t>
            </w:r>
            <w:r w:rsidRPr="00AB7940">
              <w:rPr>
                <w:b/>
                <w:bCs/>
                <w:lang w:val="en-US"/>
              </w:rPr>
              <w:t xml:space="preserve"> initial DL BWP includes CD-SSB and the entire CORESET#0, the center frequencies for the separate initial DL BWP and the (separate or shared) initial UL BWP are assumed to be the same</w:t>
            </w:r>
            <w:r w:rsidRPr="00AB7940">
              <w:rPr>
                <w:rFonts w:eastAsia="SimSun"/>
                <w:b/>
                <w:bCs/>
                <w:lang w:val="en-US" w:eastAsia="zh-CN"/>
              </w:rPr>
              <w:t xml:space="preserve"> </w:t>
            </w:r>
          </w:p>
          <w:p w14:paraId="4AF67AC5" w14:textId="77777777" w:rsidR="00E65DC2" w:rsidRPr="00AB7940" w:rsidRDefault="00C9122A">
            <w:pPr>
              <w:numPr>
                <w:ilvl w:val="0"/>
                <w:numId w:val="23"/>
              </w:numPr>
              <w:rPr>
                <w:rFonts w:eastAsia="SimSun"/>
                <w:b/>
                <w:bCs/>
                <w:lang w:val="en-US" w:eastAsia="zh-CN"/>
              </w:rPr>
            </w:pPr>
            <w:r w:rsidRPr="00AB7940">
              <w:rPr>
                <w:rFonts w:eastAsia="SimSun"/>
                <w:b/>
                <w:bCs/>
                <w:lang w:val="en-US" w:eastAsia="zh-CN"/>
              </w:rPr>
              <w:t xml:space="preserve">The center frequencies for the MIB-configured CORESET#0 and initial UL BWP does not need to be aligned </w:t>
            </w:r>
          </w:p>
          <w:p w14:paraId="4AF67AC6" w14:textId="77777777" w:rsidR="00E65DC2" w:rsidRPr="00AB7940" w:rsidRDefault="00C9122A">
            <w:pPr>
              <w:rPr>
                <w:rFonts w:eastAsia="SimSun"/>
                <w:b/>
                <w:bCs/>
                <w:lang w:val="en-US" w:eastAsia="zh-CN"/>
              </w:rPr>
            </w:pPr>
            <w:r w:rsidRPr="00AB7940">
              <w:rPr>
                <w:rFonts w:eastAsia="SimSun"/>
                <w:b/>
                <w:bCs/>
                <w:lang w:val="en-US" w:eastAsia="zh-CN"/>
              </w:rPr>
              <w:t>Case2:</w:t>
            </w:r>
          </w:p>
          <w:p w14:paraId="4AF67AC7" w14:textId="77777777" w:rsidR="00E65DC2" w:rsidRPr="00AB7940" w:rsidRDefault="00C9122A">
            <w:pPr>
              <w:rPr>
                <w:rFonts w:eastAsia="SimSun"/>
                <w:b/>
                <w:bCs/>
                <w:lang w:val="en-US" w:eastAsia="zh-CN"/>
              </w:rPr>
            </w:pPr>
            <w:r w:rsidRPr="00AB7940">
              <w:rPr>
                <w:b/>
                <w:bCs/>
                <w:lang w:val="en-US"/>
              </w:rPr>
              <w:t xml:space="preserve">when a </w:t>
            </w:r>
            <w:r w:rsidRPr="00AB7940">
              <w:rPr>
                <w:rFonts w:eastAsia="SimSun"/>
                <w:b/>
                <w:bCs/>
                <w:lang w:val="en-US" w:eastAsia="zh-CN"/>
              </w:rPr>
              <w:t>separate</w:t>
            </w:r>
            <w:r w:rsidRPr="00AB7940">
              <w:rPr>
                <w:b/>
                <w:bCs/>
                <w:lang w:val="en-US"/>
              </w:rPr>
              <w:t xml:space="preserve"> initial DL BWP </w:t>
            </w:r>
            <w:r w:rsidRPr="00AB7940">
              <w:rPr>
                <w:rFonts w:eastAsia="SimSun"/>
                <w:b/>
                <w:bCs/>
                <w:lang w:val="en-US" w:eastAsia="zh-CN"/>
              </w:rPr>
              <w:t xml:space="preserve">does NOT </w:t>
            </w:r>
            <w:proofErr w:type="gramStart"/>
            <w:r w:rsidRPr="00AB7940">
              <w:rPr>
                <w:b/>
                <w:bCs/>
                <w:lang w:val="en-US"/>
              </w:rPr>
              <w:t>includes</w:t>
            </w:r>
            <w:proofErr w:type="gramEnd"/>
            <w:r w:rsidRPr="00AB7940">
              <w:rPr>
                <w:b/>
                <w:bCs/>
                <w:lang w:val="en-US"/>
              </w:rPr>
              <w:t xml:space="preserve"> CD-SSB and the entire CORESET#0, the center frequencies for the separate initial DL BWP and the (separate or shared) initial UL BWP are assumed to be the same</w:t>
            </w:r>
          </w:p>
          <w:p w14:paraId="4AF67AC8" w14:textId="77777777" w:rsidR="00E65DC2" w:rsidRPr="00AB7940" w:rsidRDefault="00C9122A">
            <w:pPr>
              <w:numPr>
                <w:ilvl w:val="0"/>
                <w:numId w:val="23"/>
              </w:numPr>
              <w:rPr>
                <w:rFonts w:eastAsia="SimSun"/>
                <w:b/>
                <w:bCs/>
                <w:lang w:val="en-US" w:eastAsia="zh-CN"/>
              </w:rPr>
            </w:pPr>
            <w:r w:rsidRPr="00AB7940">
              <w:rPr>
                <w:rFonts w:eastAsia="SimSun"/>
                <w:b/>
                <w:bCs/>
                <w:lang w:val="en-US" w:eastAsia="zh-CN"/>
              </w:rPr>
              <w:t>The center frequencies for the MIB-configured CORESET#0 and initial UL BWP does not need to be aligned</w:t>
            </w:r>
          </w:p>
          <w:p w14:paraId="4AF67AC9" w14:textId="77777777" w:rsidR="00E65DC2" w:rsidRPr="00AB7940" w:rsidRDefault="00C9122A">
            <w:pPr>
              <w:rPr>
                <w:rFonts w:eastAsia="SimSun"/>
                <w:b/>
                <w:bCs/>
                <w:lang w:val="en-US" w:eastAsia="zh-CN"/>
              </w:rPr>
            </w:pPr>
            <w:r w:rsidRPr="00AB7940">
              <w:rPr>
                <w:rFonts w:eastAsia="SimSun"/>
                <w:b/>
                <w:bCs/>
                <w:lang w:val="en-US" w:eastAsia="zh-CN"/>
              </w:rPr>
              <w:t>Case 3:</w:t>
            </w:r>
          </w:p>
          <w:p w14:paraId="4AF67ACA" w14:textId="77777777" w:rsidR="00E65DC2" w:rsidRPr="00AB7940" w:rsidRDefault="00C9122A">
            <w:pPr>
              <w:rPr>
                <w:b/>
                <w:bCs/>
                <w:lang w:val="en-US"/>
              </w:rPr>
            </w:pPr>
            <w:r w:rsidRPr="00AB7940">
              <w:rPr>
                <w:rFonts w:eastAsia="SimSun"/>
                <w:b/>
                <w:bCs/>
                <w:lang w:val="en-US" w:eastAsia="zh-CN"/>
              </w:rPr>
              <w:t xml:space="preserve"> if separate</w:t>
            </w:r>
            <w:r w:rsidRPr="00AB7940">
              <w:rPr>
                <w:b/>
                <w:bCs/>
                <w:lang w:val="en-US"/>
              </w:rPr>
              <w:t xml:space="preserve"> initial DL BWP</w:t>
            </w:r>
            <w:r w:rsidRPr="00AB7940">
              <w:rPr>
                <w:rFonts w:eastAsia="SimSun"/>
                <w:b/>
                <w:bCs/>
                <w:lang w:val="en-US" w:eastAsia="zh-CN"/>
              </w:rPr>
              <w:t xml:space="preserve"> is not configured and </w:t>
            </w:r>
            <w:r w:rsidRPr="00AB7940">
              <w:rPr>
                <w:b/>
                <w:bCs/>
                <w:lang w:val="en-US"/>
              </w:rPr>
              <w:t>initial DL BWP for non-RedCap UEs is wider than the maximum RedCap UE bandwidth</w:t>
            </w:r>
            <w:r w:rsidRPr="00AB7940">
              <w:rPr>
                <w:rFonts w:eastAsia="SimSun"/>
                <w:b/>
                <w:bCs/>
                <w:lang w:val="en-US" w:eastAsia="zh-CN"/>
              </w:rPr>
              <w:t>, t</w:t>
            </w:r>
            <w:r w:rsidRPr="00AB7940">
              <w:rPr>
                <w:b/>
                <w:bCs/>
                <w:lang w:val="en-US"/>
              </w:rPr>
              <w:t>he RedCap UE continues to use at least the location, bandwidth, SCS, and cyclic prefix of the MIB-configured CORESET#0.</w:t>
            </w:r>
          </w:p>
          <w:p w14:paraId="4AF67ACB" w14:textId="77777777" w:rsidR="00E65DC2" w:rsidRPr="00AB7940" w:rsidRDefault="00C9122A">
            <w:pPr>
              <w:pStyle w:val="ListParagraph"/>
              <w:numPr>
                <w:ilvl w:val="1"/>
                <w:numId w:val="15"/>
              </w:numPr>
              <w:rPr>
                <w:rFonts w:ascii="Times New Roman" w:hAnsi="Times New Roman" w:cs="Times New Roman"/>
                <w:b/>
                <w:bCs/>
                <w:sz w:val="20"/>
                <w:szCs w:val="20"/>
                <w:lang w:val="en-US"/>
              </w:rPr>
            </w:pPr>
            <w:r w:rsidRPr="00AB7940">
              <w:rPr>
                <w:rFonts w:ascii="Times New Roman" w:hAnsi="Times New Roman" w:cs="Times New Roman"/>
                <w:b/>
                <w:bCs/>
                <w:sz w:val="20"/>
                <w:szCs w:val="20"/>
                <w:lang w:val="en-US"/>
              </w:rPr>
              <w:t>For TDD, the total frequency span of MIB-configured CORESET#0 and the initial UL BWP does not exceed the RedCap UE maximum bandwidth</w:t>
            </w:r>
            <w:r w:rsidRPr="00AB7940">
              <w:rPr>
                <w:rFonts w:ascii="Times New Roman" w:hAnsi="Times New Roman" w:cs="Times New Roman"/>
                <w:b/>
                <w:bCs/>
                <w:sz w:val="20"/>
                <w:szCs w:val="20"/>
                <w:lang w:val="en-US" w:eastAsia="zh-CN"/>
              </w:rPr>
              <w:t xml:space="preserve"> or not</w:t>
            </w:r>
            <w:r w:rsidRPr="00AB7940">
              <w:rPr>
                <w:rFonts w:ascii="Times New Roman" w:hAnsi="Times New Roman" w:cs="Times New Roman"/>
                <w:b/>
                <w:bCs/>
                <w:sz w:val="20"/>
                <w:szCs w:val="20"/>
                <w:lang w:val="en-US"/>
              </w:rPr>
              <w:t>.</w:t>
            </w:r>
          </w:p>
          <w:p w14:paraId="4AF67ACC" w14:textId="77777777" w:rsidR="00E65DC2" w:rsidRPr="00AB7940" w:rsidRDefault="00C9122A">
            <w:pPr>
              <w:rPr>
                <w:rFonts w:eastAsia="SimSun"/>
                <w:b/>
                <w:bCs/>
                <w:lang w:val="en-US" w:eastAsia="zh-CN"/>
              </w:rPr>
            </w:pPr>
            <w:r w:rsidRPr="00AB7940">
              <w:rPr>
                <w:rFonts w:eastAsia="SimSun"/>
                <w:b/>
                <w:bCs/>
                <w:lang w:val="en-US" w:eastAsia="zh-CN"/>
              </w:rPr>
              <w:t xml:space="preserve">Case4: </w:t>
            </w:r>
          </w:p>
          <w:p w14:paraId="4AF67ACD" w14:textId="77777777" w:rsidR="00E65DC2" w:rsidRPr="00AB7940" w:rsidRDefault="00C9122A">
            <w:pPr>
              <w:rPr>
                <w:b/>
                <w:bCs/>
                <w:lang w:val="en-US"/>
              </w:rPr>
            </w:pPr>
            <w:r w:rsidRPr="00AB7940">
              <w:rPr>
                <w:rFonts w:eastAsia="SimSun"/>
                <w:b/>
                <w:bCs/>
                <w:lang w:val="en-US" w:eastAsia="zh-CN"/>
              </w:rPr>
              <w:t>if separate</w:t>
            </w:r>
            <w:r w:rsidRPr="00AB7940">
              <w:rPr>
                <w:b/>
                <w:bCs/>
                <w:lang w:val="en-US"/>
              </w:rPr>
              <w:t xml:space="preserve"> initial DL BWP</w:t>
            </w:r>
            <w:r w:rsidRPr="00AB7940">
              <w:rPr>
                <w:rFonts w:eastAsia="SimSun"/>
                <w:b/>
                <w:bCs/>
                <w:lang w:val="en-US" w:eastAsia="zh-CN"/>
              </w:rPr>
              <w:t xml:space="preserve"> is not configured and </w:t>
            </w:r>
            <w:r w:rsidRPr="00AB7940">
              <w:rPr>
                <w:b/>
                <w:bCs/>
                <w:lang w:val="en-US"/>
              </w:rPr>
              <w:t xml:space="preserve">initial DL BWP for non-RedCap UEs is </w:t>
            </w:r>
            <w:r w:rsidRPr="00AB7940">
              <w:rPr>
                <w:rFonts w:eastAsia="SimSun"/>
                <w:b/>
                <w:bCs/>
                <w:lang w:val="en-US" w:eastAsia="zh-CN"/>
              </w:rPr>
              <w:t xml:space="preserve">NOT </w:t>
            </w:r>
            <w:r w:rsidRPr="00AB7940">
              <w:rPr>
                <w:b/>
                <w:bCs/>
                <w:lang w:val="en-US"/>
              </w:rPr>
              <w:t>wider than the maximum RedCap UE bandwidth</w:t>
            </w:r>
            <w:r w:rsidRPr="00AB7940">
              <w:rPr>
                <w:rFonts w:eastAsia="SimSun"/>
                <w:b/>
                <w:bCs/>
                <w:lang w:val="en-US" w:eastAsia="zh-CN"/>
              </w:rPr>
              <w:t>, t</w:t>
            </w:r>
            <w:r w:rsidRPr="00AB7940">
              <w:rPr>
                <w:b/>
                <w:bCs/>
                <w:lang w:val="en-US"/>
              </w:rPr>
              <w:t>he RedCap UE continues to use at least the location, bandwidth, SCS, and cyclic prefix of the MIB-configured CORESET#0.</w:t>
            </w:r>
          </w:p>
          <w:p w14:paraId="4AF67ACE" w14:textId="77777777" w:rsidR="00E65DC2" w:rsidRPr="00AB7940" w:rsidRDefault="00C9122A">
            <w:pPr>
              <w:pStyle w:val="ListParagraph"/>
              <w:numPr>
                <w:ilvl w:val="1"/>
                <w:numId w:val="15"/>
              </w:numPr>
              <w:rPr>
                <w:rFonts w:ascii="Times New Roman" w:hAnsi="Times New Roman" w:cs="Times New Roman"/>
                <w:b/>
                <w:bCs/>
                <w:sz w:val="20"/>
                <w:szCs w:val="20"/>
                <w:lang w:val="en-US"/>
              </w:rPr>
            </w:pPr>
            <w:r w:rsidRPr="00AB7940">
              <w:rPr>
                <w:rFonts w:ascii="Times New Roman" w:hAnsi="Times New Roman" w:cs="Times New Roman"/>
                <w:b/>
                <w:bCs/>
                <w:sz w:val="20"/>
                <w:szCs w:val="20"/>
                <w:lang w:val="en-US" w:eastAsia="zh-CN"/>
              </w:rPr>
              <w:t xml:space="preserve">Legacy behavior is followed. </w:t>
            </w:r>
          </w:p>
          <w:p w14:paraId="4AF67ACF" w14:textId="77777777" w:rsidR="00E65DC2" w:rsidRPr="00AB7940" w:rsidRDefault="00C9122A">
            <w:pPr>
              <w:pStyle w:val="ListParagraph"/>
              <w:numPr>
                <w:ilvl w:val="1"/>
                <w:numId w:val="15"/>
              </w:numPr>
              <w:rPr>
                <w:rFonts w:ascii="Times New Roman" w:hAnsi="Times New Roman" w:cs="Times New Roman"/>
                <w:b/>
                <w:bCs/>
                <w:sz w:val="20"/>
                <w:szCs w:val="20"/>
                <w:lang w:val="en-US" w:eastAsia="zh-CN"/>
              </w:rPr>
            </w:pPr>
            <w:r w:rsidRPr="00AB7940">
              <w:rPr>
                <w:rFonts w:ascii="Times New Roman" w:hAnsi="Times New Roman" w:cs="Times New Roman"/>
                <w:b/>
                <w:bCs/>
                <w:sz w:val="20"/>
                <w:szCs w:val="20"/>
                <w:lang w:val="en-US" w:eastAsia="zh-CN"/>
              </w:rPr>
              <w:t xml:space="preserve">Center frequency of </w:t>
            </w:r>
            <w:r w:rsidRPr="00AB7940">
              <w:rPr>
                <w:rFonts w:ascii="Times New Roman" w:hAnsi="Times New Roman" w:cs="Times New Roman"/>
                <w:b/>
                <w:bCs/>
                <w:sz w:val="20"/>
                <w:szCs w:val="20"/>
                <w:lang w:val="en-US"/>
              </w:rPr>
              <w:t>initial DL BWP</w:t>
            </w:r>
            <w:r w:rsidRPr="00AB7940">
              <w:rPr>
                <w:rFonts w:ascii="Times New Roman" w:hAnsi="Times New Roman" w:cs="Times New Roman"/>
                <w:b/>
                <w:bCs/>
                <w:sz w:val="20"/>
                <w:szCs w:val="20"/>
                <w:lang w:val="en-US" w:eastAsia="zh-CN"/>
              </w:rPr>
              <w:t xml:space="preserve"> (Not CORESET#0) and </w:t>
            </w:r>
            <w:r w:rsidRPr="00AB7940">
              <w:rPr>
                <w:rFonts w:ascii="Times New Roman" w:hAnsi="Times New Roman" w:cs="Times New Roman"/>
                <w:b/>
                <w:bCs/>
                <w:sz w:val="20"/>
                <w:szCs w:val="20"/>
                <w:lang w:val="en-US"/>
              </w:rPr>
              <w:t xml:space="preserve">initial </w:t>
            </w:r>
            <w:r w:rsidRPr="00AB7940">
              <w:rPr>
                <w:rFonts w:ascii="Times New Roman" w:hAnsi="Times New Roman" w:cs="Times New Roman"/>
                <w:b/>
                <w:bCs/>
                <w:sz w:val="20"/>
                <w:szCs w:val="20"/>
                <w:lang w:val="en-US" w:eastAsia="zh-CN"/>
              </w:rPr>
              <w:t>U</w:t>
            </w:r>
            <w:r w:rsidRPr="00AB7940">
              <w:rPr>
                <w:rFonts w:ascii="Times New Roman" w:hAnsi="Times New Roman" w:cs="Times New Roman"/>
                <w:b/>
                <w:bCs/>
                <w:sz w:val="20"/>
                <w:szCs w:val="20"/>
                <w:lang w:val="en-US"/>
              </w:rPr>
              <w:t>L BWP</w:t>
            </w:r>
            <w:r w:rsidRPr="00AB7940">
              <w:rPr>
                <w:rFonts w:ascii="Times New Roman" w:hAnsi="Times New Roman" w:cs="Times New Roman"/>
                <w:b/>
                <w:bCs/>
                <w:sz w:val="20"/>
                <w:szCs w:val="20"/>
                <w:lang w:val="en-US" w:eastAsia="zh-CN"/>
              </w:rPr>
              <w:t xml:space="preserve"> is the same. The center frequencies for the MIB-configured CORESET#0 and initial UL BWP does not need to be aligned</w:t>
            </w:r>
          </w:p>
          <w:p w14:paraId="4AF67AD2" w14:textId="04E178B4" w:rsidR="00E65DC2" w:rsidRPr="00AB7940" w:rsidRDefault="00C9122A" w:rsidP="00AB7940">
            <w:pPr>
              <w:pStyle w:val="ListParagraph"/>
              <w:numPr>
                <w:ilvl w:val="1"/>
                <w:numId w:val="15"/>
              </w:numPr>
              <w:rPr>
                <w:rFonts w:ascii="Times New Roman" w:hAnsi="Times New Roman" w:cs="Times New Roman"/>
                <w:b/>
                <w:bCs/>
                <w:sz w:val="20"/>
                <w:szCs w:val="20"/>
                <w:lang w:val="en-US" w:eastAsia="zh-CN"/>
              </w:rPr>
            </w:pPr>
            <w:r w:rsidRPr="00AB7940">
              <w:rPr>
                <w:rFonts w:ascii="Times New Roman" w:hAnsi="Times New Roman" w:cs="Times New Roman"/>
                <w:b/>
                <w:bCs/>
                <w:sz w:val="20"/>
                <w:szCs w:val="20"/>
                <w:lang w:val="en-US" w:eastAsia="zh-CN"/>
              </w:rPr>
              <w:t xml:space="preserve">Center frequency of </w:t>
            </w:r>
            <w:r w:rsidRPr="00AB7940">
              <w:rPr>
                <w:rFonts w:ascii="Times New Roman" w:hAnsi="Times New Roman" w:cs="Times New Roman"/>
                <w:b/>
                <w:bCs/>
                <w:sz w:val="20"/>
                <w:szCs w:val="20"/>
                <w:lang w:val="en-US"/>
              </w:rPr>
              <w:t>initial DL BWP</w:t>
            </w:r>
            <w:r w:rsidRPr="00AB7940">
              <w:rPr>
                <w:rFonts w:ascii="Times New Roman" w:hAnsi="Times New Roman" w:cs="Times New Roman"/>
                <w:b/>
                <w:bCs/>
                <w:sz w:val="20"/>
                <w:szCs w:val="20"/>
                <w:lang w:val="en-US" w:eastAsia="zh-CN"/>
              </w:rPr>
              <w:t xml:space="preserve"> (CORESET#0) and </w:t>
            </w:r>
            <w:r w:rsidRPr="00AB7940">
              <w:rPr>
                <w:rFonts w:ascii="Times New Roman" w:hAnsi="Times New Roman" w:cs="Times New Roman"/>
                <w:b/>
                <w:bCs/>
                <w:sz w:val="20"/>
                <w:szCs w:val="20"/>
                <w:lang w:val="en-US"/>
              </w:rPr>
              <w:t xml:space="preserve">initial </w:t>
            </w:r>
            <w:r w:rsidRPr="00AB7940">
              <w:rPr>
                <w:rFonts w:ascii="Times New Roman" w:hAnsi="Times New Roman" w:cs="Times New Roman"/>
                <w:b/>
                <w:bCs/>
                <w:sz w:val="20"/>
                <w:szCs w:val="20"/>
                <w:lang w:val="en-US" w:eastAsia="zh-CN"/>
              </w:rPr>
              <w:t>U</w:t>
            </w:r>
            <w:r w:rsidRPr="00AB7940">
              <w:rPr>
                <w:rFonts w:ascii="Times New Roman" w:hAnsi="Times New Roman" w:cs="Times New Roman"/>
                <w:b/>
                <w:bCs/>
                <w:sz w:val="20"/>
                <w:szCs w:val="20"/>
                <w:lang w:val="en-US"/>
              </w:rPr>
              <w:t>L BWP</w:t>
            </w:r>
            <w:r w:rsidRPr="00AB7940">
              <w:rPr>
                <w:rFonts w:ascii="Times New Roman" w:hAnsi="Times New Roman" w:cs="Times New Roman"/>
                <w:b/>
                <w:bCs/>
                <w:sz w:val="20"/>
                <w:szCs w:val="20"/>
                <w:lang w:val="en-US" w:eastAsia="zh-CN"/>
              </w:rPr>
              <w:t xml:space="preserve"> is the same</w:t>
            </w:r>
          </w:p>
        </w:tc>
      </w:tr>
      <w:tr w:rsidR="00AE4031" w14:paraId="0C3BAD38" w14:textId="77777777">
        <w:tc>
          <w:tcPr>
            <w:tcW w:w="1479" w:type="dxa"/>
          </w:tcPr>
          <w:p w14:paraId="6FAC8125" w14:textId="4123E305" w:rsidR="00AE4031" w:rsidRDefault="00AE4031">
            <w:pPr>
              <w:rPr>
                <w:rFonts w:eastAsia="SimSun"/>
                <w:lang w:val="en-US" w:eastAsia="zh-CN"/>
              </w:rPr>
            </w:pPr>
            <w:r>
              <w:rPr>
                <w:rFonts w:eastAsia="SimSun"/>
                <w:lang w:val="en-US" w:eastAsia="zh-CN"/>
              </w:rPr>
              <w:t>Nokia, NSB</w:t>
            </w:r>
          </w:p>
        </w:tc>
        <w:tc>
          <w:tcPr>
            <w:tcW w:w="1372" w:type="dxa"/>
          </w:tcPr>
          <w:p w14:paraId="47E3492C" w14:textId="18C90485" w:rsidR="00AE4031" w:rsidRDefault="00AE4031">
            <w:pPr>
              <w:tabs>
                <w:tab w:val="left" w:pos="551"/>
              </w:tabs>
              <w:rPr>
                <w:rFonts w:eastAsia="SimSun"/>
                <w:lang w:val="en-US" w:eastAsia="ja-JP"/>
              </w:rPr>
            </w:pPr>
            <w:r>
              <w:rPr>
                <w:rFonts w:eastAsia="SimSun"/>
                <w:lang w:val="en-US" w:eastAsia="ja-JP"/>
              </w:rPr>
              <w:t>Y</w:t>
            </w:r>
          </w:p>
        </w:tc>
        <w:tc>
          <w:tcPr>
            <w:tcW w:w="6780" w:type="dxa"/>
          </w:tcPr>
          <w:p w14:paraId="757B0A01" w14:textId="77777777" w:rsidR="00AE4031" w:rsidRDefault="00AE4031">
            <w:pPr>
              <w:rPr>
                <w:rFonts w:eastAsiaTheme="minorEastAsia"/>
                <w:lang w:val="en-US" w:eastAsia="zh-CN"/>
              </w:rPr>
            </w:pPr>
          </w:p>
        </w:tc>
      </w:tr>
      <w:tr w:rsidR="003B67B0" w14:paraId="7939EF06" w14:textId="77777777">
        <w:tc>
          <w:tcPr>
            <w:tcW w:w="1479" w:type="dxa"/>
          </w:tcPr>
          <w:p w14:paraId="6A4FCDC7" w14:textId="5FAA11F4" w:rsidR="003B67B0" w:rsidRDefault="003B67B0">
            <w:pPr>
              <w:rPr>
                <w:rFonts w:eastAsia="SimSun"/>
                <w:lang w:val="en-US" w:eastAsia="zh-CN"/>
              </w:rPr>
            </w:pPr>
            <w:r>
              <w:rPr>
                <w:rFonts w:eastAsia="SimSun"/>
                <w:lang w:val="en-US" w:eastAsia="zh-CN"/>
              </w:rPr>
              <w:t>NEC</w:t>
            </w:r>
          </w:p>
        </w:tc>
        <w:tc>
          <w:tcPr>
            <w:tcW w:w="1372" w:type="dxa"/>
          </w:tcPr>
          <w:p w14:paraId="12964B33" w14:textId="1A7F9708" w:rsidR="003B67B0" w:rsidRDefault="003B67B0">
            <w:pPr>
              <w:tabs>
                <w:tab w:val="left" w:pos="551"/>
              </w:tabs>
              <w:rPr>
                <w:rFonts w:eastAsia="SimSun"/>
                <w:lang w:val="en-US" w:eastAsia="ja-JP"/>
              </w:rPr>
            </w:pPr>
            <w:r>
              <w:rPr>
                <w:rFonts w:eastAsia="SimSun"/>
                <w:lang w:val="en-US" w:eastAsia="ja-JP"/>
              </w:rPr>
              <w:t>N</w:t>
            </w:r>
          </w:p>
        </w:tc>
        <w:tc>
          <w:tcPr>
            <w:tcW w:w="6780" w:type="dxa"/>
          </w:tcPr>
          <w:p w14:paraId="2ACF9954" w14:textId="77777777" w:rsidR="003B67B0" w:rsidRDefault="003B67B0">
            <w:pPr>
              <w:rPr>
                <w:rFonts w:eastAsiaTheme="minorEastAsia"/>
                <w:lang w:val="en-US" w:eastAsia="zh-CN"/>
              </w:rPr>
            </w:pPr>
          </w:p>
        </w:tc>
      </w:tr>
      <w:tr w:rsidR="001D7198" w14:paraId="2E12FEB1" w14:textId="77777777" w:rsidTr="001D7198">
        <w:tc>
          <w:tcPr>
            <w:tcW w:w="1479" w:type="dxa"/>
          </w:tcPr>
          <w:p w14:paraId="333A2264" w14:textId="77777777" w:rsidR="001D7198" w:rsidRDefault="001D7198" w:rsidP="00EC63D9">
            <w:pPr>
              <w:rPr>
                <w:rFonts w:eastAsiaTheme="minorEastAsia"/>
                <w:lang w:val="en-US" w:eastAsia="zh-CN"/>
              </w:rPr>
            </w:pPr>
            <w:r>
              <w:rPr>
                <w:rFonts w:eastAsiaTheme="minorEastAsia"/>
                <w:lang w:val="en-US" w:eastAsia="zh-CN"/>
              </w:rPr>
              <w:t>Ericsson</w:t>
            </w:r>
          </w:p>
        </w:tc>
        <w:tc>
          <w:tcPr>
            <w:tcW w:w="1372" w:type="dxa"/>
          </w:tcPr>
          <w:p w14:paraId="58461664" w14:textId="0FC2E4C4" w:rsidR="001D7198" w:rsidRDefault="007134FD" w:rsidP="00EC63D9">
            <w:pPr>
              <w:tabs>
                <w:tab w:val="left" w:pos="551"/>
              </w:tabs>
              <w:rPr>
                <w:rFonts w:eastAsiaTheme="minorEastAsia"/>
                <w:lang w:val="en-US" w:eastAsia="zh-CN"/>
              </w:rPr>
            </w:pPr>
            <w:r>
              <w:rPr>
                <w:rFonts w:eastAsiaTheme="minorEastAsia"/>
                <w:lang w:val="en-US" w:eastAsia="zh-CN"/>
              </w:rPr>
              <w:t>N</w:t>
            </w:r>
          </w:p>
        </w:tc>
        <w:tc>
          <w:tcPr>
            <w:tcW w:w="6780" w:type="dxa"/>
          </w:tcPr>
          <w:p w14:paraId="13D5DFC9" w14:textId="77777777" w:rsidR="001D7198" w:rsidRDefault="001D7198" w:rsidP="00EC63D9">
            <w:pPr>
              <w:rPr>
                <w:lang w:val="en-US" w:eastAsia="ko-KR"/>
              </w:rPr>
            </w:pPr>
            <w:r>
              <w:rPr>
                <w:lang w:val="en-US" w:eastAsia="ko-KR"/>
              </w:rPr>
              <w:t xml:space="preserve">We prefer option 1 as: 1) it is a simple and clean solution and it does not create any additional discussions in RAN1 and RAN2 (unlike option 2a), and 2) it also ensures center frequency alignment between initial UL/DL BWPs in TDD. </w:t>
            </w:r>
          </w:p>
          <w:p w14:paraId="0EF6D340" w14:textId="77777777" w:rsidR="001D7198" w:rsidRDefault="001D7198" w:rsidP="00EC63D9">
            <w:pPr>
              <w:rPr>
                <w:lang w:val="en-US" w:eastAsia="ko-KR"/>
              </w:rPr>
            </w:pPr>
            <w:r>
              <w:rPr>
                <w:lang w:val="en-US" w:eastAsia="ko-KR"/>
              </w:rPr>
              <w:t xml:space="preserve">Also, based on the comments from companies above, it is clear that it is difficult to arrive at a consensus on Option 2a, especially with regards to the issue on center frequency alignment for this special case. Therefore, in our view, Option 1 would be simplest way forward in RAN1. Furthermore, the center frequency issue for Option 1 will naturally be settled once there is an agreement for the general case in </w:t>
            </w:r>
            <w:r w:rsidRPr="003A49C6">
              <w:rPr>
                <w:lang w:val="en-US" w:eastAsia="ko-KR"/>
              </w:rPr>
              <w:t>Proposal 2-1-1</w:t>
            </w:r>
            <w:r>
              <w:rPr>
                <w:lang w:val="en-US" w:eastAsia="ko-KR"/>
              </w:rPr>
              <w:t>.</w:t>
            </w:r>
          </w:p>
        </w:tc>
      </w:tr>
    </w:tbl>
    <w:p w14:paraId="4AF67AD4" w14:textId="77777777" w:rsidR="00E65DC2" w:rsidRDefault="00E65DC2">
      <w:pPr>
        <w:tabs>
          <w:tab w:val="left" w:pos="772"/>
        </w:tabs>
        <w:spacing w:after="100" w:afterAutospacing="1"/>
        <w:rPr>
          <w:lang w:val="en-US"/>
        </w:rPr>
      </w:pPr>
    </w:p>
    <w:p w14:paraId="4AF67AD5" w14:textId="77777777" w:rsidR="00E65DC2" w:rsidRDefault="00C9122A">
      <w:pPr>
        <w:spacing w:after="100" w:afterAutospacing="1"/>
        <w:rPr>
          <w:lang w:val="en-US"/>
        </w:rPr>
      </w:pPr>
      <w:r>
        <w:rPr>
          <w:lang w:val="en-US"/>
        </w:rPr>
        <w:t>Several contributions [6, 18, 19, 22, 27] also discuss aspects related to reception of DCI Format 1_0 for RedCap. In particular, when a separate initial DL BWP is configured for RedCap, clarification is needed for the DCI size determination in a CSS. Contributions [18, 19, 22, 27] propose that the size determination for DCI Format 1_0 should be based on the size of CORESET #0. In [6], it is proposed to down-select two options: Option 1: it is determined by the size of CORESET 0, and Option 2: it is determined by the size of the separate initial DL BWP.</w:t>
      </w:r>
    </w:p>
    <w:p w14:paraId="4AF67AD6" w14:textId="77777777" w:rsidR="00E65DC2" w:rsidRDefault="00C9122A">
      <w:pPr>
        <w:tabs>
          <w:tab w:val="left" w:pos="772"/>
        </w:tabs>
        <w:spacing w:after="100" w:afterAutospacing="1"/>
        <w:rPr>
          <w:b/>
          <w:bCs/>
          <w:lang w:val="en-US"/>
        </w:rPr>
      </w:pPr>
      <w:r>
        <w:rPr>
          <w:b/>
          <w:highlight w:val="cyan"/>
          <w:lang w:val="en-US"/>
        </w:rPr>
        <w:t>FL1 Medium Priority Proposal 2-2</w:t>
      </w:r>
      <w:r>
        <w:rPr>
          <w:b/>
          <w:bCs/>
          <w:lang w:val="en-US"/>
        </w:rPr>
        <w:t>: For RedCap UE reception of DCI format 1_0 in a CSS:</w:t>
      </w:r>
    </w:p>
    <w:p w14:paraId="4AF67AD7" w14:textId="77777777" w:rsidR="00E65DC2" w:rsidRDefault="00C9122A">
      <w:pPr>
        <w:pStyle w:val="ListParagraph"/>
        <w:numPr>
          <w:ilvl w:val="0"/>
          <w:numId w:val="24"/>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DCI size always depends on size of CORESET#0.</w:t>
      </w:r>
    </w:p>
    <w:p w14:paraId="4AF67AD8" w14:textId="77777777" w:rsidR="00E65DC2" w:rsidRDefault="00C9122A">
      <w:pPr>
        <w:pStyle w:val="ListParagraph"/>
        <w:numPr>
          <w:ilvl w:val="0"/>
          <w:numId w:val="24"/>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Resource allocation starts at first PRB of CORESET where DCI format has been received</w:t>
      </w:r>
    </w:p>
    <w:tbl>
      <w:tblPr>
        <w:tblStyle w:val="TableGrid"/>
        <w:tblW w:w="9631" w:type="dxa"/>
        <w:tblLook w:val="04A0" w:firstRow="1" w:lastRow="0" w:firstColumn="1" w:lastColumn="0" w:noHBand="0" w:noVBand="1"/>
      </w:tblPr>
      <w:tblGrid>
        <w:gridCol w:w="1479"/>
        <w:gridCol w:w="1372"/>
        <w:gridCol w:w="6780"/>
      </w:tblGrid>
      <w:tr w:rsidR="00E65DC2" w14:paraId="4AF67ADC" w14:textId="77777777">
        <w:tc>
          <w:tcPr>
            <w:tcW w:w="1479" w:type="dxa"/>
            <w:shd w:val="clear" w:color="auto" w:fill="D9D9D9" w:themeFill="background1" w:themeFillShade="D9"/>
          </w:tcPr>
          <w:p w14:paraId="4AF67AD9" w14:textId="77777777" w:rsidR="00E65DC2" w:rsidRDefault="00C9122A">
            <w:pPr>
              <w:rPr>
                <w:b/>
                <w:bCs/>
                <w:lang w:val="en-US"/>
              </w:rPr>
            </w:pPr>
            <w:r>
              <w:rPr>
                <w:b/>
                <w:bCs/>
                <w:lang w:val="en-US"/>
              </w:rPr>
              <w:t>Company</w:t>
            </w:r>
          </w:p>
        </w:tc>
        <w:tc>
          <w:tcPr>
            <w:tcW w:w="1372" w:type="dxa"/>
            <w:shd w:val="clear" w:color="auto" w:fill="D9D9D9" w:themeFill="background1" w:themeFillShade="D9"/>
          </w:tcPr>
          <w:p w14:paraId="4AF67ADA" w14:textId="77777777" w:rsidR="00E65DC2" w:rsidRDefault="00C9122A">
            <w:pPr>
              <w:rPr>
                <w:b/>
                <w:bCs/>
                <w:lang w:val="en-US"/>
              </w:rPr>
            </w:pPr>
            <w:r>
              <w:rPr>
                <w:b/>
                <w:bCs/>
                <w:lang w:val="en-US"/>
              </w:rPr>
              <w:t>Y/N</w:t>
            </w:r>
          </w:p>
        </w:tc>
        <w:tc>
          <w:tcPr>
            <w:tcW w:w="6780" w:type="dxa"/>
            <w:shd w:val="clear" w:color="auto" w:fill="D9D9D9" w:themeFill="background1" w:themeFillShade="D9"/>
          </w:tcPr>
          <w:p w14:paraId="4AF67ADB" w14:textId="77777777" w:rsidR="00E65DC2" w:rsidRDefault="00C9122A">
            <w:pPr>
              <w:rPr>
                <w:b/>
                <w:bCs/>
                <w:lang w:val="en-US"/>
              </w:rPr>
            </w:pPr>
            <w:r>
              <w:rPr>
                <w:b/>
                <w:bCs/>
                <w:lang w:val="en-US"/>
              </w:rPr>
              <w:t>Comments</w:t>
            </w:r>
          </w:p>
        </w:tc>
      </w:tr>
      <w:tr w:rsidR="00E65DC2" w14:paraId="4AF67AE0" w14:textId="77777777">
        <w:tc>
          <w:tcPr>
            <w:tcW w:w="1479" w:type="dxa"/>
          </w:tcPr>
          <w:p w14:paraId="4AF67ADD"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7ADE"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ADF" w14:textId="77777777" w:rsidR="00E65DC2" w:rsidRDefault="00E65DC2">
            <w:pPr>
              <w:rPr>
                <w:lang w:val="en-US" w:eastAsia="ko-KR"/>
              </w:rPr>
            </w:pPr>
          </w:p>
        </w:tc>
      </w:tr>
      <w:tr w:rsidR="00E65DC2" w14:paraId="4AF67AE4" w14:textId="77777777">
        <w:tc>
          <w:tcPr>
            <w:tcW w:w="1479" w:type="dxa"/>
          </w:tcPr>
          <w:p w14:paraId="4AF67AE1" w14:textId="77777777" w:rsidR="00E65DC2" w:rsidRDefault="00C9122A">
            <w:pPr>
              <w:rPr>
                <w:rFonts w:eastAsiaTheme="minorEastAsia"/>
                <w:lang w:val="en-US" w:eastAsia="zh-CN"/>
              </w:rPr>
            </w:pPr>
            <w:r>
              <w:rPr>
                <w:rFonts w:eastAsiaTheme="minorEastAsia"/>
                <w:lang w:val="en-US" w:eastAsia="zh-CN"/>
              </w:rPr>
              <w:t xml:space="preserve">Nordic </w:t>
            </w:r>
          </w:p>
        </w:tc>
        <w:tc>
          <w:tcPr>
            <w:tcW w:w="1372" w:type="dxa"/>
          </w:tcPr>
          <w:p w14:paraId="4AF67AE2"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AE3" w14:textId="77777777" w:rsidR="00E65DC2" w:rsidRDefault="00C9122A">
            <w:pPr>
              <w:rPr>
                <w:lang w:val="en-US" w:eastAsia="ko-KR"/>
              </w:rPr>
            </w:pPr>
            <w:r>
              <w:rPr>
                <w:lang w:val="en-US" w:eastAsia="ko-KR"/>
              </w:rPr>
              <w:t>We assume, this should be a Conclusion, as no spec change needed.</w:t>
            </w:r>
          </w:p>
        </w:tc>
      </w:tr>
      <w:tr w:rsidR="00E65DC2" w14:paraId="4AF67AE8" w14:textId="77777777">
        <w:tc>
          <w:tcPr>
            <w:tcW w:w="1479" w:type="dxa"/>
          </w:tcPr>
          <w:p w14:paraId="4AF67AE5" w14:textId="77777777" w:rsidR="00E65DC2" w:rsidRDefault="00C9122A">
            <w:pPr>
              <w:rPr>
                <w:rFonts w:eastAsiaTheme="minorEastAsia"/>
                <w:lang w:val="en-US" w:eastAsia="zh-CN"/>
              </w:rPr>
            </w:pPr>
            <w:r>
              <w:rPr>
                <w:rFonts w:eastAsiaTheme="minorEastAsia"/>
                <w:lang w:val="en-US" w:eastAsia="zh-CN"/>
              </w:rPr>
              <w:t>FUTUREWEI</w:t>
            </w:r>
          </w:p>
        </w:tc>
        <w:tc>
          <w:tcPr>
            <w:tcW w:w="1372" w:type="dxa"/>
          </w:tcPr>
          <w:p w14:paraId="4AF67AE6" w14:textId="77777777" w:rsidR="00E65DC2" w:rsidRDefault="00E65DC2">
            <w:pPr>
              <w:tabs>
                <w:tab w:val="left" w:pos="551"/>
              </w:tabs>
              <w:rPr>
                <w:rFonts w:eastAsiaTheme="minorEastAsia"/>
                <w:lang w:val="en-US" w:eastAsia="zh-CN"/>
              </w:rPr>
            </w:pPr>
          </w:p>
        </w:tc>
        <w:tc>
          <w:tcPr>
            <w:tcW w:w="6780" w:type="dxa"/>
          </w:tcPr>
          <w:p w14:paraId="4AF67AE7" w14:textId="77777777" w:rsidR="00E65DC2" w:rsidRDefault="00C9122A">
            <w:pPr>
              <w:rPr>
                <w:lang w:val="en-US" w:eastAsia="ko-KR"/>
              </w:rPr>
            </w:pPr>
            <w:r>
              <w:rPr>
                <w:lang w:val="en-US" w:eastAsia="ko-KR"/>
              </w:rPr>
              <w:t>Before a decision is made, we should consider some implications of DCI size bullet. If a separate initial DL BWP is provided, then its size must be at least the size of CORESET#0. A network implementation may want to consider a different size for the separate initial DL BWP. Another point is the RB alignment for a CORESET (starting at multiple of 6 RBs). It may not be possible to ensure RB alignment, TDD center frequency alignment and size.</w:t>
            </w:r>
          </w:p>
        </w:tc>
      </w:tr>
      <w:tr w:rsidR="00E65DC2" w14:paraId="4AF67AEC" w14:textId="77777777">
        <w:tc>
          <w:tcPr>
            <w:tcW w:w="1479" w:type="dxa"/>
          </w:tcPr>
          <w:p w14:paraId="4AF67AE9" w14:textId="77777777" w:rsidR="00E65DC2" w:rsidRDefault="00C9122A">
            <w:pPr>
              <w:rPr>
                <w:rFonts w:eastAsiaTheme="minorEastAsia"/>
                <w:lang w:val="en-US" w:eastAsia="zh-CN"/>
              </w:rPr>
            </w:pPr>
            <w:r>
              <w:rPr>
                <w:rFonts w:eastAsiaTheme="minorEastAsia"/>
                <w:lang w:val="en-US" w:eastAsia="zh-CN"/>
              </w:rPr>
              <w:t>Qualcomm</w:t>
            </w:r>
          </w:p>
        </w:tc>
        <w:tc>
          <w:tcPr>
            <w:tcW w:w="1372" w:type="dxa"/>
          </w:tcPr>
          <w:p w14:paraId="4AF67AEA"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AEB" w14:textId="77777777" w:rsidR="00E65DC2" w:rsidRDefault="00E65DC2">
            <w:pPr>
              <w:rPr>
                <w:lang w:val="en-US" w:eastAsia="ko-KR"/>
              </w:rPr>
            </w:pPr>
          </w:p>
        </w:tc>
      </w:tr>
      <w:tr w:rsidR="00E65DC2" w14:paraId="4AF67AF0" w14:textId="77777777">
        <w:tc>
          <w:tcPr>
            <w:tcW w:w="1479" w:type="dxa"/>
          </w:tcPr>
          <w:p w14:paraId="4AF67AED" w14:textId="77777777" w:rsidR="00E65DC2" w:rsidRDefault="00C9122A">
            <w:pPr>
              <w:rPr>
                <w:rFonts w:eastAsiaTheme="minorEastAsia"/>
                <w:lang w:val="en-US" w:eastAsia="zh-CN"/>
              </w:rPr>
            </w:pPr>
            <w:r>
              <w:rPr>
                <w:rFonts w:eastAsiaTheme="minorEastAsia"/>
                <w:lang w:val="en-US" w:eastAsia="zh-CN"/>
              </w:rPr>
              <w:t>Intel</w:t>
            </w:r>
          </w:p>
        </w:tc>
        <w:tc>
          <w:tcPr>
            <w:tcW w:w="1372" w:type="dxa"/>
          </w:tcPr>
          <w:p w14:paraId="4AF67AEE"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AEF" w14:textId="77777777" w:rsidR="00E65DC2" w:rsidRDefault="00E65DC2">
            <w:pPr>
              <w:rPr>
                <w:lang w:val="en-US" w:eastAsia="ko-KR"/>
              </w:rPr>
            </w:pPr>
          </w:p>
        </w:tc>
      </w:tr>
      <w:tr w:rsidR="00E65DC2" w14:paraId="4AF67AF4" w14:textId="77777777">
        <w:tc>
          <w:tcPr>
            <w:tcW w:w="1479" w:type="dxa"/>
          </w:tcPr>
          <w:p w14:paraId="4AF67AF1" w14:textId="77777777" w:rsidR="00E65DC2" w:rsidRDefault="00C9122A">
            <w:pPr>
              <w:rPr>
                <w:rFonts w:eastAsiaTheme="minorEastAsia"/>
                <w:lang w:val="en-US" w:eastAsia="zh-CN"/>
              </w:rPr>
            </w:pPr>
            <w:r>
              <w:rPr>
                <w:rFonts w:eastAsiaTheme="minorEastAsia"/>
                <w:lang w:val="en-US" w:eastAsia="zh-CN"/>
              </w:rPr>
              <w:t>Ericsson</w:t>
            </w:r>
          </w:p>
        </w:tc>
        <w:tc>
          <w:tcPr>
            <w:tcW w:w="1372" w:type="dxa"/>
          </w:tcPr>
          <w:p w14:paraId="4AF67AF2"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AF3" w14:textId="77777777" w:rsidR="00E65DC2" w:rsidRDefault="00E65DC2">
            <w:pPr>
              <w:rPr>
                <w:lang w:val="en-US" w:eastAsia="ko-KR"/>
              </w:rPr>
            </w:pPr>
          </w:p>
        </w:tc>
      </w:tr>
      <w:tr w:rsidR="00E65DC2" w14:paraId="4AF67AF8" w14:textId="77777777">
        <w:tc>
          <w:tcPr>
            <w:tcW w:w="1479" w:type="dxa"/>
          </w:tcPr>
          <w:p w14:paraId="4AF67AF5" w14:textId="77777777" w:rsidR="00E65DC2" w:rsidRDefault="00C9122A">
            <w:pPr>
              <w:rPr>
                <w:rFonts w:eastAsiaTheme="minorEastAsia"/>
                <w:lang w:val="en-US" w:eastAsia="zh-CN"/>
              </w:rPr>
            </w:pPr>
            <w:r>
              <w:rPr>
                <w:rFonts w:eastAsiaTheme="minorEastAsia"/>
                <w:lang w:val="en-US" w:eastAsia="zh-CN"/>
              </w:rPr>
              <w:t>Nokia, NSB</w:t>
            </w:r>
          </w:p>
        </w:tc>
        <w:tc>
          <w:tcPr>
            <w:tcW w:w="1372" w:type="dxa"/>
          </w:tcPr>
          <w:p w14:paraId="4AF67AF6"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AF7" w14:textId="77777777" w:rsidR="00E65DC2" w:rsidRDefault="00E65DC2">
            <w:pPr>
              <w:rPr>
                <w:lang w:val="en-US" w:eastAsia="ko-KR"/>
              </w:rPr>
            </w:pPr>
          </w:p>
        </w:tc>
      </w:tr>
      <w:tr w:rsidR="00E65DC2" w14:paraId="4AF67AFC" w14:textId="77777777">
        <w:tc>
          <w:tcPr>
            <w:tcW w:w="1479" w:type="dxa"/>
          </w:tcPr>
          <w:p w14:paraId="4AF67AF9" w14:textId="77777777" w:rsidR="00E65DC2" w:rsidRDefault="00C9122A">
            <w:pPr>
              <w:rPr>
                <w:rFonts w:eastAsiaTheme="minorEastAsia"/>
                <w:lang w:val="en-US" w:eastAsia="zh-CN"/>
              </w:rPr>
            </w:pPr>
            <w:r>
              <w:rPr>
                <w:rFonts w:hint="eastAsia"/>
                <w:lang w:val="en-US" w:eastAsia="ko-KR"/>
              </w:rPr>
              <w:t>LGE</w:t>
            </w:r>
          </w:p>
        </w:tc>
        <w:tc>
          <w:tcPr>
            <w:tcW w:w="1372" w:type="dxa"/>
          </w:tcPr>
          <w:p w14:paraId="4AF67AFA" w14:textId="77777777" w:rsidR="00E65DC2" w:rsidRDefault="00C9122A">
            <w:pPr>
              <w:tabs>
                <w:tab w:val="left" w:pos="551"/>
              </w:tabs>
              <w:rPr>
                <w:rFonts w:eastAsiaTheme="minorEastAsia"/>
                <w:lang w:val="en-US" w:eastAsia="zh-CN"/>
              </w:rPr>
            </w:pPr>
            <w:r>
              <w:rPr>
                <w:rFonts w:hint="eastAsia"/>
                <w:lang w:val="en-US" w:eastAsia="ko-KR"/>
              </w:rPr>
              <w:t>Y</w:t>
            </w:r>
          </w:p>
        </w:tc>
        <w:tc>
          <w:tcPr>
            <w:tcW w:w="6780" w:type="dxa"/>
          </w:tcPr>
          <w:p w14:paraId="4AF67AFB" w14:textId="77777777" w:rsidR="00E65DC2" w:rsidRDefault="00E65DC2">
            <w:pPr>
              <w:rPr>
                <w:lang w:val="en-US" w:eastAsia="ko-KR"/>
              </w:rPr>
            </w:pPr>
          </w:p>
        </w:tc>
      </w:tr>
      <w:tr w:rsidR="00E65DC2" w14:paraId="4AF67B02" w14:textId="77777777">
        <w:tc>
          <w:tcPr>
            <w:tcW w:w="1479" w:type="dxa"/>
          </w:tcPr>
          <w:p w14:paraId="4AF67AFD" w14:textId="77777777" w:rsidR="00E65DC2" w:rsidRDefault="00C9122A">
            <w:pPr>
              <w:rPr>
                <w:lang w:val="en-US" w:eastAsia="ko-KR"/>
              </w:rPr>
            </w:pPr>
            <w:r>
              <w:rPr>
                <w:lang w:val="en-US" w:eastAsia="ko-KR"/>
              </w:rPr>
              <w:t>FL2</w:t>
            </w:r>
          </w:p>
        </w:tc>
        <w:tc>
          <w:tcPr>
            <w:tcW w:w="8152" w:type="dxa"/>
            <w:gridSpan w:val="2"/>
          </w:tcPr>
          <w:p w14:paraId="4AF67AFE" w14:textId="77777777" w:rsidR="00E65DC2" w:rsidRDefault="00C9122A">
            <w:pPr>
              <w:rPr>
                <w:lang w:val="en-US" w:eastAsia="ko-KR"/>
              </w:rPr>
            </w:pPr>
            <w:r>
              <w:rPr>
                <w:lang w:val="en-US" w:eastAsia="ko-KR"/>
              </w:rPr>
              <w:t>The online (GTW) session on Monday 21</w:t>
            </w:r>
            <w:r>
              <w:rPr>
                <w:vertAlign w:val="superscript"/>
                <w:lang w:val="en-US" w:eastAsia="ko-KR"/>
              </w:rPr>
              <w:t>st</w:t>
            </w:r>
            <w:r>
              <w:rPr>
                <w:lang w:val="en-US" w:eastAsia="ko-KR"/>
              </w:rPr>
              <w:t xml:space="preserve"> February made the following conclusion:</w:t>
            </w:r>
          </w:p>
          <w:p w14:paraId="4AF67AFF" w14:textId="77777777" w:rsidR="00E65DC2" w:rsidRDefault="00C9122A">
            <w:pPr>
              <w:rPr>
                <w:lang w:val="en-US" w:eastAsia="ko-KR"/>
              </w:rPr>
            </w:pPr>
            <w:r>
              <w:rPr>
                <w:lang w:val="en-US" w:eastAsia="ko-KR"/>
              </w:rPr>
              <w:t xml:space="preserve">Conclusion: </w:t>
            </w:r>
            <w:r>
              <w:rPr>
                <w:lang w:val="en-US"/>
              </w:rPr>
              <w:t>For RedCap UE reception of DCI format 1_0 in a CSS:</w:t>
            </w:r>
          </w:p>
          <w:p w14:paraId="4AF67B00" w14:textId="77777777" w:rsidR="00E65DC2" w:rsidRDefault="00C9122A">
            <w:pPr>
              <w:pStyle w:val="ListParagraph"/>
              <w:numPr>
                <w:ilvl w:val="0"/>
                <w:numId w:val="24"/>
              </w:numPr>
              <w:tabs>
                <w:tab w:val="left" w:pos="772"/>
              </w:tabs>
              <w:spacing w:after="100" w:afterAutospacing="1"/>
              <w:rPr>
                <w:rFonts w:ascii="Times New Roman" w:hAnsi="Times New Roman" w:cs="Times New Roman"/>
                <w:sz w:val="20"/>
                <w:szCs w:val="20"/>
                <w:lang w:val="en-US"/>
              </w:rPr>
            </w:pPr>
            <w:r>
              <w:rPr>
                <w:rFonts w:ascii="Times New Roman" w:hAnsi="Times New Roman" w:cs="Times New Roman"/>
                <w:sz w:val="20"/>
                <w:szCs w:val="20"/>
                <w:lang w:val="en-US"/>
              </w:rPr>
              <w:t>DCI size always depends on size of CORESET#0.</w:t>
            </w:r>
          </w:p>
          <w:p w14:paraId="4AF67B01" w14:textId="77777777" w:rsidR="00E65DC2" w:rsidRDefault="00C9122A">
            <w:pPr>
              <w:pStyle w:val="ListParagraph"/>
              <w:numPr>
                <w:ilvl w:val="0"/>
                <w:numId w:val="24"/>
              </w:numPr>
              <w:tabs>
                <w:tab w:val="left" w:pos="772"/>
              </w:tabs>
              <w:spacing w:after="100" w:afterAutospacing="1"/>
              <w:rPr>
                <w:rFonts w:ascii="Times New Roman" w:hAnsi="Times New Roman" w:cs="Times New Roman"/>
                <w:sz w:val="20"/>
                <w:szCs w:val="20"/>
                <w:lang w:val="en-US"/>
              </w:rPr>
            </w:pPr>
            <w:r>
              <w:rPr>
                <w:rFonts w:ascii="Times New Roman" w:hAnsi="Times New Roman" w:cs="Times New Roman"/>
                <w:sz w:val="20"/>
                <w:szCs w:val="20"/>
                <w:lang w:val="en-US"/>
              </w:rPr>
              <w:t>Resource allocation starts at first PRB of CORESET where DCI format has been received</w:t>
            </w:r>
          </w:p>
        </w:tc>
      </w:tr>
    </w:tbl>
    <w:p w14:paraId="4AF67B03" w14:textId="77777777" w:rsidR="00E65DC2" w:rsidRDefault="00E65DC2">
      <w:pPr>
        <w:tabs>
          <w:tab w:val="left" w:pos="1410"/>
        </w:tabs>
        <w:spacing w:after="100" w:afterAutospacing="1"/>
        <w:rPr>
          <w:rStyle w:val="ListLabel112"/>
          <w:lang w:val="en-US"/>
        </w:rPr>
      </w:pPr>
    </w:p>
    <w:p w14:paraId="4AF67B04" w14:textId="77777777" w:rsidR="00E65DC2" w:rsidRDefault="00C9122A">
      <w:pPr>
        <w:pStyle w:val="Heading1"/>
        <w:ind w:left="1134" w:hanging="1134"/>
        <w:rPr>
          <w:lang w:val="en-US"/>
        </w:rPr>
      </w:pPr>
      <w:r>
        <w:rPr>
          <w:lang w:val="en-US"/>
        </w:rPr>
        <w:t>SSB for BWP#0 configuration option 1 in connected mode</w:t>
      </w:r>
    </w:p>
    <w:p w14:paraId="4AF67B05" w14:textId="77777777" w:rsidR="00E65DC2" w:rsidRDefault="00C9122A">
      <w:pPr>
        <w:spacing w:after="0" w:line="240" w:lineRule="auto"/>
        <w:rPr>
          <w:rFonts w:asciiTheme="majorBidi" w:hAnsiTheme="majorBidi" w:cstheme="majorBidi"/>
          <w:lang w:val="en-US"/>
        </w:rPr>
      </w:pPr>
      <w:r>
        <w:rPr>
          <w:bCs/>
          <w:lang w:val="en-US"/>
        </w:rPr>
        <w:t xml:space="preserve">Another open issue is related to </w:t>
      </w:r>
      <w:r>
        <w:rPr>
          <w:rFonts w:asciiTheme="majorBidi" w:hAnsiTheme="majorBidi" w:cstheme="majorBidi"/>
          <w:lang w:val="en-US"/>
        </w:rPr>
        <w:t xml:space="preserve">presence of SSB in a separate initial DL BWP when used in connected mode for BWP#0 configuration option 1. </w:t>
      </w:r>
      <w:r>
        <w:rPr>
          <w:bCs/>
          <w:lang w:val="en-US"/>
        </w:rPr>
        <w:t xml:space="preserve">Several contributions argue that for BWP#0 configuration option 1, the use of initial DL BWP in connected mode is very limited from functionality and power saving point of view [9, 16, 19]. Also, these contributions indicate that based on RAN2 feedback, NCD-SSB is not provided for the initial DL BWP. Therefore, several contributions propose that, for BWP#0 configuration option 1, the UE does not expect SSB in the separate initial DL BWP that is configured for random access when it is used in connected mode [9, 10, 16, 19, 24]. In [12], it is noted that BWP#0 configuration option 1 can be supported for RedCap UE irrespective of the presence of CD-SSB and entire CORESET#0 in a separate initial DL BWP. Contribution [5] mentions that a RedCap UE can use BWP#0 option 1 in the connected state if the RedCap UE is configured with a separate initial DL BWP that contains CORESET#0/SSB. However, one </w:t>
      </w:r>
      <w:r>
        <w:rPr>
          <w:bCs/>
          <w:lang w:val="en-US"/>
        </w:rPr>
        <w:lastRenderedPageBreak/>
        <w:t>contribution [17] argues that a RedCap UE can expect to be provided with NCD-SSB transmission in the separate initial DL BWP.</w:t>
      </w:r>
    </w:p>
    <w:p w14:paraId="4AF67B06" w14:textId="77777777" w:rsidR="00E65DC2" w:rsidRDefault="00C9122A">
      <w:pPr>
        <w:rPr>
          <w:bCs/>
          <w:lang w:val="en-US"/>
        </w:rPr>
      </w:pPr>
      <w:r>
        <w:rPr>
          <w:bCs/>
          <w:lang w:val="en-US"/>
        </w:rPr>
        <w:br/>
      </w:r>
      <w:r>
        <w:rPr>
          <w:lang w:val="en-US"/>
        </w:rPr>
        <w:t>Based on the above views, the following proposal can be considered:</w:t>
      </w:r>
    </w:p>
    <w:p w14:paraId="4AF67B07" w14:textId="77777777" w:rsidR="00E65DC2" w:rsidRDefault="00C9122A">
      <w:pPr>
        <w:tabs>
          <w:tab w:val="left" w:pos="772"/>
        </w:tabs>
        <w:spacing w:after="100" w:afterAutospacing="1"/>
        <w:rPr>
          <w:b/>
          <w:bCs/>
          <w:lang w:val="en-US"/>
        </w:rPr>
      </w:pPr>
      <w:r>
        <w:rPr>
          <w:b/>
          <w:highlight w:val="yellow"/>
          <w:lang w:val="en-US"/>
        </w:rPr>
        <w:t>FL1/FL2 High Priority Proposal 3-1</w:t>
      </w:r>
      <w:r>
        <w:rPr>
          <w:b/>
          <w:bCs/>
          <w:lang w:val="en-US"/>
        </w:rPr>
        <w:t xml:space="preserve">: For BWP#0 configuration option 1, if the separate initial DL BWP is used in connected mode </w:t>
      </w:r>
      <w:r>
        <w:rPr>
          <w:b/>
          <w:bCs/>
          <w:u w:val="single"/>
          <w:lang w:val="en-US"/>
        </w:rPr>
        <w:t>and it is only used for random access</w:t>
      </w:r>
      <w:r>
        <w:rPr>
          <w:b/>
          <w:bCs/>
          <w:lang w:val="en-US"/>
        </w:rPr>
        <w:t>, the UE does not expect it to always contain SSB.</w:t>
      </w:r>
    </w:p>
    <w:tbl>
      <w:tblPr>
        <w:tblStyle w:val="TableGrid"/>
        <w:tblW w:w="9631" w:type="dxa"/>
        <w:tblLook w:val="04A0" w:firstRow="1" w:lastRow="0" w:firstColumn="1" w:lastColumn="0" w:noHBand="0" w:noVBand="1"/>
      </w:tblPr>
      <w:tblGrid>
        <w:gridCol w:w="1479"/>
        <w:gridCol w:w="1372"/>
        <w:gridCol w:w="6780"/>
      </w:tblGrid>
      <w:tr w:rsidR="00E65DC2" w14:paraId="4AF67B0B" w14:textId="77777777">
        <w:tc>
          <w:tcPr>
            <w:tcW w:w="1479" w:type="dxa"/>
            <w:shd w:val="clear" w:color="auto" w:fill="D9D9D9" w:themeFill="background1" w:themeFillShade="D9"/>
          </w:tcPr>
          <w:p w14:paraId="4AF67B08" w14:textId="77777777" w:rsidR="00E65DC2" w:rsidRDefault="00C9122A">
            <w:pPr>
              <w:rPr>
                <w:b/>
                <w:bCs/>
                <w:lang w:val="en-US"/>
              </w:rPr>
            </w:pPr>
            <w:r>
              <w:rPr>
                <w:b/>
                <w:bCs/>
                <w:lang w:val="en-US"/>
              </w:rPr>
              <w:t>Company</w:t>
            </w:r>
          </w:p>
        </w:tc>
        <w:tc>
          <w:tcPr>
            <w:tcW w:w="1372" w:type="dxa"/>
            <w:shd w:val="clear" w:color="auto" w:fill="D9D9D9" w:themeFill="background1" w:themeFillShade="D9"/>
          </w:tcPr>
          <w:p w14:paraId="4AF67B09" w14:textId="77777777" w:rsidR="00E65DC2" w:rsidRDefault="00C9122A">
            <w:pPr>
              <w:rPr>
                <w:b/>
                <w:bCs/>
                <w:lang w:val="en-US"/>
              </w:rPr>
            </w:pPr>
            <w:r>
              <w:rPr>
                <w:b/>
                <w:bCs/>
                <w:lang w:val="en-US"/>
              </w:rPr>
              <w:t>Y/N</w:t>
            </w:r>
          </w:p>
        </w:tc>
        <w:tc>
          <w:tcPr>
            <w:tcW w:w="6780" w:type="dxa"/>
            <w:shd w:val="clear" w:color="auto" w:fill="D9D9D9" w:themeFill="background1" w:themeFillShade="D9"/>
          </w:tcPr>
          <w:p w14:paraId="4AF67B0A" w14:textId="77777777" w:rsidR="00E65DC2" w:rsidRDefault="00C9122A">
            <w:pPr>
              <w:rPr>
                <w:b/>
                <w:bCs/>
                <w:lang w:val="en-US"/>
              </w:rPr>
            </w:pPr>
            <w:r>
              <w:rPr>
                <w:b/>
                <w:bCs/>
                <w:lang w:val="en-US"/>
              </w:rPr>
              <w:t>Comments</w:t>
            </w:r>
          </w:p>
        </w:tc>
      </w:tr>
      <w:tr w:rsidR="00E65DC2" w14:paraId="4AF67B10" w14:textId="77777777">
        <w:tc>
          <w:tcPr>
            <w:tcW w:w="1479" w:type="dxa"/>
          </w:tcPr>
          <w:p w14:paraId="4AF67B0C"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7B0D"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7B0E" w14:textId="77777777" w:rsidR="00E65DC2" w:rsidRDefault="00C9122A">
            <w:pPr>
              <w:rPr>
                <w:rFonts w:eastAsiaTheme="minorEastAsia"/>
                <w:lang w:val="en-US" w:eastAsia="zh-CN"/>
              </w:rPr>
            </w:pPr>
            <w:r>
              <w:rPr>
                <w:rFonts w:eastAsiaTheme="minorEastAsia"/>
                <w:lang w:val="en-US" w:eastAsia="zh-CN"/>
              </w:rPr>
              <w:t xml:space="preserve">Firstly, we need to have a decision whether to allow BWP#0 configuration option 1 for the initial DL BWP configuration. </w:t>
            </w:r>
            <w:r>
              <w:rPr>
                <w:rFonts w:eastAsiaTheme="minorEastAsia" w:hint="eastAsia"/>
                <w:lang w:val="en-US" w:eastAsia="zh-CN"/>
              </w:rPr>
              <w:t>F</w:t>
            </w:r>
            <w:r>
              <w:rPr>
                <w:rFonts w:eastAsiaTheme="minorEastAsia"/>
                <w:lang w:val="en-US" w:eastAsia="zh-CN"/>
              </w:rPr>
              <w:t xml:space="preserve">rom our perspective, we do not see the benefits/motivation to support BWP#0 configuration option 1 to configure the separate initial DL BWP, using BWP#0 configuration option 2 might be sufficient. </w:t>
            </w:r>
          </w:p>
          <w:p w14:paraId="4AF67B0F" w14:textId="77777777" w:rsidR="00E65DC2" w:rsidRDefault="00C9122A">
            <w:pPr>
              <w:rPr>
                <w:rFonts w:eastAsiaTheme="minorEastAsia"/>
                <w:lang w:val="en-US" w:eastAsia="zh-CN"/>
              </w:rPr>
            </w:pPr>
            <w:r>
              <w:rPr>
                <w:rFonts w:eastAsiaTheme="minorEastAsia" w:hint="eastAsia"/>
                <w:lang w:val="en-US" w:eastAsia="zh-CN"/>
              </w:rPr>
              <w:t>E</w:t>
            </w:r>
            <w:r>
              <w:rPr>
                <w:rFonts w:eastAsiaTheme="minorEastAsia"/>
                <w:lang w:val="en-US" w:eastAsia="zh-CN"/>
              </w:rPr>
              <w:t xml:space="preserve">ven if BWP#0 configuration option 1 is allowed for separate initial DL BWP configuration, it is not clear to us how to capture the proposal 3-1 into specification, as to our understanding it is hard to define a BWP in connected mode “only used for random access purpose”, </w:t>
            </w:r>
            <w:proofErr w:type="gramStart"/>
            <w:r>
              <w:rPr>
                <w:rFonts w:eastAsiaTheme="minorEastAsia"/>
                <w:lang w:val="en-US" w:eastAsia="zh-CN"/>
              </w:rPr>
              <w:t>i.e.</w:t>
            </w:r>
            <w:proofErr w:type="gramEnd"/>
            <w:r>
              <w:rPr>
                <w:rFonts w:eastAsiaTheme="minorEastAsia"/>
                <w:lang w:val="en-US" w:eastAsia="zh-CN"/>
              </w:rPr>
              <w:t xml:space="preserve"> to prevent other scheduling beyond random access. </w:t>
            </w:r>
          </w:p>
        </w:tc>
      </w:tr>
      <w:tr w:rsidR="00E65DC2" w14:paraId="4AF67B14" w14:textId="77777777">
        <w:tc>
          <w:tcPr>
            <w:tcW w:w="1479" w:type="dxa"/>
          </w:tcPr>
          <w:p w14:paraId="4AF67B11" w14:textId="77777777" w:rsidR="00E65DC2" w:rsidRDefault="00C9122A">
            <w:pPr>
              <w:rPr>
                <w:rFonts w:eastAsiaTheme="minorEastAsia"/>
                <w:lang w:val="en-US" w:eastAsia="zh-CN"/>
              </w:rPr>
            </w:pPr>
            <w:r>
              <w:rPr>
                <w:rFonts w:eastAsiaTheme="minorEastAsia"/>
                <w:lang w:val="en-US" w:eastAsia="zh-CN"/>
              </w:rPr>
              <w:t>Nordic</w:t>
            </w:r>
          </w:p>
        </w:tc>
        <w:tc>
          <w:tcPr>
            <w:tcW w:w="1372" w:type="dxa"/>
          </w:tcPr>
          <w:p w14:paraId="4AF67B12" w14:textId="77777777" w:rsidR="00E65DC2" w:rsidRDefault="00C9122A">
            <w:pPr>
              <w:tabs>
                <w:tab w:val="left" w:pos="551"/>
              </w:tabs>
              <w:rPr>
                <w:rFonts w:eastAsiaTheme="minorEastAsia"/>
                <w:lang w:val="en-US" w:eastAsia="zh-CN"/>
              </w:rPr>
            </w:pPr>
            <w:r>
              <w:rPr>
                <w:rFonts w:eastAsiaTheme="minorEastAsia"/>
                <w:lang w:val="en-US" w:eastAsia="zh-CN"/>
              </w:rPr>
              <w:t>Y, but</w:t>
            </w:r>
          </w:p>
        </w:tc>
        <w:tc>
          <w:tcPr>
            <w:tcW w:w="6780" w:type="dxa"/>
          </w:tcPr>
          <w:p w14:paraId="4AF67B13" w14:textId="77777777" w:rsidR="00E65DC2" w:rsidRDefault="00C9122A">
            <w:pPr>
              <w:rPr>
                <w:rFonts w:eastAsiaTheme="minorEastAsia"/>
                <w:lang w:val="en-US" w:eastAsia="zh-CN"/>
              </w:rPr>
            </w:pPr>
            <w:r>
              <w:rPr>
                <w:rFonts w:eastAsiaTheme="minorEastAsia"/>
                <w:lang w:val="en-US" w:eastAsia="zh-CN"/>
              </w:rPr>
              <w:t>If this would be the case for short time until UE gets dedicated RRC, we would be fine. Otherwise, UE not supporting optional capabilities would be in trouble.</w:t>
            </w:r>
          </w:p>
        </w:tc>
      </w:tr>
      <w:tr w:rsidR="00E65DC2" w14:paraId="4AF67B1A" w14:textId="77777777">
        <w:tc>
          <w:tcPr>
            <w:tcW w:w="1479" w:type="dxa"/>
          </w:tcPr>
          <w:p w14:paraId="4AF67B15" w14:textId="77777777" w:rsidR="00E65DC2" w:rsidRDefault="00C9122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AF67B16" w14:textId="77777777" w:rsidR="00E65DC2" w:rsidRDefault="00C9122A">
            <w:pPr>
              <w:tabs>
                <w:tab w:val="left" w:pos="551"/>
              </w:tabs>
              <w:rPr>
                <w:rFonts w:eastAsiaTheme="minorEastAsia"/>
                <w:lang w:val="en-US" w:eastAsia="zh-CN"/>
              </w:rPr>
            </w:pPr>
            <w:r>
              <w:rPr>
                <w:rFonts w:eastAsiaTheme="minorEastAsia" w:hint="eastAsia"/>
                <w:lang w:val="en-US" w:eastAsia="zh-CN"/>
              </w:rPr>
              <w:t>M</w:t>
            </w:r>
            <w:r>
              <w:rPr>
                <w:rFonts w:eastAsiaTheme="minorEastAsia"/>
                <w:lang w:val="en-US" w:eastAsia="zh-CN"/>
              </w:rPr>
              <w:t>aybe N</w:t>
            </w:r>
          </w:p>
        </w:tc>
        <w:tc>
          <w:tcPr>
            <w:tcW w:w="6780" w:type="dxa"/>
          </w:tcPr>
          <w:p w14:paraId="4AF67B17"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e are not sure whether or not RAN1 should have the further agreement on it. The previous agreement has such meaning already, and in spec 38.213, “during random access” is written as “monitoring Type1-PDCCH” which is also fine for connected mode.</w:t>
            </w:r>
          </w:p>
          <w:p w14:paraId="4AF67B18" w14:textId="77777777" w:rsidR="00E65DC2" w:rsidRDefault="00C9122A">
            <w:pPr>
              <w:numPr>
                <w:ilvl w:val="1"/>
                <w:numId w:val="20"/>
              </w:numPr>
              <w:spacing w:after="0" w:line="231" w:lineRule="atLeast"/>
              <w:textAlignment w:val="baseline"/>
              <w:rPr>
                <w:rFonts w:eastAsia="Microsoft YaHei UI"/>
                <w:b/>
                <w:lang w:val="en-US" w:eastAsia="zh-CN"/>
              </w:rPr>
            </w:pPr>
            <w:r>
              <w:rPr>
                <w:rFonts w:eastAsia="Microsoft YaHei UI"/>
                <w:b/>
                <w:lang w:eastAsia="zh-CN"/>
              </w:rPr>
              <w:t>For a separate initial DL BWP (if it does not include CD-SSB and the entire CORESET#0) from RAN1 perspective,</w:t>
            </w:r>
          </w:p>
          <w:p w14:paraId="4AF67B19" w14:textId="77777777" w:rsidR="00E65DC2" w:rsidRDefault="00C9122A">
            <w:pPr>
              <w:numPr>
                <w:ilvl w:val="2"/>
                <w:numId w:val="20"/>
              </w:numPr>
              <w:spacing w:after="0" w:line="231" w:lineRule="atLeast"/>
              <w:textAlignment w:val="baseline"/>
              <w:rPr>
                <w:rFonts w:eastAsia="Microsoft YaHei UI"/>
                <w:b/>
                <w:lang w:val="en-US" w:eastAsia="zh-CN"/>
              </w:rPr>
            </w:pPr>
            <w:r>
              <w:rPr>
                <w:rFonts w:eastAsia="Microsoft YaHei UI"/>
                <w:b/>
                <w:lang w:eastAsia="zh-CN"/>
              </w:rPr>
              <w:t>If it is configured for random access while not for paging in idle/inactive mode, RedCap UE does NOT expect it to contain SSB/CORESET#0/SIB.</w:t>
            </w:r>
          </w:p>
        </w:tc>
      </w:tr>
      <w:tr w:rsidR="00E65DC2" w14:paraId="4AF67B23" w14:textId="77777777">
        <w:tc>
          <w:tcPr>
            <w:tcW w:w="1479" w:type="dxa"/>
          </w:tcPr>
          <w:p w14:paraId="4AF67B1B" w14:textId="77777777" w:rsidR="00E65DC2" w:rsidRDefault="00C9122A">
            <w:pPr>
              <w:rPr>
                <w:rFonts w:eastAsiaTheme="minorEastAsia"/>
                <w:lang w:val="en-US" w:eastAsia="zh-CN"/>
              </w:rPr>
            </w:pPr>
            <w:r>
              <w:rPr>
                <w:rFonts w:eastAsiaTheme="minorEastAsia"/>
                <w:lang w:val="en-US" w:eastAsia="zh-CN"/>
              </w:rPr>
              <w:t>Qualcomm</w:t>
            </w:r>
          </w:p>
        </w:tc>
        <w:tc>
          <w:tcPr>
            <w:tcW w:w="1372" w:type="dxa"/>
          </w:tcPr>
          <w:p w14:paraId="4AF67B1C"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7B1D" w14:textId="77777777" w:rsidR="00E65DC2" w:rsidRDefault="00C9122A">
            <w:pPr>
              <w:spacing w:before="120"/>
              <w:rPr>
                <w:rFonts w:eastAsiaTheme="minorEastAsia"/>
                <w:lang w:val="en-US" w:eastAsia="zh-CN"/>
              </w:rPr>
            </w:pPr>
            <w:r>
              <w:rPr>
                <w:rFonts w:eastAsiaTheme="minorEastAsia"/>
                <w:lang w:val="en-US" w:eastAsia="zh-CN"/>
              </w:rPr>
              <w:t xml:space="preserve">First of all, it is necessary to clarify the relationship between RedCap-specific DL BWP#0 configured by option 1 and the separate initial DL BWP of idle/inactive RedCap UE. </w:t>
            </w:r>
          </w:p>
          <w:p w14:paraId="4AF67B1E" w14:textId="77777777" w:rsidR="00E65DC2" w:rsidRDefault="00C9122A">
            <w:pPr>
              <w:rPr>
                <w:rFonts w:eastAsiaTheme="minorEastAsia"/>
                <w:lang w:val="en-US" w:eastAsia="zh-CN"/>
              </w:rPr>
            </w:pPr>
            <w:r>
              <w:rPr>
                <w:rFonts w:eastAsiaTheme="minorEastAsia"/>
                <w:lang w:val="en-US" w:eastAsia="zh-CN"/>
              </w:rPr>
              <w:t xml:space="preserve">If the separate initial DL BWP of RedCap UE does not contain the entire CORESET#0 and Type-2 PDCCH CSS, an idle/inactive RedCap UE does not need to monitor paging when performing random access in the separate initial DL BWP. However, whether or not the separate initial DL BWP contains SSB depends on the BWP configuration. </w:t>
            </w:r>
          </w:p>
          <w:p w14:paraId="4AF67B1F" w14:textId="77777777" w:rsidR="00E65DC2" w:rsidRDefault="00C9122A">
            <w:pPr>
              <w:rPr>
                <w:rFonts w:eastAsiaTheme="minorEastAsia"/>
                <w:lang w:val="en-US" w:eastAsia="zh-CN"/>
              </w:rPr>
            </w:pPr>
            <w:r>
              <w:rPr>
                <w:rFonts w:eastAsiaTheme="minorEastAsia"/>
                <w:lang w:val="en-US" w:eastAsia="zh-CN"/>
              </w:rPr>
              <w:t>If DL BWP#0 configured by option 1 includes the entire initial DL BWP separately configured for idle/inactive RedCap UE, the following examples indicate BWP#0 contain CD-SSB or NCD-SSB.</w:t>
            </w:r>
          </w:p>
          <w:p w14:paraId="4AF67B20" w14:textId="77777777" w:rsidR="00E65DC2" w:rsidRDefault="00C9122A">
            <w:pPr>
              <w:rPr>
                <w:rFonts w:eastAsiaTheme="minorEastAsia"/>
                <w:lang w:val="en-US" w:eastAsia="zh-CN"/>
              </w:rPr>
            </w:pPr>
            <w:r>
              <w:rPr>
                <w:noProof/>
                <w:lang w:val="en-US" w:eastAsia="ja-JP"/>
              </w:rPr>
              <w:lastRenderedPageBreak/>
              <w:drawing>
                <wp:inline distT="0" distB="0" distL="0" distR="0" wp14:anchorId="4AF686F6" wp14:editId="4AF686F7">
                  <wp:extent cx="3927475" cy="3169920"/>
                  <wp:effectExtent l="19050" t="19050" r="15875"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27837" cy="3169948"/>
                          </a:xfrm>
                          <a:prstGeom prst="rect">
                            <a:avLst/>
                          </a:prstGeom>
                          <a:ln>
                            <a:solidFill>
                              <a:sysClr val="window" lastClr="FFFFFF"/>
                            </a:solidFill>
                          </a:ln>
                        </pic:spPr>
                      </pic:pic>
                    </a:graphicData>
                  </a:graphic>
                </wp:inline>
              </w:drawing>
            </w:r>
          </w:p>
          <w:p w14:paraId="4AF67B21" w14:textId="77777777" w:rsidR="00E65DC2" w:rsidRDefault="00C9122A">
            <w:pPr>
              <w:rPr>
                <w:rFonts w:eastAsiaTheme="minorEastAsia"/>
                <w:lang w:val="en-US" w:eastAsia="zh-CN"/>
              </w:rPr>
            </w:pPr>
            <w:r>
              <w:rPr>
                <w:noProof/>
                <w:lang w:val="en-US" w:eastAsia="ja-JP"/>
              </w:rPr>
              <w:drawing>
                <wp:inline distT="0" distB="0" distL="0" distR="0" wp14:anchorId="4AF686F8" wp14:editId="4AF686F9">
                  <wp:extent cx="3977005" cy="335470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977355" cy="3354869"/>
                          </a:xfrm>
                          <a:prstGeom prst="rect">
                            <a:avLst/>
                          </a:prstGeom>
                        </pic:spPr>
                      </pic:pic>
                    </a:graphicData>
                  </a:graphic>
                </wp:inline>
              </w:drawing>
            </w:r>
          </w:p>
          <w:p w14:paraId="4AF67B22" w14:textId="77777777" w:rsidR="00E65DC2" w:rsidRDefault="00E65DC2">
            <w:pPr>
              <w:rPr>
                <w:rFonts w:eastAsiaTheme="minorEastAsia"/>
                <w:lang w:val="en-US" w:eastAsia="zh-CN"/>
              </w:rPr>
            </w:pPr>
          </w:p>
        </w:tc>
      </w:tr>
      <w:tr w:rsidR="00E65DC2" w14:paraId="4AF67B29" w14:textId="77777777">
        <w:tc>
          <w:tcPr>
            <w:tcW w:w="1479" w:type="dxa"/>
          </w:tcPr>
          <w:p w14:paraId="4AF67B24" w14:textId="77777777" w:rsidR="00E65DC2" w:rsidRDefault="00C9122A">
            <w:pPr>
              <w:rPr>
                <w:rFonts w:eastAsiaTheme="minorEastAsia"/>
                <w:lang w:val="en-US" w:eastAsia="zh-CN"/>
              </w:rPr>
            </w:pPr>
            <w:r>
              <w:rPr>
                <w:rFonts w:eastAsiaTheme="minorEastAsia"/>
                <w:lang w:val="en-US" w:eastAsia="zh-CN"/>
              </w:rPr>
              <w:t>Intel</w:t>
            </w:r>
          </w:p>
        </w:tc>
        <w:tc>
          <w:tcPr>
            <w:tcW w:w="1372" w:type="dxa"/>
          </w:tcPr>
          <w:p w14:paraId="4AF67B25"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7B26" w14:textId="77777777" w:rsidR="00E65DC2" w:rsidRDefault="00C9122A">
            <w:pPr>
              <w:rPr>
                <w:rFonts w:eastAsiaTheme="minorEastAsia"/>
                <w:lang w:val="en-US" w:eastAsia="zh-CN"/>
              </w:rPr>
            </w:pPr>
            <w:r>
              <w:rPr>
                <w:rFonts w:eastAsiaTheme="minorEastAsia"/>
                <w:lang w:val="en-US" w:eastAsia="zh-CN"/>
              </w:rPr>
              <w:t xml:space="preserve">Similar concerns as Vivo – it is not clear how “only used for random access procedure” or the case mentioned by Nordic “If this would be the case for short time …” can be specified or enforced. Once the RRC connection is setup, the UE may simply be kept on this BWP for connected mode operations by the gNB. In such a case, the UE without optional capability to operate without SSB in (RRC configured) DL BWP cannot function since the basic challenge for the UE’s inability is same as for </w:t>
            </w:r>
            <w:proofErr w:type="gramStart"/>
            <w:r>
              <w:rPr>
                <w:rFonts w:eastAsiaTheme="minorEastAsia"/>
                <w:lang w:val="en-US" w:eastAsia="zh-CN"/>
              </w:rPr>
              <w:t>a</w:t>
            </w:r>
            <w:proofErr w:type="gramEnd"/>
            <w:r>
              <w:rPr>
                <w:rFonts w:eastAsiaTheme="minorEastAsia"/>
                <w:lang w:val="en-US" w:eastAsia="zh-CN"/>
              </w:rPr>
              <w:t xml:space="preserve"> RRC-configured DL BWP in this case.</w:t>
            </w:r>
          </w:p>
          <w:p w14:paraId="4AF67B27" w14:textId="77777777" w:rsidR="00E65DC2" w:rsidRDefault="00C9122A">
            <w:pPr>
              <w:rPr>
                <w:rFonts w:eastAsiaTheme="minorEastAsia"/>
                <w:lang w:val="en-US" w:eastAsia="zh-CN"/>
              </w:rPr>
            </w:pPr>
            <w:r>
              <w:rPr>
                <w:rFonts w:eastAsiaTheme="minorEastAsia"/>
                <w:lang w:val="en-US" w:eastAsia="zh-CN"/>
              </w:rPr>
              <w:t xml:space="preserve">Thus, we think for BWP#0 configuration option 1, UE can expect NCD-SSB if CD-SSB is not included. </w:t>
            </w:r>
          </w:p>
          <w:p w14:paraId="4AF67B28" w14:textId="77777777" w:rsidR="00E65DC2" w:rsidRDefault="00C9122A">
            <w:pPr>
              <w:spacing w:before="120"/>
              <w:rPr>
                <w:rFonts w:eastAsiaTheme="minorEastAsia"/>
                <w:lang w:val="en-US" w:eastAsia="zh-CN"/>
              </w:rPr>
            </w:pPr>
            <w:r>
              <w:rPr>
                <w:rFonts w:eastAsiaTheme="minorEastAsia"/>
                <w:lang w:val="en-US" w:eastAsia="zh-CN"/>
              </w:rPr>
              <w:lastRenderedPageBreak/>
              <w:t xml:space="preserve">Alternatively, we are also fine with the suggestion from Vivo to preclude use of BWP#0 configuration option 1 for BWP#0 for RedCap UEs. </w:t>
            </w:r>
          </w:p>
        </w:tc>
      </w:tr>
      <w:tr w:rsidR="00E65DC2" w14:paraId="4AF67B31" w14:textId="77777777">
        <w:tc>
          <w:tcPr>
            <w:tcW w:w="1479" w:type="dxa"/>
          </w:tcPr>
          <w:p w14:paraId="4AF67B2A" w14:textId="77777777" w:rsidR="00E65DC2" w:rsidRDefault="00C9122A">
            <w:pPr>
              <w:rPr>
                <w:lang w:val="en-US" w:eastAsia="ko-KR"/>
              </w:rPr>
            </w:pPr>
            <w:r>
              <w:rPr>
                <w:lang w:val="en-US" w:eastAsia="ko-KR"/>
              </w:rPr>
              <w:t>Ericsson</w:t>
            </w:r>
          </w:p>
        </w:tc>
        <w:tc>
          <w:tcPr>
            <w:tcW w:w="1372" w:type="dxa"/>
          </w:tcPr>
          <w:p w14:paraId="4AF67B2B" w14:textId="77777777" w:rsidR="00E65DC2" w:rsidRDefault="00C9122A">
            <w:pPr>
              <w:tabs>
                <w:tab w:val="left" w:pos="551"/>
              </w:tabs>
              <w:rPr>
                <w:lang w:val="en-US" w:eastAsia="ko-KR"/>
              </w:rPr>
            </w:pPr>
            <w:r>
              <w:rPr>
                <w:lang w:val="en-US" w:eastAsia="ko-KR"/>
              </w:rPr>
              <w:t>Y</w:t>
            </w:r>
          </w:p>
        </w:tc>
        <w:tc>
          <w:tcPr>
            <w:tcW w:w="6780" w:type="dxa"/>
          </w:tcPr>
          <w:p w14:paraId="4AF67B2C" w14:textId="77777777" w:rsidR="00E65DC2" w:rsidRDefault="00C9122A">
            <w:pPr>
              <w:rPr>
                <w:lang w:val="en-US" w:eastAsia="ko-KR"/>
              </w:rPr>
            </w:pPr>
            <w:r>
              <w:rPr>
                <w:lang w:val="en-US" w:eastAsia="ko-KR"/>
              </w:rPr>
              <w:t>The proposal is consistent with the UE behavior in idle/inactive mode. If the UE does not expect SSB while performing random access in idle/inactive mode, the UE should not expect it while performing random access in connected mode.</w:t>
            </w:r>
          </w:p>
          <w:p w14:paraId="4AF67B2D" w14:textId="77777777" w:rsidR="00E65DC2" w:rsidRDefault="00C9122A">
            <w:pPr>
              <w:rPr>
                <w:lang w:val="en-US" w:eastAsia="ko-KR"/>
              </w:rPr>
            </w:pPr>
            <w:r>
              <w:rPr>
                <w:lang w:val="en-US" w:eastAsia="ko-KR"/>
              </w:rPr>
              <w:t>The proposal could be modified as follows for more clarity:</w:t>
            </w:r>
          </w:p>
          <w:p w14:paraId="4AF67B2E" w14:textId="77777777" w:rsidR="00E65DC2" w:rsidRDefault="00C9122A">
            <w:pPr>
              <w:rPr>
                <w:u w:val="single"/>
                <w:lang w:val="en-US" w:eastAsia="ko-KR"/>
              </w:rPr>
            </w:pPr>
            <w:r>
              <w:rPr>
                <w:u w:val="single"/>
                <w:lang w:val="en-US" w:eastAsia="ko-KR"/>
              </w:rPr>
              <w:t>FR1 and FR2</w:t>
            </w:r>
          </w:p>
          <w:p w14:paraId="4AF67B2F" w14:textId="77777777" w:rsidR="00E65DC2" w:rsidRDefault="00C9122A">
            <w:pPr>
              <w:rPr>
                <w:lang w:val="en-US" w:eastAsia="ko-KR"/>
              </w:rPr>
            </w:pPr>
            <w:r>
              <w:rPr>
                <w:lang w:val="en-US" w:eastAsia="ko-KR"/>
              </w:rPr>
              <w:t>For BWP#0 configuration option 1, if the separate initial DL BWP</w:t>
            </w:r>
            <w:r>
              <w:rPr>
                <w:color w:val="FF0000"/>
                <w:lang w:val="en-US" w:eastAsia="ko-KR"/>
              </w:rPr>
              <w:t xml:space="preserve">, which does not include CD-SSB, </w:t>
            </w:r>
            <w:r>
              <w:rPr>
                <w:lang w:val="en-US" w:eastAsia="ko-KR"/>
              </w:rPr>
              <w:t xml:space="preserve">is used in connected mode and it is only used for random access, the UE does not expect it to </w:t>
            </w:r>
            <w:r>
              <w:rPr>
                <w:strike/>
                <w:color w:val="FF0000"/>
                <w:lang w:val="en-US" w:eastAsia="ko-KR"/>
              </w:rPr>
              <w:t>always</w:t>
            </w:r>
            <w:r>
              <w:rPr>
                <w:lang w:val="en-US" w:eastAsia="ko-KR"/>
              </w:rPr>
              <w:t xml:space="preserve"> contain SSB.</w:t>
            </w:r>
          </w:p>
          <w:p w14:paraId="4AF67B30" w14:textId="77777777" w:rsidR="00E65DC2" w:rsidRDefault="00C9122A">
            <w:pPr>
              <w:rPr>
                <w:lang w:val="en-US" w:eastAsia="ko-KR"/>
              </w:rPr>
            </w:pPr>
            <w:r>
              <w:t xml:space="preserve">Note that after initial access the use of initial BWP is not very likely for BWP#0 configuration option 1, as the UE typically operates on a non-initial BWP (e.g., BWP#1). However, in some cases, the UE </w:t>
            </w:r>
            <w:proofErr w:type="gramStart"/>
            <w:r>
              <w:t>may</w:t>
            </w:r>
            <w:proofErr w:type="gramEnd"/>
            <w:r>
              <w:t xml:space="preserve"> fallback to BWP#0 for performing random access. </w:t>
            </w:r>
          </w:p>
        </w:tc>
      </w:tr>
      <w:tr w:rsidR="00E65DC2" w14:paraId="4AF67B36" w14:textId="77777777">
        <w:tc>
          <w:tcPr>
            <w:tcW w:w="1479" w:type="dxa"/>
          </w:tcPr>
          <w:p w14:paraId="4AF67B32" w14:textId="77777777" w:rsidR="00E65DC2" w:rsidRDefault="00C9122A">
            <w:pPr>
              <w:rPr>
                <w:rFonts w:eastAsiaTheme="minorEastAsia"/>
                <w:lang w:val="en-US" w:eastAsia="zh-CN"/>
              </w:rPr>
            </w:pPr>
            <w:r>
              <w:rPr>
                <w:rFonts w:eastAsiaTheme="minorEastAsia"/>
                <w:lang w:val="en-US" w:eastAsia="zh-CN"/>
              </w:rPr>
              <w:t>Nokia, NSB</w:t>
            </w:r>
          </w:p>
        </w:tc>
        <w:tc>
          <w:tcPr>
            <w:tcW w:w="1372" w:type="dxa"/>
          </w:tcPr>
          <w:p w14:paraId="4AF67B33"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B34" w14:textId="77777777" w:rsidR="00E65DC2" w:rsidRDefault="00C9122A">
            <w:pPr>
              <w:rPr>
                <w:rFonts w:eastAsiaTheme="minorEastAsia"/>
                <w:lang w:val="en-US" w:eastAsia="zh-CN"/>
              </w:rPr>
            </w:pPr>
            <w:r>
              <w:rPr>
                <w:rFonts w:eastAsiaTheme="minorEastAsia"/>
                <w:lang w:val="en-US" w:eastAsia="zh-CN"/>
              </w:rPr>
              <w:t>Our view is that the if the BWP is only used for random access, then there is no need for the BWP to contain SSB.</w:t>
            </w:r>
          </w:p>
          <w:p w14:paraId="4AF67B35" w14:textId="77777777" w:rsidR="00E65DC2" w:rsidRDefault="00C9122A">
            <w:pPr>
              <w:rPr>
                <w:rFonts w:eastAsiaTheme="minorEastAsia"/>
                <w:lang w:val="en-US" w:eastAsia="zh-CN"/>
              </w:rPr>
            </w:pPr>
            <w:r>
              <w:rPr>
                <w:rFonts w:eastAsiaTheme="minorEastAsia"/>
                <w:lang w:val="en-US" w:eastAsia="zh-CN"/>
              </w:rPr>
              <w:t xml:space="preserve">Our view is that the use case for BWP#0 configuration option 1 in connected mode is very limited. </w:t>
            </w:r>
            <w:r>
              <w:rPr>
                <w:lang w:val="en-US" w:eastAsia="en-GB"/>
              </w:rPr>
              <w:t>Likely UE will be switched to RRC-configured BWP later on.</w:t>
            </w:r>
          </w:p>
        </w:tc>
      </w:tr>
      <w:tr w:rsidR="00E65DC2" w14:paraId="4AF67B3A" w14:textId="77777777">
        <w:tc>
          <w:tcPr>
            <w:tcW w:w="1479" w:type="dxa"/>
          </w:tcPr>
          <w:p w14:paraId="4AF67B37" w14:textId="77777777" w:rsidR="00E65DC2" w:rsidRDefault="00C9122A">
            <w:pPr>
              <w:rPr>
                <w:rFonts w:eastAsiaTheme="minorEastAsia"/>
                <w:lang w:val="en-US" w:eastAsia="zh-CN"/>
              </w:rPr>
            </w:pPr>
            <w:r>
              <w:rPr>
                <w:lang w:val="en-US" w:eastAsia="ko-KR"/>
              </w:rPr>
              <w:t>LGE</w:t>
            </w:r>
          </w:p>
        </w:tc>
        <w:tc>
          <w:tcPr>
            <w:tcW w:w="1372" w:type="dxa"/>
          </w:tcPr>
          <w:p w14:paraId="4AF67B38" w14:textId="77777777" w:rsidR="00E65DC2" w:rsidRDefault="00C9122A">
            <w:pPr>
              <w:tabs>
                <w:tab w:val="left" w:pos="551"/>
              </w:tabs>
              <w:rPr>
                <w:rFonts w:eastAsiaTheme="minorEastAsia"/>
                <w:lang w:val="en-US" w:eastAsia="zh-CN"/>
              </w:rPr>
            </w:pPr>
            <w:r>
              <w:rPr>
                <w:rFonts w:hint="eastAsia"/>
                <w:lang w:val="en-US" w:eastAsia="ko-KR"/>
              </w:rPr>
              <w:t>Y</w:t>
            </w:r>
          </w:p>
        </w:tc>
        <w:tc>
          <w:tcPr>
            <w:tcW w:w="6780" w:type="dxa"/>
          </w:tcPr>
          <w:p w14:paraId="4AF67B39" w14:textId="77777777" w:rsidR="00E65DC2" w:rsidRDefault="00E65DC2">
            <w:pPr>
              <w:rPr>
                <w:rFonts w:eastAsiaTheme="minorEastAsia"/>
                <w:lang w:val="en-US" w:eastAsia="zh-CN"/>
              </w:rPr>
            </w:pPr>
          </w:p>
        </w:tc>
      </w:tr>
      <w:tr w:rsidR="00E65DC2" w14:paraId="4AF67B3F" w14:textId="77777777">
        <w:tc>
          <w:tcPr>
            <w:tcW w:w="1479" w:type="dxa"/>
          </w:tcPr>
          <w:p w14:paraId="4AF67B3B" w14:textId="77777777" w:rsidR="00E65DC2" w:rsidRDefault="00C9122A">
            <w:pPr>
              <w:rPr>
                <w:lang w:val="en-US" w:eastAsia="ko-KR"/>
              </w:rPr>
            </w:pPr>
            <w:r>
              <w:rPr>
                <w:rFonts w:eastAsiaTheme="minorEastAsia" w:hint="eastAsia"/>
                <w:lang w:val="en-US" w:eastAsia="zh-CN"/>
              </w:rPr>
              <w:t>CATT</w:t>
            </w:r>
          </w:p>
        </w:tc>
        <w:tc>
          <w:tcPr>
            <w:tcW w:w="1372" w:type="dxa"/>
          </w:tcPr>
          <w:p w14:paraId="4AF67B3C" w14:textId="77777777" w:rsidR="00E65DC2" w:rsidRDefault="00C9122A">
            <w:pPr>
              <w:tabs>
                <w:tab w:val="left" w:pos="551"/>
              </w:tabs>
              <w:rPr>
                <w:lang w:val="en-US" w:eastAsia="ko-KR"/>
              </w:rPr>
            </w:pPr>
            <w:r>
              <w:rPr>
                <w:rFonts w:eastAsiaTheme="minorEastAsia" w:hint="eastAsia"/>
                <w:lang w:val="en-US" w:eastAsia="zh-CN"/>
              </w:rPr>
              <w:t>Y</w:t>
            </w:r>
          </w:p>
        </w:tc>
        <w:tc>
          <w:tcPr>
            <w:tcW w:w="6780" w:type="dxa"/>
          </w:tcPr>
          <w:p w14:paraId="4AF67B3D" w14:textId="77777777" w:rsidR="00E65DC2" w:rsidRDefault="00C9122A">
            <w:pPr>
              <w:rPr>
                <w:rFonts w:eastAsiaTheme="minorEastAsia"/>
                <w:lang w:val="en-US" w:eastAsia="zh-CN"/>
              </w:rPr>
            </w:pPr>
            <w:r>
              <w:rPr>
                <w:rFonts w:eastAsiaTheme="minorEastAsia" w:hint="eastAsia"/>
                <w:lang w:val="en-US" w:eastAsia="zh-CN"/>
              </w:rPr>
              <w:t xml:space="preserve">Just to remind that, in BWP#0 configuration option 1, only SIB1 configuration is applied in initial DL BWP. There is no UE-dedicated RRC configuration in the initial DL BWP. </w:t>
            </w:r>
          </w:p>
          <w:p w14:paraId="4AF67B3E" w14:textId="77777777" w:rsidR="00E65DC2" w:rsidRDefault="00C9122A">
            <w:pPr>
              <w:rPr>
                <w:rFonts w:eastAsiaTheme="minorEastAsia"/>
                <w:lang w:val="en-US" w:eastAsia="zh-CN"/>
              </w:rPr>
            </w:pPr>
            <w:r>
              <w:rPr>
                <w:rFonts w:eastAsiaTheme="minorEastAsia"/>
                <w:lang w:val="en-US" w:eastAsia="zh-CN"/>
              </w:rPr>
              <w:t>M</w:t>
            </w:r>
            <w:r>
              <w:rPr>
                <w:rFonts w:eastAsiaTheme="minorEastAsia" w:hint="eastAsia"/>
                <w:lang w:val="en-US" w:eastAsia="zh-CN"/>
              </w:rPr>
              <w:t xml:space="preserve">eanwhile, NCD-SSB can only be indicated via UE-dedicated RRC signaling. As RAN2 is not going to pursue NCD-SSB in IDLE mode, </w:t>
            </w:r>
            <w:r>
              <w:rPr>
                <w:rFonts w:eastAsiaTheme="minorEastAsia"/>
                <w:lang w:val="en-US" w:eastAsia="zh-CN"/>
              </w:rPr>
              <w:t>configur</w:t>
            </w:r>
            <w:r>
              <w:rPr>
                <w:rFonts w:eastAsiaTheme="minorEastAsia" w:hint="eastAsia"/>
                <w:lang w:val="en-US" w:eastAsia="zh-CN"/>
              </w:rPr>
              <w:t xml:space="preserve">ing NCD-SSB in initial DL BWP will be </w:t>
            </w:r>
            <w:r>
              <w:rPr>
                <w:rFonts w:eastAsiaTheme="minorEastAsia"/>
                <w:lang w:val="en-US" w:eastAsia="zh-CN"/>
              </w:rPr>
              <w:t>contradictory</w:t>
            </w:r>
            <w:r>
              <w:rPr>
                <w:rFonts w:eastAsiaTheme="minorEastAsia" w:hint="eastAsia"/>
                <w:lang w:val="en-US" w:eastAsia="zh-CN"/>
              </w:rPr>
              <w:t xml:space="preserve"> to the definition of BWP#0 configuration option 1 itself.</w:t>
            </w:r>
          </w:p>
        </w:tc>
      </w:tr>
      <w:tr w:rsidR="00E65DC2" w14:paraId="4AF67B44" w14:textId="77777777">
        <w:tc>
          <w:tcPr>
            <w:tcW w:w="1479" w:type="dxa"/>
          </w:tcPr>
          <w:p w14:paraId="4AF67B40" w14:textId="77777777" w:rsidR="00E65DC2" w:rsidRDefault="00C9122A">
            <w:pPr>
              <w:rPr>
                <w:rFonts w:eastAsiaTheme="minorEastAsia"/>
                <w:lang w:val="en-US" w:eastAsia="zh-CN"/>
              </w:rPr>
            </w:pPr>
            <w:r>
              <w:rPr>
                <w:rFonts w:eastAsiaTheme="minorEastAsia" w:hint="eastAsia"/>
                <w:lang w:val="en-US" w:eastAsia="zh-CN"/>
              </w:rPr>
              <w:t>X</w:t>
            </w:r>
            <w:r>
              <w:rPr>
                <w:rFonts w:eastAsiaTheme="minorEastAsia"/>
                <w:lang w:val="en-US" w:eastAsia="zh-CN"/>
              </w:rPr>
              <w:t xml:space="preserve">iaomi </w:t>
            </w:r>
          </w:p>
        </w:tc>
        <w:tc>
          <w:tcPr>
            <w:tcW w:w="1372" w:type="dxa"/>
          </w:tcPr>
          <w:p w14:paraId="4AF67B41"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7B42" w14:textId="77777777" w:rsidR="00E65DC2" w:rsidRDefault="00C9122A">
            <w:pPr>
              <w:rPr>
                <w:rFonts w:eastAsiaTheme="minorEastAsia"/>
                <w:lang w:val="en-US" w:eastAsia="zh-CN"/>
              </w:rPr>
            </w:pPr>
            <w:r>
              <w:rPr>
                <w:rFonts w:eastAsiaTheme="minorEastAsia"/>
                <w:lang w:val="en-US" w:eastAsia="zh-CN"/>
              </w:rPr>
              <w:t xml:space="preserve">We have similar view with vivo. And we are also not clear how to guarantee </w:t>
            </w:r>
            <w:r>
              <w:rPr>
                <w:rFonts w:eastAsiaTheme="minorEastAsia" w:hint="eastAsia"/>
                <w:lang w:val="en-US" w:eastAsia="zh-CN"/>
              </w:rPr>
              <w:t>t</w:t>
            </w:r>
            <w:r>
              <w:rPr>
                <w:rFonts w:eastAsiaTheme="minorEastAsia"/>
                <w:lang w:val="en-US" w:eastAsia="zh-CN"/>
              </w:rPr>
              <w:t xml:space="preserve">his initial DL BWP is only used for RACH. </w:t>
            </w:r>
          </w:p>
          <w:p w14:paraId="4AF67B43" w14:textId="77777777" w:rsidR="00E65DC2" w:rsidRDefault="00C9122A">
            <w:pPr>
              <w:rPr>
                <w:rFonts w:eastAsiaTheme="minorEastAsia"/>
                <w:lang w:val="en-US" w:eastAsia="zh-CN"/>
              </w:rPr>
            </w:pPr>
            <w:r>
              <w:rPr>
                <w:rFonts w:eastAsiaTheme="minorEastAsia"/>
                <w:lang w:val="en-US" w:eastAsia="zh-CN"/>
              </w:rPr>
              <w:t xml:space="preserve">In addition, the initial DL BWP configured via BWP#0 configuration option 1 can also be used as default BWP for BWP switch when default BWP ID is not explicitly configured. Then in this case, at least NCD-SSB is expected. </w:t>
            </w:r>
          </w:p>
        </w:tc>
      </w:tr>
      <w:tr w:rsidR="00E65DC2" w14:paraId="4AF67B4E" w14:textId="77777777">
        <w:tc>
          <w:tcPr>
            <w:tcW w:w="1479" w:type="dxa"/>
          </w:tcPr>
          <w:p w14:paraId="4AF67B45" w14:textId="77777777" w:rsidR="00E65DC2" w:rsidRDefault="00C9122A">
            <w:pPr>
              <w:rPr>
                <w:lang w:val="en-US" w:eastAsia="ko-KR"/>
              </w:rPr>
            </w:pPr>
            <w:r>
              <w:rPr>
                <w:lang w:val="en-US" w:eastAsia="ko-KR"/>
              </w:rPr>
              <w:t>Vivo2</w:t>
            </w:r>
          </w:p>
        </w:tc>
        <w:tc>
          <w:tcPr>
            <w:tcW w:w="1372" w:type="dxa"/>
          </w:tcPr>
          <w:p w14:paraId="4AF67B46"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7B47" w14:textId="77777777" w:rsidR="00E65DC2" w:rsidRDefault="00C9122A">
            <w:pPr>
              <w:rPr>
                <w:rFonts w:eastAsiaTheme="minorEastAsia"/>
                <w:lang w:val="en-US" w:eastAsia="zh-CN"/>
              </w:rPr>
            </w:pPr>
            <w:r>
              <w:rPr>
                <w:rFonts w:eastAsiaTheme="minorEastAsia"/>
                <w:lang w:val="en-US" w:eastAsia="zh-CN"/>
              </w:rPr>
              <w:t xml:space="preserve">About Ericsson’s comments for the following </w:t>
            </w:r>
          </w:p>
          <w:p w14:paraId="4AF67B48" w14:textId="77777777" w:rsidR="00E65DC2" w:rsidRDefault="00C9122A">
            <w:r>
              <w:rPr>
                <w:rFonts w:eastAsiaTheme="minorEastAsia"/>
                <w:lang w:val="en-US" w:eastAsia="zh-CN"/>
              </w:rPr>
              <w:t>“</w:t>
            </w:r>
            <w:r>
              <w:t xml:space="preserve">However, in some cases, the UE </w:t>
            </w:r>
            <w:proofErr w:type="gramStart"/>
            <w:r>
              <w:t>may</w:t>
            </w:r>
            <w:proofErr w:type="gramEnd"/>
            <w:r>
              <w:t xml:space="preserve"> fallback to BWP#0 for performing random access.”</w:t>
            </w:r>
          </w:p>
          <w:p w14:paraId="4AF67B49" w14:textId="77777777" w:rsidR="00E65DC2" w:rsidRDefault="00C9122A">
            <w:pPr>
              <w:rPr>
                <w:rFonts w:eastAsiaTheme="minorEastAsia"/>
                <w:lang w:val="en-US" w:eastAsia="zh-CN"/>
              </w:rPr>
            </w:pPr>
            <w:r>
              <w:t>It is not possible that the BWP#0 configured by configuration option 1 for a connected UE is only used for RACH based on following spec in TS 38.213</w:t>
            </w:r>
          </w:p>
          <w:p w14:paraId="4AF67B4A" w14:textId="77777777" w:rsidR="00E65DC2" w:rsidRDefault="00C9122A">
            <w:pPr>
              <w:rPr>
                <w:lang w:val="en-US"/>
              </w:rPr>
            </w:pPr>
            <w:r>
              <w:rPr>
                <w:lang w:val="en-US"/>
              </w:rPr>
              <w:t xml:space="preserve">If a UE is provided </w:t>
            </w:r>
          </w:p>
          <w:p w14:paraId="4AF67B4B" w14:textId="77777777" w:rsidR="00E65DC2" w:rsidRDefault="00C9122A">
            <w:pPr>
              <w:pStyle w:val="B1"/>
            </w:pPr>
            <w:r>
              <w:t>-</w:t>
            </w:r>
            <w:r>
              <w:tab/>
              <w:t xml:space="preserve">one or more search space sets by corresponding one or more </w:t>
            </w:r>
            <w:r>
              <w:rPr>
                <w:lang w:val="en-US"/>
              </w:rPr>
              <w:t>of</w:t>
            </w:r>
            <w:r>
              <w:t xml:space="preserve"> </w:t>
            </w:r>
            <w:proofErr w:type="spellStart"/>
            <w:r>
              <w:rPr>
                <w:i/>
                <w:lang w:eastAsia="zh-CN"/>
              </w:rPr>
              <w:t>searchSpaceZero</w:t>
            </w:r>
            <w:proofErr w:type="spellEnd"/>
            <w:r>
              <w:rPr>
                <w:i/>
                <w:iCs/>
                <w:lang w:eastAsia="zh-CN"/>
              </w:rPr>
              <w:t>, searchSpaceSIB1</w:t>
            </w:r>
            <w:r>
              <w:rPr>
                <w:iCs/>
                <w:lang w:eastAsia="zh-CN"/>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proofErr w:type="spellStart"/>
            <w:r>
              <w:rPr>
                <w:i/>
              </w:rPr>
              <w:t>ra-SearchSpace</w:t>
            </w:r>
            <w:proofErr w:type="spellEnd"/>
            <w:r>
              <w:t xml:space="preserve">, and </w:t>
            </w:r>
          </w:p>
          <w:p w14:paraId="4AF67B4C" w14:textId="77777777" w:rsidR="00E65DC2" w:rsidRDefault="00C9122A">
            <w:pPr>
              <w:pStyle w:val="B1"/>
            </w:pPr>
            <w:r>
              <w:t>-</w:t>
            </w:r>
            <w:r>
              <w:tab/>
              <w:t xml:space="preserve">a C-RNTI, an MCS-C-RNTI, </w:t>
            </w:r>
            <w:r>
              <w:rPr>
                <w:lang w:val="en-US"/>
              </w:rPr>
              <w:t xml:space="preserve">or </w:t>
            </w:r>
            <w:r>
              <w:t>a CS-RNTI</w:t>
            </w:r>
          </w:p>
          <w:p w14:paraId="4AF67B4D" w14:textId="77777777" w:rsidR="00E65DC2" w:rsidRDefault="00C9122A">
            <w:pPr>
              <w:rPr>
                <w:lang w:val="en-US"/>
              </w:rPr>
            </w:pPr>
            <w:r>
              <w:rPr>
                <w:highlight w:val="yellow"/>
                <w:lang w:val="en-US"/>
              </w:rPr>
              <w:lastRenderedPageBreak/>
              <w:t xml:space="preserve">the UE monitors PDCCH candidates for DCI format 0_0 and DCI format 1_0 with CRC scrambled by the C-RNTI, the MCS-C-RNTI, or the CS-RNTI in the one or more search space sets </w:t>
            </w:r>
            <w:r>
              <w:rPr>
                <w:rFonts w:eastAsia="MS PGothic"/>
                <w:highlight w:val="yellow"/>
                <w:lang w:eastAsia="ja-JP"/>
              </w:rPr>
              <w:t>in a slot where the UE monitors PDCCH candidates for at least a DCI format 0_0 or a DCI format 1_0 with CRC</w:t>
            </w:r>
            <w:r>
              <w:rPr>
                <w:rFonts w:eastAsia="MS PGothic"/>
                <w:lang w:eastAsia="ja-JP"/>
              </w:rPr>
              <w:t xml:space="preserve"> scrambled by SI-RNTI, </w:t>
            </w:r>
            <w:r>
              <w:rPr>
                <w:rFonts w:eastAsia="MS PGothic"/>
                <w:highlight w:val="yellow"/>
                <w:lang w:eastAsia="ja-JP"/>
              </w:rPr>
              <w:t>RA-RNTI</w:t>
            </w:r>
            <w:r>
              <w:rPr>
                <w:rFonts w:eastAsia="MS PGothic"/>
                <w:lang w:eastAsia="ja-JP"/>
              </w:rPr>
              <w:t>, MsgB-RNTI, or P-RNTI</w:t>
            </w:r>
            <w:r>
              <w:rPr>
                <w:lang w:val="en-US"/>
              </w:rPr>
              <w:t>.</w:t>
            </w:r>
          </w:p>
        </w:tc>
      </w:tr>
      <w:tr w:rsidR="00E65DC2" w14:paraId="4AF67B52" w14:textId="77777777">
        <w:tc>
          <w:tcPr>
            <w:tcW w:w="1479" w:type="dxa"/>
          </w:tcPr>
          <w:p w14:paraId="4AF67B4F" w14:textId="77777777" w:rsidR="00E65DC2" w:rsidRDefault="00C9122A">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AF67B50"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7B51" w14:textId="77777777" w:rsidR="00E65DC2" w:rsidRDefault="00E65DC2">
            <w:pPr>
              <w:rPr>
                <w:rFonts w:eastAsiaTheme="minorEastAsia"/>
                <w:lang w:val="en-US" w:eastAsia="zh-CN"/>
              </w:rPr>
            </w:pPr>
          </w:p>
        </w:tc>
      </w:tr>
      <w:tr w:rsidR="00E65DC2" w14:paraId="4AF67B56" w14:textId="77777777">
        <w:tc>
          <w:tcPr>
            <w:tcW w:w="1479" w:type="dxa"/>
          </w:tcPr>
          <w:p w14:paraId="4AF67B53" w14:textId="77777777" w:rsidR="00E65DC2" w:rsidRDefault="00C9122A">
            <w:pPr>
              <w:rPr>
                <w:rFonts w:eastAsia="Yu Mincho"/>
                <w:lang w:val="en-US" w:eastAsia="ja-JP"/>
              </w:rPr>
            </w:pPr>
            <w:r>
              <w:rPr>
                <w:lang w:val="en-US" w:eastAsia="ko-KR"/>
              </w:rPr>
              <w:t>NEC</w:t>
            </w:r>
          </w:p>
        </w:tc>
        <w:tc>
          <w:tcPr>
            <w:tcW w:w="1372" w:type="dxa"/>
          </w:tcPr>
          <w:p w14:paraId="4AF67B54" w14:textId="77777777" w:rsidR="00E65DC2" w:rsidRDefault="00C9122A">
            <w:pPr>
              <w:tabs>
                <w:tab w:val="left" w:pos="551"/>
              </w:tabs>
              <w:rPr>
                <w:rFonts w:eastAsia="Yu Mincho"/>
                <w:lang w:val="en-US" w:eastAsia="ja-JP"/>
              </w:rPr>
            </w:pPr>
            <w:r>
              <w:rPr>
                <w:lang w:val="en-US" w:eastAsia="ko-KR"/>
              </w:rPr>
              <w:t>N</w:t>
            </w:r>
          </w:p>
        </w:tc>
        <w:tc>
          <w:tcPr>
            <w:tcW w:w="6780" w:type="dxa"/>
          </w:tcPr>
          <w:p w14:paraId="4AF67B55" w14:textId="77777777" w:rsidR="00E65DC2" w:rsidRDefault="00C9122A">
            <w:pPr>
              <w:rPr>
                <w:rFonts w:eastAsiaTheme="minorEastAsia"/>
                <w:lang w:val="en-US" w:eastAsia="zh-CN"/>
              </w:rPr>
            </w:pPr>
            <w:r>
              <w:rPr>
                <w:rFonts w:eastAsiaTheme="minorEastAsia"/>
                <w:lang w:val="en-US" w:eastAsia="zh-CN"/>
              </w:rPr>
              <w:t>For BWP#0 configuration option 1, we don’t consider the proposed case exists where an initial BWP (assumed to be BWP#0) is used in CONNECTED. In our understanding, a separate initial BWP is not an active BWP and would not be used in connected for BWP#0 configuration option 1. It would be BWP#0 configuration option 2 to use a separate initial DL BWP in connected.</w:t>
            </w:r>
          </w:p>
        </w:tc>
      </w:tr>
      <w:tr w:rsidR="00E65DC2" w14:paraId="4AF67B5A" w14:textId="77777777">
        <w:tc>
          <w:tcPr>
            <w:tcW w:w="1479" w:type="dxa"/>
          </w:tcPr>
          <w:p w14:paraId="4AF67B57" w14:textId="77777777" w:rsidR="00E65DC2" w:rsidRDefault="00C9122A">
            <w:pPr>
              <w:rPr>
                <w:lang w:val="en-US" w:eastAsia="ko-KR"/>
              </w:rPr>
            </w:pPr>
            <w:r>
              <w:rPr>
                <w:rFonts w:eastAsia="Yu Mincho" w:hint="eastAsia"/>
                <w:lang w:val="en-US" w:eastAsia="ja-JP"/>
              </w:rPr>
              <w:t>S</w:t>
            </w:r>
            <w:r>
              <w:rPr>
                <w:rFonts w:eastAsia="Yu Mincho"/>
                <w:lang w:val="en-US" w:eastAsia="ja-JP"/>
              </w:rPr>
              <w:t>harp</w:t>
            </w:r>
          </w:p>
        </w:tc>
        <w:tc>
          <w:tcPr>
            <w:tcW w:w="1372" w:type="dxa"/>
          </w:tcPr>
          <w:p w14:paraId="4AF67B58" w14:textId="77777777" w:rsidR="00E65DC2" w:rsidRDefault="00C9122A">
            <w:pPr>
              <w:tabs>
                <w:tab w:val="left" w:pos="551"/>
              </w:tabs>
              <w:rPr>
                <w:lang w:val="en-US" w:eastAsia="ko-KR"/>
              </w:rPr>
            </w:pPr>
            <w:r>
              <w:rPr>
                <w:rFonts w:eastAsia="Yu Mincho" w:hint="eastAsia"/>
                <w:lang w:val="en-US" w:eastAsia="ja-JP"/>
              </w:rPr>
              <w:t>Y</w:t>
            </w:r>
          </w:p>
        </w:tc>
        <w:tc>
          <w:tcPr>
            <w:tcW w:w="6780" w:type="dxa"/>
          </w:tcPr>
          <w:p w14:paraId="4AF67B59" w14:textId="77777777" w:rsidR="00E65DC2" w:rsidRDefault="00C9122A">
            <w:pPr>
              <w:rPr>
                <w:rFonts w:eastAsiaTheme="minorEastAsia"/>
                <w:lang w:val="en-US" w:eastAsia="zh-CN"/>
              </w:rPr>
            </w:pPr>
            <w:r>
              <w:rPr>
                <w:rFonts w:eastAsia="Yu Mincho" w:hint="eastAsia"/>
                <w:lang w:val="en-US" w:eastAsia="ja-JP"/>
              </w:rPr>
              <w:t>W</w:t>
            </w:r>
            <w:r>
              <w:rPr>
                <w:rFonts w:eastAsia="Yu Mincho"/>
                <w:lang w:val="en-US" w:eastAsia="ja-JP"/>
              </w:rPr>
              <w:t>e share same view with Nokia, NSB. RedCap UEs basically operate in dedicated BWP in connected mode and the use case of BWP#0 configuration option 1 is limited.</w:t>
            </w:r>
          </w:p>
        </w:tc>
      </w:tr>
      <w:tr w:rsidR="00E65DC2" w14:paraId="4AF67B5E" w14:textId="77777777">
        <w:tc>
          <w:tcPr>
            <w:tcW w:w="1479" w:type="dxa"/>
          </w:tcPr>
          <w:p w14:paraId="4AF67B5B" w14:textId="77777777" w:rsidR="00E65DC2" w:rsidRDefault="00C9122A">
            <w:pPr>
              <w:rPr>
                <w:rFonts w:eastAsia="Yu Mincho"/>
                <w:lang w:val="en-US" w:eastAsia="ja-JP"/>
              </w:rPr>
            </w:pPr>
            <w:r>
              <w:rPr>
                <w:rFonts w:eastAsia="Yu Mincho" w:hint="eastAsia"/>
                <w:lang w:val="en-US" w:eastAsia="ja-JP"/>
              </w:rPr>
              <w:t>N</w:t>
            </w:r>
            <w:r>
              <w:rPr>
                <w:rFonts w:eastAsia="Yu Mincho"/>
                <w:lang w:val="en-US" w:eastAsia="ja-JP"/>
              </w:rPr>
              <w:t>TT DOCOMO</w:t>
            </w:r>
          </w:p>
        </w:tc>
        <w:tc>
          <w:tcPr>
            <w:tcW w:w="1372" w:type="dxa"/>
          </w:tcPr>
          <w:p w14:paraId="4AF67B5C"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7B5D" w14:textId="77777777" w:rsidR="00E65DC2" w:rsidRDefault="00C9122A">
            <w:pPr>
              <w:rPr>
                <w:rFonts w:eastAsia="Yu Mincho"/>
                <w:lang w:val="en-US" w:eastAsia="ja-JP"/>
              </w:rPr>
            </w:pPr>
            <w:r>
              <w:rPr>
                <w:rFonts w:eastAsia="Yu Mincho"/>
                <w:lang w:val="en-US" w:eastAsia="ja-JP"/>
              </w:rPr>
              <w:t>We support the updated proposal by Ericsson.</w:t>
            </w:r>
          </w:p>
        </w:tc>
      </w:tr>
      <w:tr w:rsidR="00E65DC2" w14:paraId="4AF67B62" w14:textId="77777777">
        <w:tc>
          <w:tcPr>
            <w:tcW w:w="1479" w:type="dxa"/>
          </w:tcPr>
          <w:p w14:paraId="4AF67B5F" w14:textId="77777777" w:rsidR="00E65DC2" w:rsidRDefault="00C9122A">
            <w:pPr>
              <w:rPr>
                <w:rFonts w:eastAsia="Yu Mincho"/>
                <w:lang w:val="en-US" w:eastAsia="ja-JP"/>
              </w:rPr>
            </w:pPr>
            <w:r>
              <w:rPr>
                <w:rFonts w:eastAsia="Yu Mincho"/>
                <w:lang w:val="en-US" w:eastAsia="ja-JP"/>
              </w:rPr>
              <w:t>Lenovo</w:t>
            </w:r>
          </w:p>
        </w:tc>
        <w:tc>
          <w:tcPr>
            <w:tcW w:w="1372" w:type="dxa"/>
          </w:tcPr>
          <w:p w14:paraId="4AF67B60" w14:textId="77777777" w:rsidR="00E65DC2" w:rsidRDefault="00C9122A">
            <w:pPr>
              <w:tabs>
                <w:tab w:val="left" w:pos="551"/>
              </w:tabs>
              <w:rPr>
                <w:rFonts w:eastAsia="Yu Mincho"/>
                <w:lang w:val="en-US" w:eastAsia="ja-JP"/>
              </w:rPr>
            </w:pPr>
            <w:r>
              <w:rPr>
                <w:rFonts w:eastAsia="Yu Mincho"/>
                <w:lang w:val="en-US" w:eastAsia="ja-JP"/>
              </w:rPr>
              <w:t>Y</w:t>
            </w:r>
          </w:p>
        </w:tc>
        <w:tc>
          <w:tcPr>
            <w:tcW w:w="6780" w:type="dxa"/>
          </w:tcPr>
          <w:p w14:paraId="4AF67B61" w14:textId="77777777" w:rsidR="00E65DC2" w:rsidRDefault="00E65DC2">
            <w:pPr>
              <w:rPr>
                <w:rFonts w:eastAsia="Yu Mincho"/>
                <w:lang w:val="en-US" w:eastAsia="ja-JP"/>
              </w:rPr>
            </w:pPr>
          </w:p>
        </w:tc>
      </w:tr>
      <w:tr w:rsidR="00E65DC2" w14:paraId="4AF67B67" w14:textId="77777777">
        <w:tc>
          <w:tcPr>
            <w:tcW w:w="1479" w:type="dxa"/>
          </w:tcPr>
          <w:p w14:paraId="4AF67B63" w14:textId="77777777" w:rsidR="00E65DC2" w:rsidRDefault="00C9122A">
            <w:pPr>
              <w:rPr>
                <w:lang w:val="en-US" w:eastAsia="ko-KR"/>
              </w:rPr>
            </w:pPr>
            <w:r>
              <w:rPr>
                <w:lang w:val="en-US" w:eastAsia="ko-KR"/>
              </w:rPr>
              <w:t>Samsung</w:t>
            </w:r>
          </w:p>
        </w:tc>
        <w:tc>
          <w:tcPr>
            <w:tcW w:w="1372" w:type="dxa"/>
          </w:tcPr>
          <w:p w14:paraId="4AF67B64" w14:textId="77777777" w:rsidR="00E65DC2" w:rsidRDefault="00C9122A">
            <w:pPr>
              <w:tabs>
                <w:tab w:val="left" w:pos="551"/>
              </w:tabs>
              <w:rPr>
                <w:lang w:val="en-US" w:eastAsia="ko-KR"/>
              </w:rPr>
            </w:pPr>
            <w:r>
              <w:rPr>
                <w:lang w:val="en-US" w:eastAsia="ko-KR"/>
              </w:rPr>
              <w:t>Y</w:t>
            </w:r>
          </w:p>
        </w:tc>
        <w:tc>
          <w:tcPr>
            <w:tcW w:w="6780" w:type="dxa"/>
          </w:tcPr>
          <w:p w14:paraId="4AF67B65" w14:textId="77777777" w:rsidR="00E65DC2" w:rsidRDefault="00C9122A">
            <w:pPr>
              <w:rPr>
                <w:rFonts w:eastAsiaTheme="minorEastAsia"/>
                <w:lang w:val="en-US" w:eastAsia="zh-CN"/>
              </w:rPr>
            </w:pPr>
            <w:r>
              <w:rPr>
                <w:rFonts w:eastAsiaTheme="minorEastAsia"/>
                <w:lang w:val="en-US" w:eastAsia="zh-CN"/>
              </w:rPr>
              <w:t>Similar view as Ericsson and Nokia</w:t>
            </w:r>
          </w:p>
          <w:p w14:paraId="4AF67B66" w14:textId="77777777" w:rsidR="00E65DC2" w:rsidRDefault="00C9122A">
            <w:pPr>
              <w:rPr>
                <w:rFonts w:eastAsiaTheme="minorEastAsia"/>
                <w:lang w:val="en-US" w:eastAsia="zh-CN"/>
              </w:rPr>
            </w:pPr>
            <w:r>
              <w:rPr>
                <w:rFonts w:eastAsiaTheme="minorEastAsia"/>
                <w:lang w:val="en-US" w:eastAsia="zh-CN"/>
              </w:rPr>
              <w:t xml:space="preserve">Regarding on </w:t>
            </w:r>
            <w:proofErr w:type="spellStart"/>
            <w:r>
              <w:rPr>
                <w:rFonts w:eastAsiaTheme="minorEastAsia"/>
                <w:lang w:val="en-US" w:eastAsia="zh-CN"/>
              </w:rPr>
              <w:t>vivo’s</w:t>
            </w:r>
            <w:proofErr w:type="spellEnd"/>
            <w:r>
              <w:rPr>
                <w:rFonts w:eastAsiaTheme="minorEastAsia"/>
                <w:lang w:val="en-US" w:eastAsia="zh-CN"/>
              </w:rPr>
              <w:t xml:space="preserve"> comment, we don’t think it is necessary/mandatory for NW to provide other SS than SS for RAR in BWP #0. </w:t>
            </w:r>
          </w:p>
        </w:tc>
      </w:tr>
      <w:tr w:rsidR="00E65DC2" w14:paraId="4AF67B70" w14:textId="77777777">
        <w:tc>
          <w:tcPr>
            <w:tcW w:w="1479" w:type="dxa"/>
          </w:tcPr>
          <w:p w14:paraId="4AF67B68" w14:textId="77777777" w:rsidR="00E65DC2" w:rsidRDefault="00C9122A">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AF67B69"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B6A" w14:textId="77777777" w:rsidR="00E65DC2" w:rsidRDefault="00C9122A">
            <w:pPr>
              <w:rPr>
                <w:rFonts w:eastAsiaTheme="minorEastAsia"/>
                <w:lang w:val="en-US" w:eastAsia="zh-CN"/>
              </w:rPr>
            </w:pPr>
            <w:r>
              <w:rPr>
                <w:rFonts w:eastAsiaTheme="minorEastAsia"/>
                <w:lang w:val="en-US" w:eastAsia="zh-CN"/>
              </w:rPr>
              <w:t xml:space="preserve">It is written in spec already that the BWP#0 with option 1 can only be used with limited manner as in 331 for example because the UE does not have any dedicated configuration to monitor other PDCCHs or other UE specific functions, thus it can only be used for random access. Function wise it is the same as an initial DL BWP in idle state. </w:t>
            </w:r>
          </w:p>
          <w:p w14:paraId="4AF67B6B" w14:textId="77777777" w:rsidR="00E65DC2" w:rsidRDefault="00C9122A">
            <w:pPr>
              <w:rPr>
                <w:rFonts w:eastAsia="MS Mincho"/>
                <w:b/>
                <w:lang w:eastAsia="ja-JP"/>
              </w:rPr>
            </w:pPr>
            <w:r>
              <w:rPr>
                <w:rFonts w:eastAsia="MS Mincho"/>
                <w:b/>
                <w:lang w:eastAsia="ja-JP"/>
              </w:rPr>
              <w:t>TS38.331, Clause B.2</w:t>
            </w:r>
          </w:p>
          <w:tbl>
            <w:tblPr>
              <w:tblStyle w:val="TableGrid"/>
              <w:tblW w:w="0" w:type="auto"/>
              <w:tblLook w:val="04A0" w:firstRow="1" w:lastRow="0" w:firstColumn="1" w:lastColumn="0" w:noHBand="0" w:noVBand="1"/>
            </w:tblPr>
            <w:tblGrid>
              <w:gridCol w:w="6554"/>
            </w:tblGrid>
            <w:tr w:rsidR="00E65DC2" w14:paraId="4AF67B6E" w14:textId="77777777">
              <w:tc>
                <w:tcPr>
                  <w:tcW w:w="9307" w:type="dxa"/>
                </w:tcPr>
                <w:p w14:paraId="4AF67B6C" w14:textId="77777777" w:rsidR="00E65DC2" w:rsidRDefault="00C9122A">
                  <w:pPr>
                    <w:rPr>
                      <w:rFonts w:eastAsia="MS Mincho"/>
                      <w:lang w:eastAsia="ja-JP"/>
                    </w:rPr>
                  </w:pPr>
                  <w:r>
                    <w:rPr>
                      <w:rFonts w:eastAsia="MS Mincho"/>
                      <w:lang w:eastAsia="ja-JP"/>
                    </w:rPr>
                    <w:t>For option #1:</w:t>
                  </w:r>
                </w:p>
                <w:p w14:paraId="4AF67B6D" w14:textId="77777777" w:rsidR="00E65DC2" w:rsidRDefault="00C9122A">
                  <w:pPr>
                    <w:rPr>
                      <w:rFonts w:eastAsia="MS Mincho"/>
                      <w:lang w:eastAsia="ja-JP"/>
                    </w:rPr>
                  </w:pPr>
                  <w:r>
                    <w:rPr>
                      <w:rFonts w:eastAsia="MS Mincho"/>
                      <w:i/>
                      <w:lang w:eastAsia="ja-JP"/>
                    </w:rPr>
                    <w:t>…</w:t>
                  </w:r>
                  <w:r>
                    <w:rPr>
                      <w:i/>
                    </w:rPr>
                    <w:t xml:space="preserve"> </w:t>
                  </w:r>
                  <w:r>
                    <w:rPr>
                      <w:rFonts w:eastAsia="MS Mincho"/>
                      <w:i/>
                      <w:lang w:eastAsia="ja-JP"/>
                    </w:rPr>
                    <w:t xml:space="preserve">the BWP#0 is not considered to be an RRC-configured BWP, </w:t>
                  </w:r>
                  <w:proofErr w:type="gramStart"/>
                  <w:r>
                    <w:rPr>
                      <w:rFonts w:eastAsia="MS Mincho"/>
                      <w:i/>
                      <w:lang w:eastAsia="ja-JP"/>
                    </w:rPr>
                    <w:t>i.e.</w:t>
                  </w:r>
                  <w:proofErr w:type="gramEnd"/>
                  <w:r>
                    <w:rPr>
                      <w:rFonts w:eastAsia="MS Mincho"/>
                      <w:i/>
                      <w:lang w:eastAsia="ja-JP"/>
                    </w:rPr>
                    <w:t xml:space="preserve"> UE only supporting one BWP can still be configured with BWP#1 in addition to BWP#0 when using this configuration. The BWP#0 can still be used even if it does not have the dedicated configuration, </w:t>
                  </w:r>
                  <w:r>
                    <w:rPr>
                      <w:rFonts w:eastAsia="MS Mincho"/>
                      <w:i/>
                      <w:highlight w:val="yellow"/>
                      <w:lang w:eastAsia="ja-JP"/>
                    </w:rPr>
                    <w:t>albeit in a more limited manner since only the SIB1-defined configurations are available.</w:t>
                  </w:r>
                  <w:r>
                    <w:rPr>
                      <w:rFonts w:eastAsia="MS Mincho"/>
                      <w:i/>
                      <w:lang w:eastAsia="ja-JP"/>
                    </w:rPr>
                    <w:t xml:space="preserve"> For example, only DCI format 1_0 can be used with BWP#0 without dedicated configuration, so changing to another BWP requires </w:t>
                  </w:r>
                  <w:proofErr w:type="spellStart"/>
                  <w:r>
                    <w:rPr>
                      <w:rFonts w:eastAsia="MS Mincho"/>
                      <w:i/>
                      <w:lang w:eastAsia="ja-JP"/>
                    </w:rPr>
                    <w:t>RRCReconfiguration</w:t>
                  </w:r>
                  <w:proofErr w:type="spellEnd"/>
                  <w:r>
                    <w:rPr>
                      <w:rFonts w:eastAsia="MS Mincho"/>
                      <w:i/>
                      <w:lang w:eastAsia="ja-JP"/>
                    </w:rPr>
                    <w:t xml:space="preserve"> since DCI format 1_0 doesn’t support DCI-based switching.</w:t>
                  </w:r>
                </w:p>
              </w:tc>
            </w:tr>
          </w:tbl>
          <w:p w14:paraId="4AF67B6F" w14:textId="77777777" w:rsidR="00E65DC2" w:rsidRDefault="00E65DC2">
            <w:pPr>
              <w:rPr>
                <w:rFonts w:eastAsiaTheme="minorEastAsia"/>
                <w:lang w:val="en-US" w:eastAsia="zh-CN"/>
              </w:rPr>
            </w:pPr>
          </w:p>
        </w:tc>
      </w:tr>
      <w:tr w:rsidR="00E65DC2" w14:paraId="4AF67B74" w14:textId="77777777">
        <w:tc>
          <w:tcPr>
            <w:tcW w:w="1479" w:type="dxa"/>
          </w:tcPr>
          <w:p w14:paraId="4AF67B71" w14:textId="77777777" w:rsidR="00E65DC2" w:rsidRDefault="00C9122A">
            <w:pPr>
              <w:rPr>
                <w:rFonts w:eastAsia="SimSun"/>
                <w:lang w:val="en-US" w:eastAsia="zh-CN"/>
              </w:rPr>
            </w:pPr>
            <w:r>
              <w:rPr>
                <w:rFonts w:eastAsia="SimSun" w:hint="eastAsia"/>
                <w:lang w:val="en-US" w:eastAsia="zh-CN"/>
              </w:rPr>
              <w:t>ZTE, Sanechips</w:t>
            </w:r>
          </w:p>
        </w:tc>
        <w:tc>
          <w:tcPr>
            <w:tcW w:w="1372" w:type="dxa"/>
          </w:tcPr>
          <w:p w14:paraId="4AF67B72" w14:textId="77777777" w:rsidR="00E65DC2" w:rsidRDefault="00C9122A">
            <w:pPr>
              <w:tabs>
                <w:tab w:val="left" w:pos="551"/>
              </w:tabs>
              <w:rPr>
                <w:rFonts w:eastAsia="SimSun"/>
                <w:lang w:val="en-US" w:eastAsia="zh-CN"/>
              </w:rPr>
            </w:pPr>
            <w:r>
              <w:rPr>
                <w:rFonts w:eastAsia="SimSun" w:hint="eastAsia"/>
                <w:lang w:val="en-US" w:eastAsia="zh-CN"/>
              </w:rPr>
              <w:t>Y</w:t>
            </w:r>
          </w:p>
        </w:tc>
        <w:tc>
          <w:tcPr>
            <w:tcW w:w="6780" w:type="dxa"/>
          </w:tcPr>
          <w:p w14:paraId="4AF67B73" w14:textId="77777777" w:rsidR="00E65DC2" w:rsidRDefault="00C9122A">
            <w:pPr>
              <w:rPr>
                <w:rFonts w:eastAsiaTheme="minorEastAsia"/>
                <w:lang w:val="en-US" w:eastAsia="zh-CN"/>
              </w:rPr>
            </w:pPr>
            <w:r>
              <w:rPr>
                <w:rFonts w:eastAsiaTheme="minorEastAsia" w:hint="eastAsia"/>
                <w:lang w:val="en-US" w:eastAsia="zh-CN"/>
              </w:rPr>
              <w:t xml:space="preserve">From our understanding, one search space is possible to be configured in the separate initial DL BWP. And the </w:t>
            </w:r>
            <w:proofErr w:type="spellStart"/>
            <w:r>
              <w:rPr>
                <w:rFonts w:eastAsiaTheme="minorEastAsia" w:hint="eastAsia"/>
                <w:lang w:val="en-US" w:eastAsia="zh-CN"/>
              </w:rPr>
              <w:t>the</w:t>
            </w:r>
            <w:proofErr w:type="spellEnd"/>
            <w:r>
              <w:rPr>
                <w:rFonts w:eastAsiaTheme="minorEastAsia" w:hint="eastAsia"/>
                <w:lang w:val="en-US" w:eastAsia="zh-CN"/>
              </w:rPr>
              <w:t xml:space="preserve"> update from Ericsson is fine with us. If only short-time transmission is on the separate initial DL BWP which does not contain CD-SSB, we are OK to support. </w:t>
            </w:r>
          </w:p>
        </w:tc>
      </w:tr>
      <w:tr w:rsidR="00E65DC2" w14:paraId="4AF67B7D" w14:textId="77777777">
        <w:tc>
          <w:tcPr>
            <w:tcW w:w="1479" w:type="dxa"/>
          </w:tcPr>
          <w:p w14:paraId="4AF67B75" w14:textId="77777777" w:rsidR="00E65DC2" w:rsidRDefault="00C9122A">
            <w:pPr>
              <w:rPr>
                <w:rFonts w:eastAsiaTheme="minorEastAsia"/>
                <w:lang w:val="en-US" w:eastAsia="zh-CN"/>
              </w:rPr>
            </w:pPr>
            <w:r>
              <w:rPr>
                <w:rFonts w:eastAsiaTheme="minorEastAsia" w:hint="eastAsia"/>
                <w:lang w:val="en-US" w:eastAsia="zh-CN"/>
              </w:rPr>
              <w:t>S</w:t>
            </w:r>
            <w:r>
              <w:rPr>
                <w:rFonts w:eastAsiaTheme="minorEastAsia"/>
                <w:lang w:val="en-US" w:eastAsia="zh-CN"/>
              </w:rPr>
              <w:t>preadtrum2</w:t>
            </w:r>
          </w:p>
        </w:tc>
        <w:tc>
          <w:tcPr>
            <w:tcW w:w="1372" w:type="dxa"/>
          </w:tcPr>
          <w:p w14:paraId="4AF67B76"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7B77" w14:textId="77777777" w:rsidR="00E65DC2" w:rsidRDefault="00C9122A">
            <w:pPr>
              <w:rPr>
                <w:rFonts w:eastAsiaTheme="minorEastAsia"/>
                <w:lang w:val="en-US" w:eastAsia="zh-CN"/>
              </w:rPr>
            </w:pPr>
            <w:r>
              <w:rPr>
                <w:rFonts w:eastAsiaTheme="minorEastAsia"/>
                <w:lang w:val="en-US" w:eastAsia="zh-CN"/>
              </w:rPr>
              <w:t xml:space="preserve">With further check, it seems that BWP#0 configuration Option 1 means </w:t>
            </w:r>
            <w:proofErr w:type="gramStart"/>
            <w:r>
              <w:rPr>
                <w:rFonts w:eastAsiaTheme="minorEastAsia"/>
                <w:lang w:val="en-US" w:eastAsia="zh-CN"/>
              </w:rPr>
              <w:t>the a</w:t>
            </w:r>
            <w:proofErr w:type="gramEnd"/>
            <w:r>
              <w:rPr>
                <w:rFonts w:eastAsiaTheme="minorEastAsia"/>
                <w:lang w:val="en-US" w:eastAsia="zh-CN"/>
              </w:rPr>
              <w:t xml:space="preserve"> bit higher UE complexity, since 38.331 said “</w:t>
            </w:r>
            <w:r>
              <w:t xml:space="preserve">UE only supporting one BWP </w:t>
            </w:r>
            <w:r>
              <w:rPr>
                <w:color w:val="FF0000"/>
              </w:rPr>
              <w:t>can still be configured with BWP#1 in addition to BWP#0</w:t>
            </w:r>
            <w:r>
              <w:t xml:space="preserve"> when using this configuration</w:t>
            </w:r>
            <w:r>
              <w:rPr>
                <w:rFonts w:eastAsiaTheme="minorEastAsia"/>
                <w:lang w:val="en-US" w:eastAsia="zh-CN"/>
              </w:rPr>
              <w:t>”. Thus, BWP#0 configuration Option 1 may not be supported by RedCap UE necessarily.</w:t>
            </w:r>
          </w:p>
          <w:p w14:paraId="4AF67B78"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e suggest listing the two Alternatives for this proposal to reflect the current situations.</w:t>
            </w:r>
          </w:p>
          <w:p w14:paraId="4AF67B79" w14:textId="77777777" w:rsidR="00E65DC2" w:rsidRDefault="00C9122A">
            <w:pPr>
              <w:rPr>
                <w:rFonts w:eastAsiaTheme="minorEastAsia"/>
                <w:b/>
                <w:lang w:val="en-US" w:eastAsia="zh-CN"/>
              </w:rPr>
            </w:pPr>
            <w:r>
              <w:rPr>
                <w:rFonts w:eastAsiaTheme="minorEastAsia"/>
                <w:b/>
                <w:lang w:val="en-US" w:eastAsia="zh-CN"/>
              </w:rPr>
              <w:lastRenderedPageBreak/>
              <w:t>Down-select the alternatives:</w:t>
            </w:r>
          </w:p>
          <w:p w14:paraId="4AF67B7A" w14:textId="77777777" w:rsidR="00E65DC2" w:rsidRDefault="00C9122A">
            <w:pPr>
              <w:pStyle w:val="ListParagraph"/>
              <w:numPr>
                <w:ilvl w:val="0"/>
                <w:numId w:val="25"/>
              </w:numPr>
              <w:rPr>
                <w:rFonts w:eastAsiaTheme="minorEastAsia"/>
                <w:sz w:val="20"/>
                <w:lang w:val="en-US" w:eastAsia="zh-CN"/>
              </w:rPr>
            </w:pPr>
            <w:r>
              <w:rPr>
                <w:b/>
                <w:bCs/>
                <w:sz w:val="20"/>
                <w:lang w:val="en-US"/>
              </w:rPr>
              <w:t xml:space="preserve">Alt-1: For BWP#0 configuration option 1, if the separate initial DL BWP is used in connected mode </w:t>
            </w:r>
            <w:r>
              <w:rPr>
                <w:b/>
                <w:bCs/>
                <w:sz w:val="20"/>
                <w:u w:val="single"/>
                <w:lang w:val="en-US"/>
              </w:rPr>
              <w:t>and it is only used for random access</w:t>
            </w:r>
            <w:r>
              <w:rPr>
                <w:b/>
                <w:bCs/>
                <w:sz w:val="20"/>
                <w:lang w:val="en-US"/>
              </w:rPr>
              <w:t>, the UE does not expect it to always contain SSB.</w:t>
            </w:r>
          </w:p>
          <w:p w14:paraId="4AF67B7B" w14:textId="77777777" w:rsidR="00E65DC2" w:rsidRDefault="00C9122A">
            <w:pPr>
              <w:pStyle w:val="ListParagraph"/>
              <w:numPr>
                <w:ilvl w:val="0"/>
                <w:numId w:val="25"/>
              </w:numPr>
              <w:rPr>
                <w:rFonts w:eastAsiaTheme="minorEastAsia"/>
                <w:lang w:val="en-US" w:eastAsia="zh-CN"/>
              </w:rPr>
            </w:pPr>
            <w:r>
              <w:rPr>
                <w:b/>
                <w:bCs/>
                <w:sz w:val="20"/>
                <w:lang w:val="en-US"/>
              </w:rPr>
              <w:t>Alt-2: BWP#0 configuration option 1 is not supported by RedCap UEs.</w:t>
            </w:r>
          </w:p>
          <w:p w14:paraId="4AF67B7C" w14:textId="77777777" w:rsidR="00E65DC2" w:rsidRDefault="00C9122A">
            <w:pPr>
              <w:rPr>
                <w:rFonts w:eastAsiaTheme="minorEastAsia"/>
                <w:lang w:val="en-US" w:eastAsia="zh-CN"/>
              </w:rPr>
            </w:pPr>
            <w:r>
              <w:rPr>
                <w:rFonts w:eastAsiaTheme="minorEastAsia" w:hint="eastAsia"/>
                <w:lang w:val="en-US" w:eastAsia="zh-CN"/>
              </w:rPr>
              <w:t>A</w:t>
            </w:r>
            <w:r>
              <w:rPr>
                <w:rFonts w:eastAsiaTheme="minorEastAsia"/>
                <w:lang w:val="en-US" w:eastAsia="zh-CN"/>
              </w:rPr>
              <w:t>s UE vendor, we slightly prefer Alt-2 but are open for NW flexibility.</w:t>
            </w:r>
          </w:p>
        </w:tc>
      </w:tr>
      <w:tr w:rsidR="00E65DC2" w14:paraId="4AF67B82" w14:textId="77777777">
        <w:tc>
          <w:tcPr>
            <w:tcW w:w="1479" w:type="dxa"/>
          </w:tcPr>
          <w:p w14:paraId="4AF67B7E" w14:textId="77777777" w:rsidR="00E65DC2" w:rsidRDefault="00C9122A">
            <w:pPr>
              <w:rPr>
                <w:rFonts w:eastAsiaTheme="minorEastAsia"/>
                <w:lang w:val="en-US" w:eastAsia="zh-CN"/>
              </w:rPr>
            </w:pPr>
            <w:r>
              <w:rPr>
                <w:rFonts w:eastAsia="Yu Mincho" w:hint="eastAsia"/>
                <w:lang w:val="en-US" w:eastAsia="ja-JP"/>
              </w:rPr>
              <w:t>M</w:t>
            </w:r>
            <w:r>
              <w:rPr>
                <w:rFonts w:eastAsia="Yu Mincho"/>
                <w:lang w:val="en-US" w:eastAsia="ja-JP"/>
              </w:rPr>
              <w:t>ediaTek</w:t>
            </w:r>
          </w:p>
        </w:tc>
        <w:tc>
          <w:tcPr>
            <w:tcW w:w="1372" w:type="dxa"/>
          </w:tcPr>
          <w:p w14:paraId="4AF67B7F" w14:textId="77777777" w:rsidR="00E65DC2" w:rsidRDefault="00C9122A">
            <w:pPr>
              <w:tabs>
                <w:tab w:val="left" w:pos="551"/>
              </w:tabs>
              <w:rPr>
                <w:rFonts w:eastAsiaTheme="minorEastAsia"/>
                <w:lang w:val="en-US" w:eastAsia="zh-CN"/>
              </w:rPr>
            </w:pPr>
            <w:r>
              <w:rPr>
                <w:rFonts w:eastAsia="Yu Mincho" w:hint="eastAsia"/>
                <w:lang w:val="en-US" w:eastAsia="ja-JP"/>
              </w:rPr>
              <w:t>Y</w:t>
            </w:r>
            <w:r>
              <w:rPr>
                <w:rFonts w:eastAsia="Yu Mincho"/>
                <w:lang w:val="en-US" w:eastAsia="ja-JP"/>
              </w:rPr>
              <w:t xml:space="preserve"> if spec supports</w:t>
            </w:r>
          </w:p>
        </w:tc>
        <w:tc>
          <w:tcPr>
            <w:tcW w:w="6780" w:type="dxa"/>
          </w:tcPr>
          <w:p w14:paraId="4AF67B80" w14:textId="77777777" w:rsidR="00E65DC2" w:rsidRDefault="00C9122A">
            <w:pPr>
              <w:rPr>
                <w:rFonts w:eastAsia="Yu Mincho"/>
                <w:lang w:val="en-US" w:eastAsia="ja-JP"/>
              </w:rPr>
            </w:pPr>
            <w:r>
              <w:rPr>
                <w:rFonts w:eastAsia="Yu Mincho"/>
                <w:lang w:val="en-US" w:eastAsia="ja-JP"/>
              </w:rPr>
              <w:t xml:space="preserve">In principle, we support FL’s proposal so that the case without SSB can be limited to a separate initial DL BWP via BWP#0 configuration option 1 and it is configured for RACH only. But if it is not clear to the group whether the specification supports to </w:t>
            </w:r>
            <w:proofErr w:type="gramStart"/>
            <w:r>
              <w:rPr>
                <w:rFonts w:eastAsia="Yu Mincho"/>
                <w:lang w:val="en-US" w:eastAsia="ja-JP"/>
              </w:rPr>
              <w:t>configured</w:t>
            </w:r>
            <w:proofErr w:type="gramEnd"/>
            <w:r>
              <w:rPr>
                <w:rFonts w:eastAsia="Yu Mincho"/>
                <w:lang w:val="en-US" w:eastAsia="ja-JP"/>
              </w:rPr>
              <w:t xml:space="preserve"> a BWP for RACH only as vivo has pointed out, we prefer </w:t>
            </w:r>
            <w:proofErr w:type="spellStart"/>
            <w:r>
              <w:rPr>
                <w:rFonts w:eastAsia="Yu Mincho"/>
                <w:lang w:val="en-US" w:eastAsia="ja-JP"/>
              </w:rPr>
              <w:t>vivo’s</w:t>
            </w:r>
            <w:proofErr w:type="spellEnd"/>
            <w:r>
              <w:rPr>
                <w:rFonts w:eastAsia="Yu Mincho"/>
                <w:lang w:val="en-US" w:eastAsia="ja-JP"/>
              </w:rPr>
              <w:t xml:space="preserve"> proposal that BWP#0 configuration option 1 is not used for the separate initial DL BWP. </w:t>
            </w:r>
          </w:p>
          <w:p w14:paraId="4AF67B81" w14:textId="77777777" w:rsidR="00E65DC2" w:rsidRDefault="00C9122A">
            <w:pPr>
              <w:rPr>
                <w:rFonts w:eastAsiaTheme="minorEastAsia"/>
                <w:lang w:val="en-US" w:eastAsia="zh-CN"/>
              </w:rPr>
            </w:pPr>
            <w:r>
              <w:rPr>
                <w:rFonts w:eastAsia="Yu Mincho"/>
                <w:lang w:val="en-US" w:eastAsia="ja-JP"/>
              </w:rPr>
              <w:t xml:space="preserve">We think </w:t>
            </w:r>
            <w:r>
              <w:rPr>
                <w:b/>
                <w:highlight w:val="yellow"/>
                <w:lang w:val="en-US"/>
              </w:rPr>
              <w:t>FL1/FL2 High Priority Question 3-2</w:t>
            </w:r>
            <w:r>
              <w:rPr>
                <w:bCs/>
                <w:lang w:val="en-US"/>
              </w:rPr>
              <w:t xml:space="preserve"> below can</w:t>
            </w:r>
            <w:r>
              <w:rPr>
                <w:rFonts w:eastAsia="Yu Mincho"/>
                <w:lang w:val="en-US" w:eastAsia="ja-JP"/>
              </w:rPr>
              <w:t xml:space="preserve"> be discussed together with this proposal for completeness.</w:t>
            </w:r>
          </w:p>
        </w:tc>
      </w:tr>
      <w:tr w:rsidR="00E65DC2" w14:paraId="4AF67B86" w14:textId="77777777">
        <w:tc>
          <w:tcPr>
            <w:tcW w:w="1479" w:type="dxa"/>
          </w:tcPr>
          <w:p w14:paraId="4AF67B83" w14:textId="77777777" w:rsidR="00E65DC2" w:rsidRDefault="00C9122A">
            <w:pPr>
              <w:rPr>
                <w:rFonts w:eastAsiaTheme="minorEastAsia"/>
                <w:lang w:val="en-US" w:eastAsia="zh-CN"/>
              </w:rPr>
            </w:pPr>
            <w:r>
              <w:rPr>
                <w:rFonts w:eastAsiaTheme="minorEastAsia" w:hint="eastAsia"/>
                <w:lang w:val="en-US" w:eastAsia="zh-CN"/>
              </w:rPr>
              <w:t>CMCC</w:t>
            </w:r>
          </w:p>
        </w:tc>
        <w:tc>
          <w:tcPr>
            <w:tcW w:w="1372" w:type="dxa"/>
          </w:tcPr>
          <w:p w14:paraId="4AF67B84"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B85" w14:textId="77777777" w:rsidR="00E65DC2" w:rsidRDefault="00C9122A">
            <w:pPr>
              <w:rPr>
                <w:rFonts w:eastAsiaTheme="minorEastAsia"/>
                <w:lang w:val="en-US" w:eastAsia="zh-CN"/>
              </w:rPr>
            </w:pPr>
            <w:r>
              <w:rPr>
                <w:rFonts w:eastAsiaTheme="minorEastAsia" w:hint="eastAsia"/>
                <w:lang w:val="en-US" w:eastAsia="zh-CN"/>
              </w:rPr>
              <w:t>Similar view a</w:t>
            </w:r>
            <w:r>
              <w:rPr>
                <w:rFonts w:eastAsiaTheme="minorEastAsia"/>
                <w:lang w:val="en-US" w:eastAsia="zh-CN"/>
              </w:rPr>
              <w:t xml:space="preserve">s CATT, </w:t>
            </w:r>
            <w:r>
              <w:rPr>
                <w:rFonts w:eastAsiaTheme="minorEastAsia" w:hint="eastAsia"/>
                <w:lang w:val="en-US" w:eastAsia="zh-CN"/>
              </w:rPr>
              <w:t xml:space="preserve">since RedCap does not expect NCD-SSB in idle/inactive mode when </w:t>
            </w:r>
            <w:r>
              <w:rPr>
                <w:rFonts w:eastAsiaTheme="minorEastAsia"/>
                <w:lang w:val="en-US" w:eastAsia="zh-CN"/>
              </w:rPr>
              <w:t>separate initial DL BWP</w:t>
            </w:r>
            <w:r>
              <w:rPr>
                <w:rFonts w:eastAsiaTheme="minorEastAsia" w:hint="eastAsia"/>
                <w:lang w:val="en-US" w:eastAsia="zh-CN"/>
              </w:rPr>
              <w:t xml:space="preserve"> is configured for RACH but not paging, </w:t>
            </w:r>
            <w:r>
              <w:rPr>
                <w:rFonts w:eastAsiaTheme="minorEastAsia"/>
                <w:lang w:val="en-US" w:eastAsia="zh-CN"/>
              </w:rPr>
              <w:t>NCD-</w:t>
            </w:r>
            <w:r>
              <w:rPr>
                <w:rFonts w:eastAsiaTheme="minorEastAsia" w:hint="eastAsia"/>
                <w:lang w:val="en-US" w:eastAsia="zh-CN"/>
              </w:rPr>
              <w:t xml:space="preserve">SSB is not configured in SIB. In connected mode, </w:t>
            </w:r>
            <w:r>
              <w:rPr>
                <w:rFonts w:eastAsiaTheme="minorEastAsia"/>
                <w:lang w:val="en-US" w:eastAsia="zh-CN"/>
              </w:rPr>
              <w:t>based in definition of BWP#0 configuration option 1, there is no way to configure NCD-SSB in separate initial DL BWP since there is no UE-dedicated RRC configuration.</w:t>
            </w:r>
          </w:p>
        </w:tc>
      </w:tr>
      <w:tr w:rsidR="00E65DC2" w14:paraId="4AF67B8A" w14:textId="77777777">
        <w:tc>
          <w:tcPr>
            <w:tcW w:w="1479" w:type="dxa"/>
          </w:tcPr>
          <w:p w14:paraId="4AF67B87" w14:textId="77777777" w:rsidR="00E65DC2" w:rsidRDefault="00C9122A">
            <w:pPr>
              <w:rPr>
                <w:rFonts w:eastAsiaTheme="minorEastAsia"/>
                <w:lang w:val="en-US" w:eastAsia="zh-CN"/>
              </w:rPr>
            </w:pPr>
            <w:r>
              <w:rPr>
                <w:rFonts w:eastAsiaTheme="minorEastAsia"/>
                <w:lang w:val="en-US" w:eastAsia="zh-CN"/>
              </w:rPr>
              <w:t>FUTUREWEI</w:t>
            </w:r>
          </w:p>
        </w:tc>
        <w:tc>
          <w:tcPr>
            <w:tcW w:w="1372" w:type="dxa"/>
          </w:tcPr>
          <w:p w14:paraId="4AF67B88"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B89" w14:textId="77777777" w:rsidR="00E65DC2" w:rsidRDefault="00C9122A">
            <w:pPr>
              <w:rPr>
                <w:rFonts w:eastAsiaTheme="minorEastAsia"/>
                <w:lang w:val="en-US" w:eastAsia="zh-CN"/>
              </w:rPr>
            </w:pPr>
            <w:r>
              <w:rPr>
                <w:rFonts w:eastAsiaTheme="minorEastAsia"/>
                <w:lang w:val="en-US" w:eastAsia="zh-CN"/>
              </w:rPr>
              <w:t>This behavior is consistent with the separate initial DL BWP during initial access</w:t>
            </w:r>
          </w:p>
        </w:tc>
      </w:tr>
      <w:tr w:rsidR="00E65DC2" w14:paraId="4AF67B8F" w14:textId="77777777">
        <w:tc>
          <w:tcPr>
            <w:tcW w:w="1479" w:type="dxa"/>
          </w:tcPr>
          <w:p w14:paraId="4AF67B8B" w14:textId="77777777" w:rsidR="00E65DC2" w:rsidRDefault="00C9122A">
            <w:pPr>
              <w:rPr>
                <w:rFonts w:eastAsiaTheme="minorEastAsia"/>
                <w:lang w:val="en-US" w:eastAsia="zh-CN"/>
              </w:rPr>
            </w:pPr>
            <w:r>
              <w:rPr>
                <w:rFonts w:eastAsiaTheme="minorEastAsia"/>
                <w:lang w:val="en-US" w:eastAsia="zh-CN"/>
              </w:rPr>
              <w:t>Intel2</w:t>
            </w:r>
          </w:p>
        </w:tc>
        <w:tc>
          <w:tcPr>
            <w:tcW w:w="1372" w:type="dxa"/>
          </w:tcPr>
          <w:p w14:paraId="4AF67B8C"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7B8D" w14:textId="77777777" w:rsidR="00E65DC2" w:rsidRDefault="00C9122A">
            <w:pPr>
              <w:rPr>
                <w:rFonts w:eastAsiaTheme="minorEastAsia"/>
                <w:lang w:val="en-US" w:eastAsia="zh-CN"/>
              </w:rPr>
            </w:pPr>
            <w:r>
              <w:rPr>
                <w:rFonts w:eastAsiaTheme="minorEastAsia"/>
                <w:lang w:val="en-US" w:eastAsia="zh-CN"/>
              </w:rPr>
              <w:t xml:space="preserve">We continue to share the same concerns voiced by vivo2. There is nothing in the specs that can guarantee that UE is only scheduled for random access and not kept in the BWP#0 in RRC connected state. </w:t>
            </w:r>
          </w:p>
          <w:p w14:paraId="4AF67B8E" w14:textId="77777777" w:rsidR="00E65DC2" w:rsidRDefault="00C9122A">
            <w:pPr>
              <w:rPr>
                <w:rFonts w:eastAsiaTheme="minorEastAsia"/>
                <w:lang w:val="en-US" w:eastAsia="zh-CN"/>
              </w:rPr>
            </w:pPr>
            <w:r>
              <w:rPr>
                <w:rFonts w:eastAsiaTheme="minorEastAsia"/>
                <w:b/>
                <w:bCs/>
                <w:lang w:val="en-US" w:eastAsia="zh-CN"/>
              </w:rPr>
              <w:t>To CATT/CMCC</w:t>
            </w:r>
            <w:r>
              <w:rPr>
                <w:rFonts w:eastAsiaTheme="minorEastAsia"/>
                <w:lang w:val="en-US" w:eastAsia="zh-CN"/>
              </w:rPr>
              <w:t>’s comments on apparent contradiction with RAN2 decisions. We do not think so. RAN2 decisions do NOT mean that configuration of NCD-SSB for separate initial DL BWP cannot be indicated via SIB signaling – the decision is regarding the expectation of NCD-SSB for paging monitoring in idle/inactive modes.</w:t>
            </w:r>
          </w:p>
        </w:tc>
      </w:tr>
      <w:tr w:rsidR="00E65DC2" w14:paraId="4AF67B93" w14:textId="77777777">
        <w:tc>
          <w:tcPr>
            <w:tcW w:w="1479" w:type="dxa"/>
          </w:tcPr>
          <w:p w14:paraId="4AF67B90" w14:textId="77777777" w:rsidR="00E65DC2" w:rsidRDefault="00C9122A">
            <w:pPr>
              <w:rPr>
                <w:rFonts w:eastAsiaTheme="minorEastAsia"/>
                <w:lang w:val="en-US" w:eastAsia="zh-CN"/>
              </w:rPr>
            </w:pPr>
            <w:r>
              <w:rPr>
                <w:rFonts w:eastAsiaTheme="minorEastAsia"/>
                <w:lang w:val="en-US" w:eastAsia="zh-CN"/>
              </w:rPr>
              <w:t>IDCC</w:t>
            </w:r>
          </w:p>
        </w:tc>
        <w:tc>
          <w:tcPr>
            <w:tcW w:w="1372" w:type="dxa"/>
          </w:tcPr>
          <w:p w14:paraId="4AF67B91" w14:textId="77777777" w:rsidR="00E65DC2" w:rsidRDefault="00E65DC2">
            <w:pPr>
              <w:tabs>
                <w:tab w:val="left" w:pos="551"/>
              </w:tabs>
              <w:rPr>
                <w:rFonts w:eastAsiaTheme="minorEastAsia"/>
                <w:lang w:val="en-US" w:eastAsia="zh-CN"/>
              </w:rPr>
            </w:pPr>
          </w:p>
        </w:tc>
        <w:tc>
          <w:tcPr>
            <w:tcW w:w="6780" w:type="dxa"/>
          </w:tcPr>
          <w:p w14:paraId="4AF67B92" w14:textId="77777777" w:rsidR="00E65DC2" w:rsidRDefault="00C9122A">
            <w:pPr>
              <w:rPr>
                <w:rFonts w:eastAsiaTheme="minorEastAsia"/>
                <w:lang w:val="en-US" w:eastAsia="zh-CN"/>
              </w:rPr>
            </w:pPr>
            <w:r>
              <w:rPr>
                <w:rFonts w:eastAsiaTheme="minorEastAsia"/>
                <w:lang w:val="en-US" w:eastAsia="zh-CN"/>
              </w:rPr>
              <w:t>We have the same concern as Vivo. How can we restrict the BWP to random access only?</w:t>
            </w:r>
          </w:p>
        </w:tc>
      </w:tr>
      <w:tr w:rsidR="00E65DC2" w14:paraId="4AF67B9A" w14:textId="77777777">
        <w:tc>
          <w:tcPr>
            <w:tcW w:w="1479" w:type="dxa"/>
          </w:tcPr>
          <w:p w14:paraId="4AF67B94" w14:textId="77777777" w:rsidR="00E65DC2" w:rsidRDefault="00C9122A">
            <w:pPr>
              <w:rPr>
                <w:rFonts w:eastAsiaTheme="minorEastAsia"/>
                <w:lang w:val="en-US" w:eastAsia="zh-CN"/>
              </w:rPr>
            </w:pPr>
            <w:r>
              <w:rPr>
                <w:rFonts w:eastAsiaTheme="minorEastAsia"/>
                <w:lang w:val="en-US" w:eastAsia="zh-CN"/>
              </w:rPr>
              <w:t>FL3</w:t>
            </w:r>
          </w:p>
        </w:tc>
        <w:tc>
          <w:tcPr>
            <w:tcW w:w="8152" w:type="dxa"/>
            <w:gridSpan w:val="2"/>
          </w:tcPr>
          <w:p w14:paraId="4AF67B95" w14:textId="77777777" w:rsidR="00E65DC2" w:rsidRDefault="00C9122A">
            <w:pPr>
              <w:rPr>
                <w:rStyle w:val="ListLabel115"/>
                <w:rFonts w:eastAsiaTheme="minorEastAsia" w:cs="Times New Roman"/>
                <w:lang w:val="en-US" w:eastAsia="zh-CN"/>
              </w:rPr>
            </w:pPr>
            <w:r>
              <w:rPr>
                <w:rFonts w:eastAsiaTheme="minorEastAsia"/>
                <w:lang w:val="en-US" w:eastAsia="zh-CN"/>
              </w:rPr>
              <w:t xml:space="preserve">One received response points out that the case under discussion may already be supported by the specification. </w:t>
            </w:r>
            <w:r>
              <w:rPr>
                <w:rStyle w:val="ListLabel115"/>
                <w:rFonts w:cs="Times New Roman"/>
                <w:lang w:val="en-US"/>
              </w:rPr>
              <w:t xml:space="preserve">Consider the following specification text from </w:t>
            </w:r>
            <w:hyperlink r:id="rId17" w:history="1">
              <w:r>
                <w:rPr>
                  <w:rStyle w:val="Hyperlink"/>
                  <w:lang w:val="en-US"/>
                </w:rPr>
                <w:t>TS 38.213 V17.0.0</w:t>
              </w:r>
            </w:hyperlink>
            <w:r>
              <w:rPr>
                <w:rStyle w:val="ListLabel115"/>
                <w:rFonts w:cs="Times New Roman"/>
                <w:lang w:val="en-US"/>
              </w:rPr>
              <w:t xml:space="preserve"> clause 17.1:</w:t>
            </w:r>
          </w:p>
          <w:tbl>
            <w:tblPr>
              <w:tblStyle w:val="TableGrid"/>
              <w:tblW w:w="0" w:type="auto"/>
              <w:tblLook w:val="04A0" w:firstRow="1" w:lastRow="0" w:firstColumn="1" w:lastColumn="0" w:noHBand="0" w:noVBand="1"/>
            </w:tblPr>
            <w:tblGrid>
              <w:gridCol w:w="7926"/>
            </w:tblGrid>
            <w:tr w:rsidR="00E65DC2" w14:paraId="4AF67B97" w14:textId="77777777">
              <w:tc>
                <w:tcPr>
                  <w:tcW w:w="9635" w:type="dxa"/>
                </w:tcPr>
                <w:p w14:paraId="4AF67B96" w14:textId="77777777" w:rsidR="00E65DC2" w:rsidRDefault="00C9122A">
                  <w:pPr>
                    <w:rPr>
                      <w:rStyle w:val="ListLabel115"/>
                      <w:rFonts w:cs="Times New Roman"/>
                    </w:rPr>
                  </w:pPr>
                  <w:r>
                    <w:rPr>
                      <w:lang w:eastAsia="zh-CN"/>
                    </w:rPr>
                    <w:t xml:space="preserve">For an initial DL BWP provided by </w:t>
                  </w:r>
                  <w:proofErr w:type="spellStart"/>
                  <w:r>
                    <w:rPr>
                      <w:rFonts w:eastAsia="MS Mincho"/>
                      <w:i/>
                    </w:rPr>
                    <w:t>initialDownlinkBWP</w:t>
                  </w:r>
                  <w:proofErr w:type="spellEnd"/>
                  <w:r>
                    <w:rPr>
                      <w:rFonts w:eastAsia="MS Mincho"/>
                    </w:rPr>
                    <w:t xml:space="preserve"> in </w:t>
                  </w:r>
                  <w:proofErr w:type="spellStart"/>
                  <w:r>
                    <w:rPr>
                      <w:rFonts w:eastAsia="MS Mincho"/>
                      <w:i/>
                      <w:iCs/>
                    </w:rPr>
                    <w:t>DownlinkConfigCommonRedCapSIB</w:t>
                  </w:r>
                  <w:proofErr w:type="spellEnd"/>
                  <w:r>
                    <w:rPr>
                      <w:rFonts w:eastAsia="MS Mincho"/>
                    </w:rPr>
                    <w:t>, if a UE monitors PDCCH according to a Type1-PDCCH CSS set and does not monitor PDCCH according to Type2-PDCCH CSS set, the UE assumes that the initial DL BWP does not include SS/PBCH blocks or the CORESET with index 0.</w:t>
                  </w:r>
                </w:p>
              </w:tc>
            </w:tr>
          </w:tbl>
          <w:p w14:paraId="4AF67B98" w14:textId="77777777" w:rsidR="00E65DC2" w:rsidRDefault="00C9122A">
            <w:pPr>
              <w:rPr>
                <w:rFonts w:eastAsiaTheme="minorEastAsia"/>
                <w:lang w:val="en-US" w:eastAsia="zh-CN"/>
              </w:rPr>
            </w:pPr>
            <w:r>
              <w:rPr>
                <w:rFonts w:eastAsiaTheme="minorEastAsia"/>
                <w:lang w:val="en-US" w:eastAsia="zh-CN"/>
              </w:rPr>
              <w:br/>
              <w:t>The above specification text indicates that a RedCap UE monitoring Type1-PDCCH (RA) CSS but not Type2-PDCCH (Paging) CSS does not expect SSB/CORESET#0.</w:t>
            </w:r>
          </w:p>
          <w:p w14:paraId="4AF67B99" w14:textId="77777777" w:rsidR="00E65DC2" w:rsidRDefault="00C9122A">
            <w:pPr>
              <w:rPr>
                <w:b/>
                <w:bCs/>
                <w:lang w:val="en-US"/>
              </w:rPr>
            </w:pPr>
            <w:r>
              <w:rPr>
                <w:b/>
                <w:highlight w:val="yellow"/>
                <w:lang w:val="en-US"/>
              </w:rPr>
              <w:t>High Priority Question 3-1a</w:t>
            </w:r>
            <w:r>
              <w:rPr>
                <w:b/>
                <w:bCs/>
                <w:lang w:val="en-US"/>
              </w:rPr>
              <w:t>: Considering the above specification text, is some specification change required regarding the SSB presence in a separate initial DL BWP used by a RedCap UE in connected mode for BWP#0 configuration option 1? If yes, please describe the required changes in the Comments field.</w:t>
            </w:r>
          </w:p>
        </w:tc>
      </w:tr>
      <w:tr w:rsidR="00E65DC2" w14:paraId="4AF67BA0" w14:textId="77777777">
        <w:tc>
          <w:tcPr>
            <w:tcW w:w="1479" w:type="dxa"/>
          </w:tcPr>
          <w:p w14:paraId="4AF67B9B" w14:textId="77777777" w:rsidR="00E65DC2" w:rsidRDefault="00C9122A">
            <w:pPr>
              <w:rPr>
                <w:rFonts w:eastAsiaTheme="minorEastAsia"/>
                <w:lang w:val="en-US" w:eastAsia="zh-CN"/>
              </w:rPr>
            </w:pPr>
            <w:r>
              <w:rPr>
                <w:rFonts w:eastAsiaTheme="minorEastAsia"/>
                <w:lang w:val="en-US" w:eastAsia="zh-CN"/>
              </w:rPr>
              <w:t>Qualcomm</w:t>
            </w:r>
          </w:p>
        </w:tc>
        <w:tc>
          <w:tcPr>
            <w:tcW w:w="1372" w:type="dxa"/>
          </w:tcPr>
          <w:p w14:paraId="4AF67B9C" w14:textId="77777777" w:rsidR="00E65DC2" w:rsidRDefault="00E65DC2">
            <w:pPr>
              <w:tabs>
                <w:tab w:val="left" w:pos="551"/>
              </w:tabs>
              <w:rPr>
                <w:rFonts w:eastAsiaTheme="minorEastAsia"/>
                <w:lang w:val="en-US" w:eastAsia="zh-CN"/>
              </w:rPr>
            </w:pPr>
          </w:p>
        </w:tc>
        <w:tc>
          <w:tcPr>
            <w:tcW w:w="6780" w:type="dxa"/>
          </w:tcPr>
          <w:p w14:paraId="4AF67B9D" w14:textId="77777777" w:rsidR="00E65DC2" w:rsidRDefault="00C9122A">
            <w:pPr>
              <w:rPr>
                <w:rFonts w:eastAsiaTheme="minorEastAsia"/>
                <w:lang w:val="en-US" w:eastAsia="zh-CN"/>
              </w:rPr>
            </w:pPr>
            <w:r>
              <w:rPr>
                <w:rFonts w:eastAsiaTheme="minorEastAsia"/>
                <w:lang w:val="en-US" w:eastAsia="zh-CN"/>
              </w:rPr>
              <w:t xml:space="preserve">As we commented before, the separate initial DL BWP configured for RA but not for paging can include CD-SSB actually (please see the illustration below). Therefore, the 213 spec text in V17.0.0 can be </w:t>
            </w:r>
            <w:r>
              <w:rPr>
                <w:rFonts w:eastAsiaTheme="minorEastAsia"/>
                <w:color w:val="FF0000"/>
                <w:lang w:val="en-US" w:eastAsia="zh-CN"/>
              </w:rPr>
              <w:t>updated</w:t>
            </w:r>
            <w:r>
              <w:rPr>
                <w:rFonts w:eastAsiaTheme="minorEastAsia"/>
                <w:lang w:val="en-US" w:eastAsia="zh-CN"/>
              </w:rPr>
              <w:t xml:space="preserve"> as follows:</w:t>
            </w:r>
          </w:p>
          <w:p w14:paraId="4AF67B9E" w14:textId="77777777" w:rsidR="00E65DC2" w:rsidRDefault="00C9122A">
            <w:pPr>
              <w:rPr>
                <w:rFonts w:eastAsiaTheme="minorEastAsia"/>
                <w:lang w:val="en-US" w:eastAsia="zh-CN"/>
              </w:rPr>
            </w:pPr>
            <w:r>
              <w:rPr>
                <w:lang w:eastAsia="zh-CN"/>
              </w:rPr>
              <w:lastRenderedPageBreak/>
              <w:t xml:space="preserve">For an initial DL BWP provided by </w:t>
            </w:r>
            <w:proofErr w:type="spellStart"/>
            <w:r>
              <w:rPr>
                <w:rFonts w:eastAsia="MS Mincho"/>
                <w:i/>
              </w:rPr>
              <w:t>initialDownlinkBWP</w:t>
            </w:r>
            <w:proofErr w:type="spellEnd"/>
            <w:r>
              <w:rPr>
                <w:rFonts w:eastAsia="MS Mincho"/>
              </w:rPr>
              <w:t xml:space="preserve"> in </w:t>
            </w:r>
            <w:proofErr w:type="spellStart"/>
            <w:r>
              <w:rPr>
                <w:rFonts w:eastAsia="MS Mincho"/>
                <w:i/>
                <w:iCs/>
              </w:rPr>
              <w:t>DownlinkConfigCommonRedCapSIB</w:t>
            </w:r>
            <w:proofErr w:type="spellEnd"/>
            <w:r>
              <w:rPr>
                <w:rFonts w:eastAsia="MS Mincho"/>
              </w:rPr>
              <w:t xml:space="preserve">, if a UE monitors PDCCH according to a Type1-PDCCH CSS set and does not monitor PDCCH according to Type2-PDCCH CSS set </w:t>
            </w:r>
            <w:r>
              <w:rPr>
                <w:rFonts w:eastAsia="MS Mincho"/>
                <w:i/>
                <w:iCs/>
                <w:color w:val="FF0000"/>
              </w:rPr>
              <w:t xml:space="preserve">and if the initial DL BWP does not contain </w:t>
            </w:r>
            <w:r>
              <w:rPr>
                <w:i/>
                <w:iCs/>
                <w:color w:val="FF0000"/>
              </w:rPr>
              <w:t xml:space="preserve">SS/PBCH blocks indicated </w:t>
            </w:r>
            <w:r>
              <w:rPr>
                <w:rFonts w:hint="eastAsia"/>
                <w:i/>
                <w:iCs/>
                <w:color w:val="FF0000"/>
                <w:lang w:eastAsia="zh-CN"/>
              </w:rPr>
              <w:t>by</w:t>
            </w:r>
            <w:r>
              <w:rPr>
                <w:i/>
                <w:iCs/>
                <w:color w:val="FF0000"/>
              </w:rPr>
              <w:t xml:space="preserve"> </w:t>
            </w:r>
            <w:proofErr w:type="spellStart"/>
            <w:r>
              <w:rPr>
                <w:i/>
                <w:color w:val="FF0000"/>
              </w:rPr>
              <w:t>ssb-PositionsInBurst</w:t>
            </w:r>
            <w:proofErr w:type="spellEnd"/>
            <w:r>
              <w:rPr>
                <w:color w:val="FF0000"/>
              </w:rPr>
              <w:t xml:space="preserve"> </w:t>
            </w:r>
            <w:r>
              <w:rPr>
                <w:color w:val="FF0000"/>
                <w:lang w:val="en-US"/>
              </w:rPr>
              <w:t xml:space="preserve">in </w:t>
            </w:r>
            <w:r>
              <w:rPr>
                <w:i/>
                <w:color w:val="FF0000"/>
              </w:rPr>
              <w:t>S</w:t>
            </w:r>
            <w:r>
              <w:rPr>
                <w:rFonts w:hint="eastAsia"/>
                <w:i/>
                <w:color w:val="FF0000"/>
                <w:lang w:eastAsia="zh-CN"/>
              </w:rPr>
              <w:t>IB</w:t>
            </w:r>
            <w:r>
              <w:rPr>
                <w:i/>
                <w:color w:val="FF0000"/>
              </w:rPr>
              <w:t>1</w:t>
            </w:r>
            <w:r>
              <w:rPr>
                <w:color w:val="FF0000"/>
              </w:rPr>
              <w:t xml:space="preserve"> or in </w:t>
            </w:r>
            <w:proofErr w:type="spellStart"/>
            <w:r>
              <w:rPr>
                <w:i/>
                <w:color w:val="FF0000"/>
              </w:rPr>
              <w:t>ServingCellConfigCommon</w:t>
            </w:r>
            <w:proofErr w:type="spellEnd"/>
            <w:r>
              <w:rPr>
                <w:rFonts w:eastAsia="MS Mincho"/>
              </w:rPr>
              <w:t>, the UE assumes that the initial DL BWP does not include SS/PBCH blocks or the CORESET with index 0.</w:t>
            </w:r>
          </w:p>
          <w:p w14:paraId="4AF67B9F" w14:textId="77777777" w:rsidR="00E65DC2" w:rsidRDefault="00C9122A">
            <w:pPr>
              <w:jc w:val="center"/>
              <w:rPr>
                <w:rFonts w:eastAsiaTheme="minorEastAsia"/>
                <w:lang w:val="en-US" w:eastAsia="zh-CN"/>
              </w:rPr>
            </w:pPr>
            <w:r>
              <w:rPr>
                <w:rFonts w:eastAsiaTheme="minorEastAsia"/>
                <w:noProof/>
                <w:lang w:val="en-US" w:eastAsia="ja-JP"/>
              </w:rPr>
              <w:drawing>
                <wp:inline distT="0" distB="0" distL="0" distR="0" wp14:anchorId="4AF686FA" wp14:editId="4AF686FB">
                  <wp:extent cx="3950335" cy="283781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950335" cy="2838105"/>
                          </a:xfrm>
                          <a:prstGeom prst="rect">
                            <a:avLst/>
                          </a:prstGeom>
                          <a:noFill/>
                        </pic:spPr>
                      </pic:pic>
                    </a:graphicData>
                  </a:graphic>
                </wp:inline>
              </w:drawing>
            </w:r>
          </w:p>
        </w:tc>
      </w:tr>
      <w:tr w:rsidR="00E65DC2" w14:paraId="4AF67BA8" w14:textId="77777777">
        <w:tc>
          <w:tcPr>
            <w:tcW w:w="1479" w:type="dxa"/>
          </w:tcPr>
          <w:p w14:paraId="4AF67BA1"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7BA2" w14:textId="77777777" w:rsidR="00E65DC2" w:rsidRDefault="00E65DC2">
            <w:pPr>
              <w:tabs>
                <w:tab w:val="left" w:pos="551"/>
              </w:tabs>
              <w:rPr>
                <w:rFonts w:eastAsiaTheme="minorEastAsia"/>
                <w:lang w:val="en-US" w:eastAsia="zh-CN"/>
              </w:rPr>
            </w:pPr>
          </w:p>
        </w:tc>
        <w:tc>
          <w:tcPr>
            <w:tcW w:w="6780" w:type="dxa"/>
          </w:tcPr>
          <w:p w14:paraId="4AF67BA3" w14:textId="77777777" w:rsidR="00E65DC2" w:rsidRDefault="00C9122A">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understanding, the quoted spec text was intended to describe the IDLE/INACTIVE mode UE behavior, </w:t>
            </w:r>
            <w:proofErr w:type="gramStart"/>
            <w:r>
              <w:rPr>
                <w:rFonts w:eastAsiaTheme="minorEastAsia"/>
                <w:lang w:val="en-US" w:eastAsia="zh-CN"/>
              </w:rPr>
              <w:t>i.e.</w:t>
            </w:r>
            <w:proofErr w:type="gramEnd"/>
            <w:r>
              <w:rPr>
                <w:rFonts w:eastAsiaTheme="minorEastAsia"/>
                <w:lang w:val="en-US" w:eastAsia="zh-CN"/>
              </w:rPr>
              <w:t xml:space="preserve"> the following part of agreement made in RAN#107e (copied below). However, here we are discussing the CONNECTED mode UE behavior, which is a separate issue. </w:t>
            </w:r>
          </w:p>
          <w:p w14:paraId="4AF67BA4" w14:textId="77777777" w:rsidR="00E65DC2" w:rsidRDefault="00C9122A">
            <w:pPr>
              <w:numPr>
                <w:ilvl w:val="0"/>
                <w:numId w:val="20"/>
              </w:numPr>
              <w:spacing w:after="0" w:line="231" w:lineRule="atLeast"/>
              <w:textAlignment w:val="baseline"/>
              <w:rPr>
                <w:rFonts w:eastAsia="Microsoft YaHei UI"/>
                <w:lang w:val="en-US" w:eastAsia="zh-CN"/>
              </w:rPr>
            </w:pPr>
            <w:r>
              <w:rPr>
                <w:rFonts w:eastAsia="Microsoft YaHei UI"/>
                <w:lang w:val="en-US" w:eastAsia="zh-CN"/>
              </w:rPr>
              <w:t>For FR1,</w:t>
            </w:r>
          </w:p>
          <w:p w14:paraId="4AF67BA5" w14:textId="77777777" w:rsidR="00E65DC2" w:rsidRDefault="00C9122A">
            <w:pPr>
              <w:numPr>
                <w:ilvl w:val="1"/>
                <w:numId w:val="20"/>
              </w:numPr>
              <w:spacing w:after="0" w:line="231" w:lineRule="atLeast"/>
              <w:textAlignment w:val="baseline"/>
              <w:rPr>
                <w:rFonts w:eastAsia="Microsoft YaHei UI"/>
                <w:lang w:val="en-US" w:eastAsia="zh-CN"/>
              </w:rPr>
            </w:pPr>
            <w:r>
              <w:rPr>
                <w:rFonts w:eastAsia="Microsoft YaHei UI"/>
                <w:lang w:val="en-US" w:eastAsia="zh-CN"/>
              </w:rPr>
              <w:t>For a separate initial DL BWP (if it does not include CD-SSB and the entire CORESET#0) from RAN1 perspective,</w:t>
            </w:r>
          </w:p>
          <w:p w14:paraId="4AF67BA6" w14:textId="77777777" w:rsidR="00E65DC2" w:rsidRDefault="00C9122A">
            <w:pPr>
              <w:numPr>
                <w:ilvl w:val="2"/>
                <w:numId w:val="20"/>
              </w:numPr>
              <w:spacing w:after="0" w:line="231" w:lineRule="atLeast"/>
              <w:textAlignment w:val="baseline"/>
              <w:rPr>
                <w:rFonts w:eastAsia="Microsoft YaHei UI"/>
                <w:color w:val="FF0000"/>
                <w:lang w:val="en-US" w:eastAsia="zh-CN"/>
              </w:rPr>
            </w:pPr>
            <w:r>
              <w:rPr>
                <w:rFonts w:eastAsia="Microsoft YaHei UI"/>
                <w:color w:val="FF0000"/>
                <w:lang w:val="en-US" w:eastAsia="zh-CN"/>
              </w:rPr>
              <w:t>If it is configured for random access while not for paging in idle/inactive mode, RedCap UE does NOT expect it to contain SSB/CORESET#0/SIB.</w:t>
            </w:r>
          </w:p>
          <w:p w14:paraId="4AF67BA7" w14:textId="77777777" w:rsidR="00E65DC2" w:rsidRDefault="00E65DC2">
            <w:pPr>
              <w:rPr>
                <w:rFonts w:eastAsiaTheme="minorEastAsia"/>
                <w:lang w:val="en-US" w:eastAsia="zh-CN"/>
              </w:rPr>
            </w:pPr>
          </w:p>
        </w:tc>
      </w:tr>
      <w:tr w:rsidR="00E65DC2" w14:paraId="4AF67BB0" w14:textId="77777777">
        <w:tc>
          <w:tcPr>
            <w:tcW w:w="1479" w:type="dxa"/>
          </w:tcPr>
          <w:p w14:paraId="4AF67BA9" w14:textId="77777777" w:rsidR="00E65DC2" w:rsidRDefault="00C9122A">
            <w:pPr>
              <w:rPr>
                <w:rFonts w:eastAsiaTheme="minorEastAsia"/>
                <w:lang w:val="en-US" w:eastAsia="zh-CN"/>
              </w:rPr>
            </w:pPr>
            <w:r>
              <w:rPr>
                <w:rFonts w:eastAsiaTheme="minorEastAsia" w:hint="eastAsia"/>
                <w:lang w:val="en-US" w:eastAsia="zh-CN"/>
              </w:rPr>
              <w:t>S</w:t>
            </w:r>
            <w:r>
              <w:rPr>
                <w:rFonts w:eastAsiaTheme="minorEastAsia"/>
                <w:lang w:val="en-US" w:eastAsia="zh-CN"/>
              </w:rPr>
              <w:t>preadtrum5</w:t>
            </w:r>
          </w:p>
        </w:tc>
        <w:tc>
          <w:tcPr>
            <w:tcW w:w="1372" w:type="dxa"/>
          </w:tcPr>
          <w:p w14:paraId="4AF67BAA" w14:textId="77777777" w:rsidR="00E65DC2" w:rsidRDefault="00E65DC2">
            <w:pPr>
              <w:tabs>
                <w:tab w:val="left" w:pos="551"/>
              </w:tabs>
              <w:rPr>
                <w:rFonts w:eastAsiaTheme="minorEastAsia"/>
                <w:lang w:val="en-US" w:eastAsia="zh-CN"/>
              </w:rPr>
            </w:pPr>
          </w:p>
        </w:tc>
        <w:tc>
          <w:tcPr>
            <w:tcW w:w="6780" w:type="dxa"/>
          </w:tcPr>
          <w:p w14:paraId="4AF67BAB" w14:textId="77777777" w:rsidR="00E65DC2" w:rsidRDefault="00C9122A">
            <w:pPr>
              <w:rPr>
                <w:rFonts w:eastAsiaTheme="minorEastAsia"/>
                <w:lang w:val="en-US" w:eastAsia="zh-CN"/>
              </w:rPr>
            </w:pPr>
            <w:r>
              <w:rPr>
                <w:rFonts w:eastAsiaTheme="minorEastAsia"/>
                <w:lang w:val="en-US" w:eastAsia="zh-CN"/>
              </w:rPr>
              <w:t xml:space="preserve">Agree with QC and vivo for interpretation of the agreement. </w:t>
            </w:r>
          </w:p>
          <w:p w14:paraId="4AF67BAC" w14:textId="77777777" w:rsidR="00E65DC2" w:rsidRDefault="00C9122A">
            <w:pPr>
              <w:rPr>
                <w:rFonts w:eastAsiaTheme="minorEastAsia"/>
                <w:lang w:val="en-US" w:eastAsia="zh-CN"/>
              </w:rPr>
            </w:pPr>
            <w:r>
              <w:rPr>
                <w:rFonts w:eastAsiaTheme="minorEastAsia"/>
                <w:lang w:val="en-US" w:eastAsia="zh-CN"/>
              </w:rPr>
              <w:t>As most of UE vendors we don’t like BWP#0 configuration Option 1. There are two alternatives for now. The current spec seems supporting Alt-1, but most UE vendors would not support Alt-1.</w:t>
            </w:r>
          </w:p>
          <w:p w14:paraId="4AF67BAD" w14:textId="77777777" w:rsidR="00E65DC2" w:rsidRDefault="00C9122A">
            <w:pPr>
              <w:rPr>
                <w:rFonts w:eastAsiaTheme="minorEastAsia"/>
                <w:b/>
                <w:lang w:val="en-US" w:eastAsia="zh-CN"/>
              </w:rPr>
            </w:pPr>
            <w:r>
              <w:rPr>
                <w:rFonts w:eastAsiaTheme="minorEastAsia"/>
                <w:b/>
                <w:lang w:val="en-US" w:eastAsia="zh-CN"/>
              </w:rPr>
              <w:t>Down-select the two alternatives:</w:t>
            </w:r>
          </w:p>
          <w:p w14:paraId="4AF67BAE" w14:textId="77777777" w:rsidR="00E65DC2" w:rsidRDefault="00C9122A">
            <w:pPr>
              <w:pStyle w:val="ListParagraph"/>
              <w:numPr>
                <w:ilvl w:val="0"/>
                <w:numId w:val="25"/>
              </w:numPr>
              <w:rPr>
                <w:rFonts w:eastAsiaTheme="minorEastAsia"/>
                <w:sz w:val="20"/>
                <w:lang w:val="en-US" w:eastAsia="zh-CN"/>
              </w:rPr>
            </w:pPr>
            <w:r>
              <w:rPr>
                <w:b/>
                <w:bCs/>
                <w:sz w:val="20"/>
                <w:lang w:val="en-US"/>
              </w:rPr>
              <w:t xml:space="preserve">Alt-1: For BWP#0 configuration option 1, if the separate initial DL BWP is used in connected mode </w:t>
            </w:r>
            <w:r>
              <w:rPr>
                <w:b/>
                <w:bCs/>
                <w:sz w:val="20"/>
                <w:u w:val="single"/>
                <w:lang w:val="en-US"/>
              </w:rPr>
              <w:t>and it is only used for random access</w:t>
            </w:r>
            <w:r>
              <w:rPr>
                <w:b/>
                <w:bCs/>
                <w:sz w:val="20"/>
                <w:lang w:val="en-US"/>
              </w:rPr>
              <w:t>, the UE does not expect it to always contain SSB.</w:t>
            </w:r>
          </w:p>
          <w:p w14:paraId="4AF67BAF" w14:textId="77777777" w:rsidR="00E65DC2" w:rsidRDefault="00C9122A">
            <w:pPr>
              <w:pStyle w:val="ListParagraph"/>
              <w:numPr>
                <w:ilvl w:val="0"/>
                <w:numId w:val="25"/>
              </w:numPr>
              <w:rPr>
                <w:rFonts w:eastAsiaTheme="minorEastAsia"/>
                <w:sz w:val="20"/>
                <w:lang w:val="en-US" w:eastAsia="zh-CN"/>
              </w:rPr>
            </w:pPr>
            <w:r>
              <w:rPr>
                <w:b/>
                <w:bCs/>
                <w:sz w:val="20"/>
                <w:lang w:val="en-US"/>
              </w:rPr>
              <w:t>Alt-2: BWP#0 configuration option 1 is not supported by RedCap UEs.</w:t>
            </w:r>
          </w:p>
        </w:tc>
      </w:tr>
      <w:tr w:rsidR="00E65DC2" w14:paraId="4AF67BB5" w14:textId="77777777">
        <w:tc>
          <w:tcPr>
            <w:tcW w:w="1479" w:type="dxa"/>
          </w:tcPr>
          <w:p w14:paraId="4AF67BB1" w14:textId="77777777" w:rsidR="00E65DC2" w:rsidRDefault="00C9122A">
            <w:pPr>
              <w:rPr>
                <w:rFonts w:eastAsiaTheme="minorEastAsia"/>
                <w:lang w:val="en-US" w:eastAsia="zh-CN"/>
              </w:rPr>
            </w:pPr>
            <w:r>
              <w:rPr>
                <w:rFonts w:eastAsiaTheme="minorEastAsia"/>
                <w:lang w:val="en-US" w:eastAsia="zh-CN"/>
              </w:rPr>
              <w:t xml:space="preserve">Apple </w:t>
            </w:r>
          </w:p>
        </w:tc>
        <w:tc>
          <w:tcPr>
            <w:tcW w:w="1372" w:type="dxa"/>
          </w:tcPr>
          <w:p w14:paraId="4AF67BB2" w14:textId="77777777" w:rsidR="00E65DC2" w:rsidRDefault="00E65DC2">
            <w:pPr>
              <w:tabs>
                <w:tab w:val="left" w:pos="551"/>
              </w:tabs>
              <w:rPr>
                <w:rFonts w:eastAsiaTheme="minorEastAsia"/>
                <w:lang w:val="en-US" w:eastAsia="zh-CN"/>
              </w:rPr>
            </w:pPr>
          </w:p>
        </w:tc>
        <w:tc>
          <w:tcPr>
            <w:tcW w:w="6780" w:type="dxa"/>
          </w:tcPr>
          <w:p w14:paraId="4AF67BB3" w14:textId="77777777" w:rsidR="00E65DC2" w:rsidRDefault="00C9122A">
            <w:pPr>
              <w:rPr>
                <w:rFonts w:eastAsiaTheme="minorEastAsia"/>
                <w:lang w:val="en-US" w:eastAsia="zh-CN"/>
              </w:rPr>
            </w:pPr>
            <w:r>
              <w:rPr>
                <w:rFonts w:eastAsiaTheme="minorEastAsia"/>
                <w:lang w:val="en-US" w:eastAsia="zh-CN"/>
              </w:rPr>
              <w:t xml:space="preserve">We have same understanding as vivo regarding the quoted spec context, i.e., it is for RRC_IDLE and RRC_INACTIVE UEs to implement the previous agreement highlighted by vivo. </w:t>
            </w:r>
          </w:p>
          <w:p w14:paraId="4AF67BB4" w14:textId="77777777" w:rsidR="00E65DC2" w:rsidRDefault="00C9122A">
            <w:pPr>
              <w:rPr>
                <w:rFonts w:eastAsiaTheme="minorEastAsia"/>
                <w:lang w:val="en-US" w:eastAsia="zh-CN"/>
              </w:rPr>
            </w:pPr>
            <w:r>
              <w:rPr>
                <w:rFonts w:eastAsiaTheme="minorEastAsia"/>
                <w:lang w:val="en-US" w:eastAsia="zh-CN"/>
              </w:rPr>
              <w:t xml:space="preserve">What we are discussing here is for RRC_CONNECTED UEs after completing the initial access procedure.  </w:t>
            </w:r>
          </w:p>
        </w:tc>
      </w:tr>
      <w:tr w:rsidR="00E65DC2" w14:paraId="4AF67BB9" w14:textId="77777777">
        <w:tc>
          <w:tcPr>
            <w:tcW w:w="1479" w:type="dxa"/>
          </w:tcPr>
          <w:p w14:paraId="4AF67BB6" w14:textId="77777777" w:rsidR="00E65DC2" w:rsidRDefault="00C9122A">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4AF67BB7" w14:textId="77777777" w:rsidR="00E65DC2" w:rsidRDefault="00C9122A">
            <w:pPr>
              <w:tabs>
                <w:tab w:val="left" w:pos="551"/>
              </w:tabs>
              <w:rPr>
                <w:rFonts w:eastAsia="Yu Mincho"/>
                <w:lang w:val="en-US" w:eastAsia="ja-JP"/>
              </w:rPr>
            </w:pPr>
            <w:r>
              <w:rPr>
                <w:rFonts w:eastAsia="Yu Mincho" w:hint="eastAsia"/>
                <w:lang w:val="en-US" w:eastAsia="ja-JP"/>
              </w:rPr>
              <w:t>N</w:t>
            </w:r>
          </w:p>
        </w:tc>
        <w:tc>
          <w:tcPr>
            <w:tcW w:w="6780" w:type="dxa"/>
          </w:tcPr>
          <w:p w14:paraId="4AF67BB8" w14:textId="77777777" w:rsidR="00E65DC2" w:rsidRDefault="00E65DC2">
            <w:pPr>
              <w:rPr>
                <w:rFonts w:eastAsiaTheme="minorEastAsia"/>
                <w:lang w:val="en-US" w:eastAsia="zh-CN"/>
              </w:rPr>
            </w:pPr>
          </w:p>
        </w:tc>
      </w:tr>
      <w:tr w:rsidR="00E65DC2" w14:paraId="4AF67BBD" w14:textId="77777777">
        <w:tc>
          <w:tcPr>
            <w:tcW w:w="1479" w:type="dxa"/>
          </w:tcPr>
          <w:p w14:paraId="4AF67BBA" w14:textId="77777777" w:rsidR="00E65DC2" w:rsidRDefault="00C9122A">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AF67BBB" w14:textId="77777777" w:rsidR="00E65DC2" w:rsidRDefault="00C9122A">
            <w:pPr>
              <w:tabs>
                <w:tab w:val="left" w:pos="551"/>
              </w:tabs>
              <w:rPr>
                <w:rFonts w:eastAsia="Yu Mincho"/>
                <w:lang w:val="en-US" w:eastAsia="ja-JP"/>
              </w:rPr>
            </w:pPr>
            <w:r>
              <w:rPr>
                <w:rFonts w:eastAsia="Yu Mincho" w:hint="eastAsia"/>
                <w:lang w:val="en-US" w:eastAsia="ja-JP"/>
              </w:rPr>
              <w:t>N</w:t>
            </w:r>
          </w:p>
        </w:tc>
        <w:tc>
          <w:tcPr>
            <w:tcW w:w="6780" w:type="dxa"/>
          </w:tcPr>
          <w:p w14:paraId="4AF67BBC" w14:textId="77777777" w:rsidR="00E65DC2" w:rsidRDefault="00E65DC2">
            <w:pPr>
              <w:rPr>
                <w:rFonts w:eastAsiaTheme="minorEastAsia"/>
                <w:lang w:val="en-US" w:eastAsia="zh-CN"/>
              </w:rPr>
            </w:pPr>
          </w:p>
        </w:tc>
      </w:tr>
      <w:tr w:rsidR="00E65DC2" w14:paraId="4AF67BC7" w14:textId="77777777">
        <w:tc>
          <w:tcPr>
            <w:tcW w:w="1479" w:type="dxa"/>
          </w:tcPr>
          <w:p w14:paraId="4AF67BBE" w14:textId="77777777" w:rsidR="00E65DC2" w:rsidRDefault="00C9122A">
            <w:pPr>
              <w:rPr>
                <w:rFonts w:eastAsia="Yu Mincho"/>
                <w:lang w:val="en-US" w:eastAsia="ja-JP"/>
              </w:rPr>
            </w:pPr>
            <w:r>
              <w:rPr>
                <w:rFonts w:eastAsiaTheme="minorEastAsia"/>
                <w:lang w:val="en-US" w:eastAsia="zh-CN"/>
              </w:rPr>
              <w:t>Xiaomi</w:t>
            </w:r>
          </w:p>
        </w:tc>
        <w:tc>
          <w:tcPr>
            <w:tcW w:w="1372" w:type="dxa"/>
          </w:tcPr>
          <w:p w14:paraId="4AF67BBF" w14:textId="77777777" w:rsidR="00E65DC2" w:rsidRDefault="00E65DC2">
            <w:pPr>
              <w:tabs>
                <w:tab w:val="left" w:pos="551"/>
              </w:tabs>
              <w:rPr>
                <w:rFonts w:eastAsia="Yu Mincho"/>
                <w:lang w:val="en-US" w:eastAsia="ja-JP"/>
              </w:rPr>
            </w:pPr>
          </w:p>
        </w:tc>
        <w:tc>
          <w:tcPr>
            <w:tcW w:w="6780" w:type="dxa"/>
          </w:tcPr>
          <w:p w14:paraId="4AF67BC0" w14:textId="77777777" w:rsidR="00E65DC2" w:rsidRDefault="00C9122A">
            <w:pPr>
              <w:rPr>
                <w:rFonts w:eastAsiaTheme="minorEastAsia"/>
                <w:lang w:val="en-US" w:eastAsia="zh-CN"/>
              </w:rPr>
            </w:pPr>
            <w:r>
              <w:rPr>
                <w:rFonts w:eastAsiaTheme="minorEastAsia"/>
                <w:lang w:val="en-US" w:eastAsia="zh-CN"/>
              </w:rPr>
              <w:t xml:space="preserve">In our </w:t>
            </w:r>
            <w:r>
              <w:rPr>
                <w:rFonts w:eastAsiaTheme="minorEastAsia" w:hint="eastAsia"/>
                <w:lang w:val="en-US" w:eastAsia="zh-CN"/>
              </w:rPr>
              <w:t>un</w:t>
            </w:r>
            <w:r>
              <w:rPr>
                <w:rFonts w:eastAsiaTheme="minorEastAsia"/>
                <w:lang w:val="en-US" w:eastAsia="zh-CN"/>
              </w:rPr>
              <w:t xml:space="preserve">derstanding, even if there is no USS configuration, UE could also detect the UE-specific DCI once there is </w:t>
            </w:r>
            <w:r>
              <w:t xml:space="preserve">one or more </w:t>
            </w:r>
            <w:r>
              <w:rPr>
                <w:lang w:val="en-US"/>
              </w:rPr>
              <w:t>of</w:t>
            </w:r>
            <w:r>
              <w:t xml:space="preserve"> </w:t>
            </w:r>
            <w:proofErr w:type="spellStart"/>
            <w:r>
              <w:rPr>
                <w:i/>
                <w:lang w:eastAsia="zh-CN"/>
              </w:rPr>
              <w:t>searchSpaceZero</w:t>
            </w:r>
            <w:proofErr w:type="spellEnd"/>
            <w:r>
              <w:rPr>
                <w:i/>
                <w:iCs/>
                <w:lang w:eastAsia="zh-CN"/>
              </w:rPr>
              <w:t>, searchSpaceSIB1</w:t>
            </w:r>
            <w:r>
              <w:rPr>
                <w:iCs/>
                <w:lang w:eastAsia="zh-CN"/>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proofErr w:type="spellStart"/>
            <w:r>
              <w:rPr>
                <w:i/>
              </w:rPr>
              <w:t>ra-SearchSpace</w:t>
            </w:r>
            <w:proofErr w:type="spellEnd"/>
            <w:r>
              <w:rPr>
                <w:i/>
              </w:rPr>
              <w:t xml:space="preserve"> </w:t>
            </w:r>
            <w:r>
              <w:t>considering the following description in TS 38.213 (which is also mentioned by vivo during last round discussion)</w:t>
            </w:r>
          </w:p>
          <w:p w14:paraId="4AF67BC1" w14:textId="77777777" w:rsidR="00E65DC2" w:rsidRDefault="00C9122A">
            <w:pPr>
              <w:rPr>
                <w:lang w:val="en-US"/>
              </w:rPr>
            </w:pPr>
            <w:r>
              <w:rPr>
                <w:lang w:val="en-US"/>
              </w:rPr>
              <w:t xml:space="preserve">If a UE is provided </w:t>
            </w:r>
          </w:p>
          <w:p w14:paraId="4AF67BC2" w14:textId="77777777" w:rsidR="00E65DC2" w:rsidRDefault="00C9122A">
            <w:pPr>
              <w:pStyle w:val="B1"/>
            </w:pPr>
            <w:r>
              <w:t>-</w:t>
            </w:r>
            <w:r>
              <w:tab/>
              <w:t xml:space="preserve">one or more search space sets by corresponding one or more </w:t>
            </w:r>
            <w:r>
              <w:rPr>
                <w:lang w:val="en-US"/>
              </w:rPr>
              <w:t>of</w:t>
            </w:r>
            <w:r>
              <w:t xml:space="preserve"> </w:t>
            </w:r>
            <w:proofErr w:type="spellStart"/>
            <w:r>
              <w:rPr>
                <w:i/>
                <w:lang w:eastAsia="zh-CN"/>
              </w:rPr>
              <w:t>searchSpaceZero</w:t>
            </w:r>
            <w:proofErr w:type="spellEnd"/>
            <w:r>
              <w:rPr>
                <w:i/>
                <w:iCs/>
                <w:lang w:eastAsia="zh-CN"/>
              </w:rPr>
              <w:t>, searchSpaceSIB1</w:t>
            </w:r>
            <w:r>
              <w:rPr>
                <w:iCs/>
                <w:lang w:eastAsia="zh-CN"/>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proofErr w:type="spellStart"/>
            <w:r>
              <w:rPr>
                <w:i/>
              </w:rPr>
              <w:t>ra-SearchSpace</w:t>
            </w:r>
            <w:proofErr w:type="spellEnd"/>
            <w:r>
              <w:t xml:space="preserve">, and </w:t>
            </w:r>
          </w:p>
          <w:p w14:paraId="4AF67BC3" w14:textId="77777777" w:rsidR="00E65DC2" w:rsidRDefault="00C9122A">
            <w:pPr>
              <w:pStyle w:val="B1"/>
            </w:pPr>
            <w:r>
              <w:t>-</w:t>
            </w:r>
            <w:r>
              <w:tab/>
              <w:t xml:space="preserve">a C-RNTI, an MCS-C-RNTI, </w:t>
            </w:r>
            <w:r>
              <w:rPr>
                <w:lang w:val="en-US"/>
              </w:rPr>
              <w:t xml:space="preserve">or </w:t>
            </w:r>
            <w:r>
              <w:t>a CS-RNTI</w:t>
            </w:r>
          </w:p>
          <w:p w14:paraId="4AF67BC4" w14:textId="77777777" w:rsidR="00E65DC2" w:rsidRDefault="00C9122A">
            <w:pPr>
              <w:rPr>
                <w:rFonts w:eastAsiaTheme="minorEastAsia"/>
                <w:lang w:val="en-US" w:eastAsia="zh-CN"/>
              </w:rPr>
            </w:pPr>
            <w:r>
              <w:rPr>
                <w:lang w:val="en-US"/>
              </w:rPr>
              <w:t xml:space="preserve">the UE monitors PDCCH candidates for DCI format 0_0 and DCI format 1_0 with CRC scrambled by the C-RNTI, the MCS-C-RNTI, or the CS-RNTI in the one or more search space sets </w:t>
            </w:r>
            <w:r>
              <w:rPr>
                <w:rFonts w:eastAsia="MS PGothic"/>
                <w:lang w:eastAsia="ja-JP"/>
              </w:rPr>
              <w:t>in a slot where the UE monitors PDCCH candidates for at least a DCI format 0_0 or a DCI format 1_0 with CRC scrambled by SI-RNTI, RA-RNTI, MsgB-RNTI, or P-RNTI</w:t>
            </w:r>
            <w:r>
              <w:rPr>
                <w:lang w:val="en-US"/>
              </w:rPr>
              <w:t>.</w:t>
            </w:r>
          </w:p>
          <w:p w14:paraId="4AF67BC5" w14:textId="77777777" w:rsidR="00E65DC2" w:rsidRDefault="00C9122A">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onsidering this point, we suggest the following update to preclude other usage and ensure the separate initial DL BWP is only used for RACH purpose in connected mode. </w:t>
            </w:r>
          </w:p>
          <w:p w14:paraId="4AF67BC6" w14:textId="77777777" w:rsidR="00E65DC2" w:rsidRDefault="00C9122A">
            <w:pPr>
              <w:rPr>
                <w:rFonts w:eastAsiaTheme="minorEastAsia"/>
                <w:lang w:val="en-US" w:eastAsia="zh-CN"/>
              </w:rPr>
            </w:pPr>
            <w:r>
              <w:rPr>
                <w:lang w:eastAsia="zh-CN"/>
              </w:rPr>
              <w:t xml:space="preserve">For an initial DL BWP provided by </w:t>
            </w:r>
            <w:proofErr w:type="spellStart"/>
            <w:r>
              <w:rPr>
                <w:rFonts w:eastAsia="MS Mincho"/>
                <w:i/>
              </w:rPr>
              <w:t>initialDownlinkBWP</w:t>
            </w:r>
            <w:proofErr w:type="spellEnd"/>
            <w:r>
              <w:rPr>
                <w:rFonts w:eastAsia="MS Mincho"/>
              </w:rPr>
              <w:t xml:space="preserve"> in </w:t>
            </w:r>
            <w:proofErr w:type="spellStart"/>
            <w:r>
              <w:rPr>
                <w:rFonts w:eastAsia="MS Mincho"/>
                <w:i/>
                <w:iCs/>
              </w:rPr>
              <w:t>DownlinkConfigCommonRedCapSIB</w:t>
            </w:r>
            <w:proofErr w:type="spellEnd"/>
            <w:r>
              <w:rPr>
                <w:rFonts w:eastAsia="MS Mincho"/>
              </w:rPr>
              <w:t>, if a UE monitors PDCCH according to a Type1-PDCCH CSS set and does not monitor PDCCH according to Type2-PDCCH CSS set</w:t>
            </w:r>
            <w:r>
              <w:rPr>
                <w:rFonts w:asciiTheme="minorEastAsia" w:eastAsiaTheme="minorEastAsia" w:hAnsiTheme="minorEastAsia" w:hint="eastAsia"/>
                <w:lang w:eastAsia="zh-CN"/>
              </w:rPr>
              <w:t>/</w:t>
            </w:r>
            <w:r>
              <w:rPr>
                <w:rFonts w:eastAsia="MS Mincho"/>
                <w:color w:val="FF0000"/>
              </w:rPr>
              <w:t xml:space="preserve">Type0-PDCCH CSS set/Type 0A-PDCCH CSS </w:t>
            </w:r>
            <w:proofErr w:type="gramStart"/>
            <w:r>
              <w:rPr>
                <w:rFonts w:eastAsia="MS Mincho"/>
                <w:color w:val="FF0000"/>
              </w:rPr>
              <w:t>set</w:t>
            </w:r>
            <w:r>
              <w:rPr>
                <w:rFonts w:eastAsia="MS Mincho"/>
              </w:rPr>
              <w:t xml:space="preserve">  ,</w:t>
            </w:r>
            <w:proofErr w:type="gramEnd"/>
            <w:r>
              <w:rPr>
                <w:rFonts w:eastAsia="MS Mincho"/>
              </w:rPr>
              <w:t xml:space="preserve"> the UE assumes that the initial DL BWP does not include SS/PBCH blocks or the CORESET with index 0.</w:t>
            </w:r>
          </w:p>
        </w:tc>
      </w:tr>
      <w:tr w:rsidR="00E65DC2" w14:paraId="4AF67BD2" w14:textId="77777777">
        <w:tc>
          <w:tcPr>
            <w:tcW w:w="1479" w:type="dxa"/>
          </w:tcPr>
          <w:p w14:paraId="4AF67BC8"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7BC9" w14:textId="77777777" w:rsidR="00E65DC2" w:rsidRDefault="00C9122A">
            <w:pPr>
              <w:tabs>
                <w:tab w:val="left" w:pos="551"/>
              </w:tabs>
              <w:rPr>
                <w:rFonts w:eastAsia="Yu Mincho"/>
                <w:lang w:val="en-US" w:eastAsia="ja-JP"/>
              </w:rPr>
            </w:pPr>
            <w:r>
              <w:rPr>
                <w:rFonts w:eastAsiaTheme="minorEastAsia" w:hint="eastAsia"/>
                <w:lang w:val="en-US" w:eastAsia="zh-CN"/>
              </w:rPr>
              <w:t>N</w:t>
            </w:r>
          </w:p>
        </w:tc>
        <w:tc>
          <w:tcPr>
            <w:tcW w:w="6780" w:type="dxa"/>
          </w:tcPr>
          <w:p w14:paraId="4AF67BCA" w14:textId="77777777" w:rsidR="00E65DC2" w:rsidRDefault="00C9122A">
            <w:pPr>
              <w:rPr>
                <w:rFonts w:eastAsiaTheme="minorEastAsia"/>
                <w:lang w:val="en-US" w:eastAsia="zh-CN"/>
              </w:rPr>
            </w:pPr>
            <w:r>
              <w:rPr>
                <w:rFonts w:eastAsiaTheme="minorEastAsia" w:hint="eastAsia"/>
                <w:lang w:val="en-US" w:eastAsia="zh-CN"/>
              </w:rPr>
              <w:t>We think the current spec is clear.</w:t>
            </w:r>
          </w:p>
          <w:p w14:paraId="4AF67BCB" w14:textId="77777777" w:rsidR="00E65DC2" w:rsidRDefault="00C9122A">
            <w:pPr>
              <w:rPr>
                <w:rFonts w:eastAsiaTheme="minorEastAsia"/>
                <w:lang w:val="en-US" w:eastAsia="zh-CN"/>
              </w:rPr>
            </w:pPr>
            <w:r>
              <w:rPr>
                <w:rFonts w:eastAsiaTheme="minorEastAsia" w:hint="eastAsia"/>
                <w:lang w:val="en-US" w:eastAsia="zh-CN"/>
              </w:rPr>
              <w:t xml:space="preserve">@Intel, thanks for sharing your view. Previously we are clarifying the current situation. We do not think RAN1 can make the decision whether NCD-SSB can be </w:t>
            </w:r>
            <w:r>
              <w:rPr>
                <w:rFonts w:eastAsiaTheme="minorEastAsia"/>
                <w:lang w:val="en-US" w:eastAsia="zh-CN"/>
              </w:rPr>
              <w:t>broadcasted</w:t>
            </w:r>
            <w:r>
              <w:rPr>
                <w:rFonts w:eastAsiaTheme="minorEastAsia" w:hint="eastAsia"/>
                <w:lang w:val="en-US" w:eastAsia="zh-CN"/>
              </w:rPr>
              <w:t xml:space="preserve"> in SI/SIB1. </w:t>
            </w:r>
            <w:r>
              <w:rPr>
                <w:rFonts w:eastAsiaTheme="minorEastAsia"/>
                <w:lang w:val="en-US" w:eastAsia="zh-CN"/>
              </w:rPr>
              <w:t>I</w:t>
            </w:r>
            <w:r>
              <w:rPr>
                <w:rFonts w:eastAsiaTheme="minorEastAsia" w:hint="eastAsia"/>
                <w:lang w:val="en-US" w:eastAsia="zh-CN"/>
              </w:rPr>
              <w:t xml:space="preserve">n </w:t>
            </w:r>
            <w:proofErr w:type="gramStart"/>
            <w:r>
              <w:rPr>
                <w:rFonts w:eastAsiaTheme="minorEastAsia" w:hint="eastAsia"/>
                <w:lang w:val="en-US" w:eastAsia="zh-CN"/>
              </w:rPr>
              <w:t>fact</w:t>
            </w:r>
            <w:proofErr w:type="gramEnd"/>
            <w:r>
              <w:rPr>
                <w:rFonts w:eastAsiaTheme="minorEastAsia" w:hint="eastAsia"/>
                <w:lang w:val="en-US" w:eastAsia="zh-CN"/>
              </w:rPr>
              <w:t xml:space="preserve"> RAN2 has the following agreement.</w:t>
            </w:r>
          </w:p>
          <w:tbl>
            <w:tblPr>
              <w:tblStyle w:val="TableGrid"/>
              <w:tblW w:w="0" w:type="auto"/>
              <w:tblLook w:val="04A0" w:firstRow="1" w:lastRow="0" w:firstColumn="1" w:lastColumn="0" w:noHBand="0" w:noVBand="1"/>
            </w:tblPr>
            <w:tblGrid>
              <w:gridCol w:w="6549"/>
            </w:tblGrid>
            <w:tr w:rsidR="00E65DC2" w14:paraId="4AF67BCE" w14:textId="77777777">
              <w:tc>
                <w:tcPr>
                  <w:tcW w:w="6549" w:type="dxa"/>
                </w:tcPr>
                <w:p w14:paraId="4AF67BCC" w14:textId="77777777" w:rsidR="00E65DC2" w:rsidRDefault="00C9122A">
                  <w:pPr>
                    <w:rPr>
                      <w:i/>
                      <w:iCs/>
                      <w:u w:val="single"/>
                      <w:lang w:val="en-US" w:eastAsia="ko-KR"/>
                    </w:rPr>
                  </w:pPr>
                  <w:r>
                    <w:rPr>
                      <w:i/>
                      <w:iCs/>
                      <w:u w:val="single"/>
                    </w:rPr>
                    <w:t>RAN2#116bis-e</w:t>
                  </w:r>
                </w:p>
                <w:p w14:paraId="4AF67BCD" w14:textId="77777777" w:rsidR="00E65DC2" w:rsidRDefault="00C9122A">
                  <w:pPr>
                    <w:pStyle w:val="ListParagraph"/>
                    <w:widowControl w:val="0"/>
                    <w:numPr>
                      <w:ilvl w:val="0"/>
                      <w:numId w:val="26"/>
                    </w:numPr>
                    <w:spacing w:after="0" w:line="240" w:lineRule="auto"/>
                    <w:contextualSpacing w:val="0"/>
                    <w:rPr>
                      <w:rFonts w:ascii="Times New Roman" w:hAnsi="Times New Roman"/>
                      <w:i/>
                      <w:iCs/>
                      <w:sz w:val="20"/>
                      <w:szCs w:val="20"/>
                      <w:lang w:val="en-US"/>
                    </w:rPr>
                  </w:pPr>
                  <w:r>
                    <w:rPr>
                      <w:rFonts w:ascii="Times New Roman" w:hAnsi="Times New Roman"/>
                      <w:i/>
                      <w:iCs/>
                      <w:sz w:val="20"/>
                      <w:szCs w:val="20"/>
                      <w:lang w:val="en-US"/>
                    </w:rPr>
                    <w:t>In RRC connected mode NCD-SSB may be configured for a RedCap UE in dedicated DL BWP.</w:t>
                  </w:r>
                </w:p>
              </w:tc>
            </w:tr>
          </w:tbl>
          <w:p w14:paraId="4AF67BCF" w14:textId="77777777" w:rsidR="00E65DC2" w:rsidRDefault="00C9122A">
            <w:pPr>
              <w:rPr>
                <w:rFonts w:eastAsiaTheme="minorEastAsia"/>
                <w:lang w:val="en-US" w:eastAsia="zh-CN"/>
              </w:rPr>
            </w:pPr>
            <w:r>
              <w:rPr>
                <w:rFonts w:eastAsiaTheme="minorEastAsia" w:hint="eastAsia"/>
                <w:lang w:val="en-US" w:eastAsia="zh-CN"/>
              </w:rPr>
              <w:t xml:space="preserve">We are open to check with RAN2 if strong interest arises, internally or formally. </w:t>
            </w:r>
          </w:p>
          <w:p w14:paraId="4AF67BD0" w14:textId="77777777" w:rsidR="00E65DC2" w:rsidRDefault="00C9122A">
            <w:pPr>
              <w:rPr>
                <w:rFonts w:eastAsiaTheme="minorEastAsia"/>
                <w:lang w:val="en-US" w:eastAsia="zh-CN"/>
              </w:rPr>
            </w:pPr>
            <w:r>
              <w:rPr>
                <w:rFonts w:eastAsiaTheme="minorEastAsia" w:hint="eastAsia"/>
                <w:lang w:val="en-US" w:eastAsia="zh-CN"/>
              </w:rPr>
              <w:t xml:space="preserve">@vivo, </w:t>
            </w:r>
            <w:r>
              <w:rPr>
                <w:rFonts w:eastAsiaTheme="minorEastAsia"/>
                <w:lang w:val="en-US" w:eastAsia="zh-CN"/>
              </w:rPr>
              <w:t>Xiaomi</w:t>
            </w:r>
            <w:r>
              <w:rPr>
                <w:rFonts w:eastAsiaTheme="minorEastAsia" w:hint="eastAsia"/>
                <w:lang w:val="en-US" w:eastAsia="zh-CN"/>
              </w:rPr>
              <w:t xml:space="preserve">, regarding to the quoted part of 38.213, we think it is filling the short gap between Msg4 reception and dedicated RRC configuration reception. Anyway, the dedicated RRC configuration is delivered by PDSCH so gNB need to transmit a scheduling DCI in a predefined SS. Once dedicated RRC configuration is received and activated, the UE should </w:t>
            </w:r>
            <w:r>
              <w:rPr>
                <w:rFonts w:eastAsiaTheme="minorEastAsia"/>
                <w:lang w:val="en-US" w:eastAsia="zh-CN"/>
              </w:rPr>
              <w:t>naturally</w:t>
            </w:r>
            <w:r>
              <w:rPr>
                <w:rFonts w:eastAsiaTheme="minorEastAsia" w:hint="eastAsia"/>
                <w:lang w:val="en-US" w:eastAsia="zh-CN"/>
              </w:rPr>
              <w:t xml:space="preserve"> work in </w:t>
            </w:r>
            <w:proofErr w:type="gramStart"/>
            <w:r>
              <w:rPr>
                <w:rFonts w:eastAsiaTheme="minorEastAsia" w:hint="eastAsia"/>
                <w:lang w:val="en-US" w:eastAsia="zh-CN"/>
              </w:rPr>
              <w:t>a</w:t>
            </w:r>
            <w:proofErr w:type="gramEnd"/>
            <w:r>
              <w:rPr>
                <w:rFonts w:eastAsiaTheme="minorEastAsia" w:hint="eastAsia"/>
                <w:lang w:val="en-US" w:eastAsia="zh-CN"/>
              </w:rPr>
              <w:t xml:space="preserve"> RRC-dedicated BWP (as already clarified by Ericsson).</w:t>
            </w:r>
          </w:p>
          <w:p w14:paraId="4AF67BD1" w14:textId="77777777" w:rsidR="00E65DC2" w:rsidRDefault="00C9122A">
            <w:pPr>
              <w:rPr>
                <w:rFonts w:eastAsiaTheme="minorEastAsia"/>
                <w:lang w:val="en-US" w:eastAsia="zh-CN"/>
              </w:rPr>
            </w:pPr>
            <w:r>
              <w:rPr>
                <w:rFonts w:eastAsiaTheme="minorEastAsia" w:hint="eastAsia"/>
                <w:lang w:val="en-US" w:eastAsia="zh-CN"/>
              </w:rPr>
              <w:t xml:space="preserve">One more thing, it is unclear to us whether both BWP#0 </w:t>
            </w:r>
            <w:r>
              <w:rPr>
                <w:rFonts w:eastAsiaTheme="minorEastAsia"/>
                <w:lang w:val="en-US" w:eastAsia="zh-CN"/>
              </w:rPr>
              <w:t>configuration</w:t>
            </w:r>
            <w:r>
              <w:rPr>
                <w:rFonts w:eastAsiaTheme="minorEastAsia" w:hint="eastAsia"/>
                <w:lang w:val="en-US" w:eastAsia="zh-CN"/>
              </w:rPr>
              <w:t xml:space="preserve"> option 1 and 2 are mandatory features and directly succeeded by RedCap UE. </w:t>
            </w:r>
            <w:r>
              <w:rPr>
                <w:rFonts w:eastAsiaTheme="minorEastAsia"/>
                <w:lang w:val="en-US" w:eastAsia="zh-CN"/>
              </w:rPr>
              <w:t>W</w:t>
            </w:r>
            <w:r>
              <w:rPr>
                <w:rFonts w:eastAsiaTheme="minorEastAsia" w:hint="eastAsia"/>
                <w:lang w:val="en-US" w:eastAsia="zh-CN"/>
              </w:rPr>
              <w:t xml:space="preserve">e are open to discuss whether RedCap UE may not support BWP#0 configuration option 1. </w:t>
            </w:r>
          </w:p>
        </w:tc>
      </w:tr>
      <w:tr w:rsidR="00E65DC2" w14:paraId="4AF67BD6" w14:textId="77777777">
        <w:tc>
          <w:tcPr>
            <w:tcW w:w="1479" w:type="dxa"/>
          </w:tcPr>
          <w:p w14:paraId="4AF67BD3" w14:textId="77777777" w:rsidR="00E65DC2" w:rsidRDefault="00C9122A">
            <w:pPr>
              <w:rPr>
                <w:rFonts w:eastAsiaTheme="minorEastAsia"/>
                <w:lang w:val="en-US" w:eastAsia="zh-CN"/>
              </w:rPr>
            </w:pPr>
            <w:r>
              <w:rPr>
                <w:rFonts w:eastAsiaTheme="minorEastAsia"/>
                <w:lang w:val="en-US" w:eastAsia="zh-CN"/>
              </w:rPr>
              <w:lastRenderedPageBreak/>
              <w:t>NEC</w:t>
            </w:r>
          </w:p>
        </w:tc>
        <w:tc>
          <w:tcPr>
            <w:tcW w:w="1372" w:type="dxa"/>
          </w:tcPr>
          <w:p w14:paraId="4AF67BD4" w14:textId="77777777" w:rsidR="00E65DC2" w:rsidRDefault="00E65DC2">
            <w:pPr>
              <w:tabs>
                <w:tab w:val="left" w:pos="551"/>
              </w:tabs>
              <w:rPr>
                <w:rFonts w:eastAsiaTheme="minorEastAsia"/>
                <w:lang w:val="en-US" w:eastAsia="zh-CN"/>
              </w:rPr>
            </w:pPr>
          </w:p>
        </w:tc>
        <w:tc>
          <w:tcPr>
            <w:tcW w:w="6780" w:type="dxa"/>
          </w:tcPr>
          <w:p w14:paraId="4AF67BD5" w14:textId="77777777" w:rsidR="00E65DC2" w:rsidRDefault="00C9122A">
            <w:pPr>
              <w:rPr>
                <w:rFonts w:eastAsiaTheme="minorEastAsia"/>
                <w:lang w:val="en-US" w:eastAsia="zh-CN"/>
              </w:rPr>
            </w:pPr>
            <w:r>
              <w:rPr>
                <w:rFonts w:eastAsiaTheme="minorEastAsia"/>
                <w:lang w:val="en-US" w:eastAsia="zh-CN"/>
              </w:rPr>
              <w:t>This specification text would be applicable for both BWP#0 configuration option1 and option 2 during random access.</w:t>
            </w:r>
          </w:p>
        </w:tc>
      </w:tr>
      <w:tr w:rsidR="00E65DC2" w14:paraId="4AF67BDA" w14:textId="77777777">
        <w:tc>
          <w:tcPr>
            <w:tcW w:w="1479" w:type="dxa"/>
          </w:tcPr>
          <w:p w14:paraId="4AF67BD7" w14:textId="77777777" w:rsidR="00E65DC2" w:rsidRDefault="00C9122A">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AF67BD8" w14:textId="77777777" w:rsidR="00E65DC2" w:rsidRDefault="00C9122A">
            <w:pPr>
              <w:tabs>
                <w:tab w:val="left" w:pos="551"/>
              </w:tabs>
              <w:rPr>
                <w:rFonts w:eastAsiaTheme="minorEastAsia"/>
                <w:lang w:val="en-US" w:eastAsia="zh-CN"/>
              </w:rPr>
            </w:pPr>
            <w:r>
              <w:rPr>
                <w:rFonts w:eastAsiaTheme="minorEastAsia"/>
                <w:lang w:val="en-US" w:eastAsia="zh-CN"/>
              </w:rPr>
              <w:t>Seems no</w:t>
            </w:r>
          </w:p>
        </w:tc>
        <w:tc>
          <w:tcPr>
            <w:tcW w:w="6780" w:type="dxa"/>
          </w:tcPr>
          <w:p w14:paraId="4AF67BD9" w14:textId="77777777" w:rsidR="00E65DC2" w:rsidRDefault="00C9122A">
            <w:pPr>
              <w:rPr>
                <w:rFonts w:eastAsiaTheme="minorEastAsia"/>
                <w:lang w:val="en-US" w:eastAsia="zh-CN"/>
              </w:rPr>
            </w:pPr>
            <w:r>
              <w:rPr>
                <w:rFonts w:eastAsiaTheme="minorEastAsia" w:hint="eastAsia"/>
                <w:lang w:val="en-US" w:eastAsia="zh-CN"/>
              </w:rPr>
              <w:t>A</w:t>
            </w:r>
            <w:r>
              <w:rPr>
                <w:rFonts w:eastAsiaTheme="minorEastAsia"/>
                <w:lang w:val="en-US" w:eastAsia="zh-CN"/>
              </w:rPr>
              <w:t>lthough the spec does not exactly say so (to guarantee it is only used for RA), without any dedicated configuration for that BWP, it is unlikely for gNB to schedule any meaningful traffic/data on the BWP using fallback DCI only, without any measurement report, any SRS, dedicated PUCCH feedback etc.</w:t>
            </w:r>
          </w:p>
        </w:tc>
      </w:tr>
      <w:tr w:rsidR="00E65DC2" w14:paraId="4AF67BDE" w14:textId="77777777">
        <w:tc>
          <w:tcPr>
            <w:tcW w:w="1479" w:type="dxa"/>
          </w:tcPr>
          <w:p w14:paraId="4AF67BDB" w14:textId="77777777" w:rsidR="00E65DC2" w:rsidRDefault="00C9122A">
            <w:pPr>
              <w:rPr>
                <w:rFonts w:eastAsia="Yu Mincho"/>
                <w:lang w:val="en-US" w:eastAsia="ja-JP"/>
              </w:rPr>
            </w:pPr>
            <w:r>
              <w:rPr>
                <w:rFonts w:eastAsia="Yu Mincho"/>
                <w:lang w:val="en-US" w:eastAsia="ja-JP"/>
              </w:rPr>
              <w:t>Samsung</w:t>
            </w:r>
          </w:p>
        </w:tc>
        <w:tc>
          <w:tcPr>
            <w:tcW w:w="1372" w:type="dxa"/>
          </w:tcPr>
          <w:p w14:paraId="4AF67BDC" w14:textId="77777777" w:rsidR="00E65DC2" w:rsidRDefault="00C9122A">
            <w:pPr>
              <w:tabs>
                <w:tab w:val="left" w:pos="551"/>
              </w:tabs>
              <w:rPr>
                <w:rFonts w:eastAsia="Yu Mincho"/>
                <w:lang w:val="en-US" w:eastAsia="ja-JP"/>
              </w:rPr>
            </w:pPr>
            <w:r>
              <w:rPr>
                <w:rFonts w:eastAsia="Yu Mincho"/>
                <w:lang w:val="en-US" w:eastAsia="ja-JP"/>
              </w:rPr>
              <w:t>N</w:t>
            </w:r>
          </w:p>
        </w:tc>
        <w:tc>
          <w:tcPr>
            <w:tcW w:w="6780" w:type="dxa"/>
          </w:tcPr>
          <w:p w14:paraId="4AF67BDD" w14:textId="77777777" w:rsidR="00E65DC2" w:rsidRDefault="00C9122A">
            <w:pPr>
              <w:rPr>
                <w:rFonts w:eastAsiaTheme="minorEastAsia"/>
                <w:lang w:val="en-US" w:eastAsia="zh-CN"/>
              </w:rPr>
            </w:pPr>
            <w:r>
              <w:rPr>
                <w:rFonts w:eastAsiaTheme="minorEastAsia"/>
                <w:lang w:val="en-US" w:eastAsia="zh-CN"/>
              </w:rPr>
              <w:t xml:space="preserve">In our understanding, current spec doesn’t </w:t>
            </w:r>
            <w:proofErr w:type="gramStart"/>
            <w:r>
              <w:rPr>
                <w:rFonts w:eastAsiaTheme="minorEastAsia"/>
                <w:lang w:val="en-US" w:eastAsia="zh-CN"/>
              </w:rPr>
              <w:t>precluded</w:t>
            </w:r>
            <w:proofErr w:type="gramEnd"/>
            <w:r>
              <w:rPr>
                <w:rFonts w:eastAsiaTheme="minorEastAsia"/>
                <w:lang w:val="en-US" w:eastAsia="zh-CN"/>
              </w:rPr>
              <w:t xml:space="preserve"> gNB to configure a paging CSS in an active BWP without CD-SSB in connect mode. Although the </w:t>
            </w:r>
            <w:proofErr w:type="spellStart"/>
            <w:r>
              <w:rPr>
                <w:rFonts w:eastAsiaTheme="minorEastAsia"/>
                <w:lang w:val="en-US" w:eastAsia="zh-CN"/>
              </w:rPr>
              <w:t>bandwith</w:t>
            </w:r>
            <w:proofErr w:type="spellEnd"/>
            <w:r>
              <w:rPr>
                <w:rFonts w:eastAsiaTheme="minorEastAsia"/>
                <w:lang w:val="en-US" w:eastAsia="zh-CN"/>
              </w:rPr>
              <w:t xml:space="preserve"> of initial BWP and the active BWP are within the UE RF bandwidth, since it might have different SCS, UE still needs to some adjustment on RF. Therefore, we think the situation is quite similar as now for RedCap UEs. We don’t see the need to further change the spec for RedCap UE. The network is expected to provide proper configuration to the UE based on its capability. </w:t>
            </w:r>
          </w:p>
        </w:tc>
      </w:tr>
      <w:tr w:rsidR="00E65DC2" w14:paraId="4AF67BE3" w14:textId="77777777">
        <w:tc>
          <w:tcPr>
            <w:tcW w:w="1479" w:type="dxa"/>
          </w:tcPr>
          <w:p w14:paraId="4AF67BDF" w14:textId="77777777" w:rsidR="00E65DC2" w:rsidRDefault="00C9122A">
            <w:pPr>
              <w:rPr>
                <w:rFonts w:eastAsiaTheme="minorEastAsia"/>
                <w:lang w:val="en-US" w:eastAsia="zh-CN"/>
              </w:rPr>
            </w:pPr>
            <w:r>
              <w:rPr>
                <w:rFonts w:eastAsiaTheme="minorEastAsia" w:hint="eastAsia"/>
                <w:lang w:val="en-US" w:eastAsia="zh-CN"/>
              </w:rPr>
              <w:t>CMCC</w:t>
            </w:r>
          </w:p>
        </w:tc>
        <w:tc>
          <w:tcPr>
            <w:tcW w:w="1372" w:type="dxa"/>
          </w:tcPr>
          <w:p w14:paraId="4AF67BE0"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7BE1" w14:textId="77777777" w:rsidR="00E65DC2" w:rsidRDefault="00C9122A">
            <w:pPr>
              <w:rPr>
                <w:bCs/>
                <w:lang w:val="en-US"/>
              </w:rPr>
            </w:pPr>
            <w:r>
              <w:rPr>
                <w:rFonts w:eastAsiaTheme="minorEastAsia"/>
                <w:lang w:val="en-US" w:eastAsia="zh-CN"/>
              </w:rPr>
              <w:t xml:space="preserve">Our first preference is not </w:t>
            </w:r>
            <w:proofErr w:type="gramStart"/>
            <w:r>
              <w:rPr>
                <w:rFonts w:eastAsiaTheme="minorEastAsia"/>
                <w:lang w:val="en-US" w:eastAsia="zh-CN"/>
              </w:rPr>
              <w:t>transmit</w:t>
            </w:r>
            <w:proofErr w:type="gramEnd"/>
            <w:r>
              <w:rPr>
                <w:rFonts w:eastAsiaTheme="minorEastAsia"/>
                <w:lang w:val="en-US" w:eastAsia="zh-CN"/>
              </w:rPr>
              <w:t xml:space="preserve"> SSB in connected mode with </w:t>
            </w:r>
            <w:r>
              <w:rPr>
                <w:bCs/>
                <w:lang w:val="en-US"/>
              </w:rPr>
              <w:t xml:space="preserve">BWP#0 configuration option 1. </w:t>
            </w:r>
          </w:p>
          <w:p w14:paraId="4AF67BE2" w14:textId="77777777" w:rsidR="00E65DC2" w:rsidRDefault="00C9122A">
            <w:pPr>
              <w:rPr>
                <w:rFonts w:eastAsiaTheme="minorEastAsia"/>
                <w:lang w:val="en-US" w:eastAsia="zh-CN"/>
              </w:rPr>
            </w:pPr>
            <w:r>
              <w:rPr>
                <w:bCs/>
                <w:lang w:val="en-US"/>
              </w:rPr>
              <w:t xml:space="preserve">If SSB is transmitted only </w:t>
            </w:r>
            <w:r>
              <w:rPr>
                <w:rFonts w:eastAsiaTheme="minorEastAsia"/>
                <w:lang w:val="en-US" w:eastAsia="zh-CN"/>
              </w:rPr>
              <w:t>in connected mode, we are open to further discuss this issue. If SSB is configured in SIB and RedCap UEs in idle/inactive mode can also use the SSB, it is not acceptable. On the other hand, when only idle/inactive mode UEs exist in network, configuring SSB in SIB will increase network overhead.</w:t>
            </w:r>
          </w:p>
        </w:tc>
      </w:tr>
      <w:tr w:rsidR="00E65DC2" w14:paraId="4AF67BE7" w14:textId="77777777">
        <w:tc>
          <w:tcPr>
            <w:tcW w:w="1479" w:type="dxa"/>
          </w:tcPr>
          <w:p w14:paraId="4AF67BE4" w14:textId="77777777" w:rsidR="00E65DC2" w:rsidRDefault="00C9122A">
            <w:pPr>
              <w:rPr>
                <w:rFonts w:eastAsiaTheme="minorEastAsia"/>
                <w:lang w:val="en-US" w:eastAsia="zh-CN"/>
              </w:rPr>
            </w:pPr>
            <w:r>
              <w:rPr>
                <w:rFonts w:eastAsiaTheme="minorEastAsia"/>
                <w:lang w:val="en-US" w:eastAsia="zh-CN"/>
              </w:rPr>
              <w:t>Lenovo</w:t>
            </w:r>
          </w:p>
        </w:tc>
        <w:tc>
          <w:tcPr>
            <w:tcW w:w="1372" w:type="dxa"/>
          </w:tcPr>
          <w:p w14:paraId="4AF67BE5"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7BE6" w14:textId="77777777" w:rsidR="00E65DC2" w:rsidRDefault="00E65DC2">
            <w:pPr>
              <w:rPr>
                <w:rFonts w:eastAsiaTheme="minorEastAsia"/>
                <w:lang w:val="en-US" w:eastAsia="zh-CN"/>
              </w:rPr>
            </w:pPr>
          </w:p>
        </w:tc>
      </w:tr>
      <w:tr w:rsidR="00E65DC2" w14:paraId="4AF67BEB" w14:textId="77777777">
        <w:tc>
          <w:tcPr>
            <w:tcW w:w="1479" w:type="dxa"/>
          </w:tcPr>
          <w:p w14:paraId="4AF67BE8" w14:textId="77777777" w:rsidR="00E65DC2" w:rsidRDefault="00C9122A">
            <w:pPr>
              <w:rPr>
                <w:rFonts w:eastAsiaTheme="minorEastAsia"/>
                <w:lang w:val="en-US" w:eastAsia="zh-CN"/>
              </w:rPr>
            </w:pPr>
            <w:r>
              <w:rPr>
                <w:rFonts w:eastAsia="Malgun Gothic" w:hint="eastAsia"/>
                <w:lang w:val="en-US" w:eastAsia="ko-KR"/>
              </w:rPr>
              <w:t>LGE</w:t>
            </w:r>
          </w:p>
        </w:tc>
        <w:tc>
          <w:tcPr>
            <w:tcW w:w="1372" w:type="dxa"/>
          </w:tcPr>
          <w:p w14:paraId="4AF67BE9" w14:textId="77777777" w:rsidR="00E65DC2" w:rsidRDefault="00C9122A">
            <w:pPr>
              <w:tabs>
                <w:tab w:val="left" w:pos="551"/>
              </w:tabs>
              <w:rPr>
                <w:rFonts w:eastAsiaTheme="minorEastAsia"/>
                <w:lang w:val="en-US" w:eastAsia="zh-CN"/>
              </w:rPr>
            </w:pPr>
            <w:r>
              <w:rPr>
                <w:rFonts w:eastAsia="Malgun Gothic" w:hint="eastAsia"/>
                <w:lang w:val="en-US" w:eastAsia="ko-KR"/>
              </w:rPr>
              <w:t>N</w:t>
            </w:r>
          </w:p>
        </w:tc>
        <w:tc>
          <w:tcPr>
            <w:tcW w:w="6780" w:type="dxa"/>
          </w:tcPr>
          <w:p w14:paraId="4AF67BEA" w14:textId="77777777" w:rsidR="00E65DC2" w:rsidRDefault="00C9122A">
            <w:pPr>
              <w:rPr>
                <w:rFonts w:eastAsiaTheme="minorEastAsia"/>
                <w:lang w:val="en-US" w:eastAsia="zh-CN"/>
              </w:rPr>
            </w:pPr>
            <w:r>
              <w:rPr>
                <w:rFonts w:eastAsia="Malgun Gothic"/>
                <w:lang w:val="en-US" w:eastAsia="ko-KR"/>
              </w:rPr>
              <w:t xml:space="preserve">Even if we also think the current draft CR captures the agreement on idle/inactive mode UE behavior, we don’t think any spec change is needed out of this discussion.  </w:t>
            </w:r>
          </w:p>
        </w:tc>
      </w:tr>
      <w:tr w:rsidR="00E65DC2" w14:paraId="4AF67BEF" w14:textId="77777777">
        <w:tc>
          <w:tcPr>
            <w:tcW w:w="1479" w:type="dxa"/>
          </w:tcPr>
          <w:p w14:paraId="4AF67BEC" w14:textId="77777777" w:rsidR="00E65DC2" w:rsidRDefault="00C9122A">
            <w:pPr>
              <w:rPr>
                <w:rFonts w:eastAsia="Malgun Gothic"/>
                <w:lang w:val="en-US" w:eastAsia="ko-KR"/>
              </w:rPr>
            </w:pPr>
            <w:r>
              <w:rPr>
                <w:rFonts w:eastAsiaTheme="minorEastAsia"/>
                <w:lang w:val="en-US" w:eastAsia="zh-CN"/>
              </w:rPr>
              <w:t xml:space="preserve">Nordic </w:t>
            </w:r>
          </w:p>
        </w:tc>
        <w:tc>
          <w:tcPr>
            <w:tcW w:w="1372" w:type="dxa"/>
          </w:tcPr>
          <w:p w14:paraId="4AF67BED" w14:textId="77777777" w:rsidR="00E65DC2" w:rsidRDefault="00C9122A">
            <w:pPr>
              <w:tabs>
                <w:tab w:val="left" w:pos="551"/>
              </w:tabs>
              <w:rPr>
                <w:rFonts w:eastAsia="Malgun Gothic"/>
                <w:lang w:val="en-US" w:eastAsia="ko-KR"/>
              </w:rPr>
            </w:pPr>
            <w:r>
              <w:rPr>
                <w:rFonts w:eastAsiaTheme="minorEastAsia"/>
                <w:lang w:val="en-US" w:eastAsia="zh-CN"/>
              </w:rPr>
              <w:t>Y</w:t>
            </w:r>
          </w:p>
        </w:tc>
        <w:tc>
          <w:tcPr>
            <w:tcW w:w="6780" w:type="dxa"/>
          </w:tcPr>
          <w:p w14:paraId="4AF67BEE" w14:textId="77777777" w:rsidR="00E65DC2" w:rsidRDefault="00C9122A">
            <w:pPr>
              <w:rPr>
                <w:rFonts w:eastAsia="Malgun Gothic"/>
                <w:lang w:val="en-US" w:eastAsia="ko-KR"/>
              </w:rPr>
            </w:pPr>
            <w:r>
              <w:rPr>
                <w:rFonts w:eastAsiaTheme="minorEastAsia"/>
                <w:lang w:val="en-US" w:eastAsia="zh-CN"/>
              </w:rPr>
              <w:t>Specification should be always aligned to agreement, not the other way around.</w:t>
            </w:r>
          </w:p>
        </w:tc>
      </w:tr>
      <w:tr w:rsidR="00E65DC2" w14:paraId="4AF67BF3" w14:textId="77777777">
        <w:tc>
          <w:tcPr>
            <w:tcW w:w="1479" w:type="dxa"/>
          </w:tcPr>
          <w:p w14:paraId="4AF67BF0" w14:textId="77777777" w:rsidR="00E65DC2" w:rsidRDefault="00C9122A">
            <w:pPr>
              <w:rPr>
                <w:rFonts w:eastAsiaTheme="minorEastAsia"/>
                <w:lang w:val="en-US" w:eastAsia="zh-CN"/>
              </w:rPr>
            </w:pPr>
            <w:r>
              <w:rPr>
                <w:rFonts w:eastAsiaTheme="minorEastAsia"/>
                <w:lang w:val="en-US" w:eastAsia="zh-CN"/>
              </w:rPr>
              <w:t>IDCC</w:t>
            </w:r>
          </w:p>
        </w:tc>
        <w:tc>
          <w:tcPr>
            <w:tcW w:w="1372" w:type="dxa"/>
          </w:tcPr>
          <w:p w14:paraId="4AF67BF1"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7BF2" w14:textId="77777777" w:rsidR="00E65DC2" w:rsidRDefault="00C9122A">
            <w:pPr>
              <w:rPr>
                <w:rFonts w:eastAsiaTheme="minorEastAsia"/>
                <w:lang w:val="en-US" w:eastAsia="zh-CN"/>
              </w:rPr>
            </w:pPr>
            <w:r>
              <w:rPr>
                <w:rFonts w:eastAsiaTheme="minorEastAsia"/>
                <w:lang w:val="en-US" w:eastAsia="zh-CN"/>
              </w:rPr>
              <w:t>The spec may reflect the agreement on idle/inactive state. However, we think change is not needed.</w:t>
            </w:r>
          </w:p>
        </w:tc>
      </w:tr>
      <w:tr w:rsidR="00E65DC2" w14:paraId="4AF67BF7" w14:textId="77777777">
        <w:tc>
          <w:tcPr>
            <w:tcW w:w="1479" w:type="dxa"/>
          </w:tcPr>
          <w:p w14:paraId="4AF67BF4" w14:textId="77777777" w:rsidR="00E65DC2" w:rsidRDefault="00C9122A">
            <w:pPr>
              <w:rPr>
                <w:rFonts w:eastAsiaTheme="minorEastAsia"/>
                <w:lang w:val="en-US" w:eastAsia="zh-CN"/>
              </w:rPr>
            </w:pPr>
            <w:r>
              <w:rPr>
                <w:rFonts w:eastAsiaTheme="minorEastAsia" w:hint="eastAsia"/>
                <w:lang w:val="en-US" w:eastAsia="zh-CN"/>
              </w:rPr>
              <w:t>ZTE, Sanechips</w:t>
            </w:r>
          </w:p>
        </w:tc>
        <w:tc>
          <w:tcPr>
            <w:tcW w:w="1372" w:type="dxa"/>
          </w:tcPr>
          <w:p w14:paraId="4AF67BF5"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7BF6" w14:textId="77777777" w:rsidR="00E65DC2" w:rsidRDefault="00C9122A">
            <w:pPr>
              <w:rPr>
                <w:rFonts w:eastAsia="SimSun"/>
                <w:bCs/>
                <w:lang w:val="en-US" w:eastAsia="zh-CN"/>
              </w:rPr>
            </w:pPr>
            <w:r>
              <w:rPr>
                <w:rFonts w:eastAsia="SimSun" w:hint="eastAsia"/>
                <w:bCs/>
                <w:lang w:val="en-US" w:eastAsia="zh-CN"/>
              </w:rPr>
              <w:t xml:space="preserve">The spec is clear and works well. </w:t>
            </w:r>
          </w:p>
        </w:tc>
      </w:tr>
      <w:tr w:rsidR="00E65DC2" w14:paraId="4AF67BFB" w14:textId="77777777">
        <w:tc>
          <w:tcPr>
            <w:tcW w:w="1479" w:type="dxa"/>
          </w:tcPr>
          <w:p w14:paraId="4AF67BF8" w14:textId="77777777" w:rsidR="00E65DC2" w:rsidRDefault="00C9122A">
            <w:pPr>
              <w:rPr>
                <w:rFonts w:eastAsiaTheme="minorEastAsia"/>
                <w:lang w:val="en-US" w:eastAsia="zh-CN"/>
              </w:rPr>
            </w:pPr>
            <w:r>
              <w:rPr>
                <w:rFonts w:eastAsiaTheme="minorEastAsia"/>
                <w:lang w:val="en-US" w:eastAsia="zh-CN"/>
              </w:rPr>
              <w:t>Nokia, NSB</w:t>
            </w:r>
          </w:p>
        </w:tc>
        <w:tc>
          <w:tcPr>
            <w:tcW w:w="1372" w:type="dxa"/>
          </w:tcPr>
          <w:p w14:paraId="4AF67BF9"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7BFA" w14:textId="77777777" w:rsidR="00E65DC2" w:rsidRDefault="00E65DC2">
            <w:pPr>
              <w:rPr>
                <w:rFonts w:eastAsia="SimSun"/>
                <w:bCs/>
                <w:lang w:val="en-US" w:eastAsia="zh-CN"/>
              </w:rPr>
            </w:pPr>
          </w:p>
        </w:tc>
      </w:tr>
      <w:tr w:rsidR="00E65DC2" w14:paraId="4AF67BFF" w14:textId="77777777">
        <w:tc>
          <w:tcPr>
            <w:tcW w:w="1479" w:type="dxa"/>
          </w:tcPr>
          <w:p w14:paraId="4AF67BFC" w14:textId="77777777" w:rsidR="00E65DC2" w:rsidRDefault="00C9122A">
            <w:pPr>
              <w:rPr>
                <w:rFonts w:eastAsiaTheme="minorEastAsia"/>
                <w:lang w:val="en-US" w:eastAsia="zh-CN"/>
              </w:rPr>
            </w:pPr>
            <w:r>
              <w:rPr>
                <w:rFonts w:eastAsia="Malgun Gothic"/>
                <w:lang w:val="en-US" w:eastAsia="ko-KR"/>
              </w:rPr>
              <w:t>FUTUREWEI</w:t>
            </w:r>
          </w:p>
        </w:tc>
        <w:tc>
          <w:tcPr>
            <w:tcW w:w="1372" w:type="dxa"/>
          </w:tcPr>
          <w:p w14:paraId="4AF67BFD" w14:textId="77777777" w:rsidR="00E65DC2" w:rsidRDefault="00C9122A">
            <w:pPr>
              <w:tabs>
                <w:tab w:val="left" w:pos="551"/>
              </w:tabs>
              <w:rPr>
                <w:rFonts w:eastAsiaTheme="minorEastAsia"/>
                <w:lang w:val="en-US" w:eastAsia="zh-CN"/>
              </w:rPr>
            </w:pPr>
            <w:r>
              <w:rPr>
                <w:rFonts w:eastAsia="Malgun Gothic"/>
                <w:lang w:val="en-US" w:eastAsia="ko-KR"/>
              </w:rPr>
              <w:t>N</w:t>
            </w:r>
          </w:p>
        </w:tc>
        <w:tc>
          <w:tcPr>
            <w:tcW w:w="6780" w:type="dxa"/>
          </w:tcPr>
          <w:p w14:paraId="4AF67BFE" w14:textId="77777777" w:rsidR="00E65DC2" w:rsidRDefault="00C9122A">
            <w:pPr>
              <w:rPr>
                <w:rFonts w:eastAsia="SimSun"/>
                <w:bCs/>
                <w:lang w:val="en-US" w:eastAsia="zh-CN"/>
              </w:rPr>
            </w:pPr>
            <w:r>
              <w:rPr>
                <w:rFonts w:eastAsia="Malgun Gothic"/>
                <w:lang w:val="en-US" w:eastAsia="ko-KR"/>
              </w:rPr>
              <w:t>No change to the draft CR seems necessary</w:t>
            </w:r>
          </w:p>
        </w:tc>
      </w:tr>
      <w:tr w:rsidR="00E65DC2" w14:paraId="4AF67C03" w14:textId="77777777">
        <w:tc>
          <w:tcPr>
            <w:tcW w:w="1479" w:type="dxa"/>
          </w:tcPr>
          <w:p w14:paraId="4AF67C00" w14:textId="77777777" w:rsidR="00E65DC2" w:rsidRDefault="00C9122A">
            <w:pPr>
              <w:rPr>
                <w:rFonts w:eastAsiaTheme="minorEastAsia"/>
                <w:lang w:val="en-US" w:eastAsia="zh-CN"/>
              </w:rPr>
            </w:pPr>
            <w:r>
              <w:rPr>
                <w:rFonts w:eastAsiaTheme="minorEastAsia"/>
                <w:lang w:val="en-US" w:eastAsia="zh-CN"/>
              </w:rPr>
              <w:t>Ericsson</w:t>
            </w:r>
          </w:p>
        </w:tc>
        <w:tc>
          <w:tcPr>
            <w:tcW w:w="1372" w:type="dxa"/>
          </w:tcPr>
          <w:p w14:paraId="4AF67C01" w14:textId="77777777" w:rsidR="00E65DC2" w:rsidRDefault="00C9122A">
            <w:pPr>
              <w:tabs>
                <w:tab w:val="left" w:pos="551"/>
              </w:tabs>
              <w:rPr>
                <w:rFonts w:eastAsiaTheme="minorEastAsia"/>
                <w:lang w:val="en-US" w:eastAsia="zh-CN"/>
              </w:rPr>
            </w:pPr>
            <w:r>
              <w:rPr>
                <w:rFonts w:eastAsiaTheme="minorEastAsia"/>
                <w:lang w:val="en-US" w:eastAsia="zh-CN"/>
              </w:rPr>
              <w:t>See comments</w:t>
            </w:r>
          </w:p>
        </w:tc>
        <w:tc>
          <w:tcPr>
            <w:tcW w:w="6780" w:type="dxa"/>
          </w:tcPr>
          <w:p w14:paraId="4AF67C02" w14:textId="77777777" w:rsidR="00E65DC2" w:rsidRDefault="00C9122A">
            <w:pPr>
              <w:rPr>
                <w:rFonts w:eastAsiaTheme="minorEastAsia"/>
                <w:lang w:val="en-US" w:eastAsia="zh-CN"/>
              </w:rPr>
            </w:pPr>
            <w:r>
              <w:rPr>
                <w:rFonts w:eastAsiaTheme="minorEastAsia"/>
                <w:lang w:val="en-US" w:eastAsia="zh-CN"/>
              </w:rPr>
              <w:t xml:space="preserve">Agree with Qualcomm.  </w:t>
            </w:r>
          </w:p>
        </w:tc>
      </w:tr>
      <w:tr w:rsidR="00E65DC2" w14:paraId="4AF67C09" w14:textId="77777777">
        <w:tc>
          <w:tcPr>
            <w:tcW w:w="1479" w:type="dxa"/>
          </w:tcPr>
          <w:p w14:paraId="4AF67C04" w14:textId="77777777" w:rsidR="00E65DC2" w:rsidRDefault="00C9122A">
            <w:pPr>
              <w:rPr>
                <w:rFonts w:eastAsiaTheme="minorEastAsia"/>
                <w:lang w:val="en-US" w:eastAsia="zh-CN"/>
              </w:rPr>
            </w:pPr>
            <w:r>
              <w:rPr>
                <w:rFonts w:eastAsia="Malgun Gothic"/>
                <w:lang w:val="en-US" w:eastAsia="ko-KR"/>
              </w:rPr>
              <w:t>Intel</w:t>
            </w:r>
          </w:p>
        </w:tc>
        <w:tc>
          <w:tcPr>
            <w:tcW w:w="1372" w:type="dxa"/>
          </w:tcPr>
          <w:p w14:paraId="4AF67C05" w14:textId="77777777" w:rsidR="00E65DC2" w:rsidRDefault="00C9122A">
            <w:pPr>
              <w:tabs>
                <w:tab w:val="left" w:pos="551"/>
              </w:tabs>
              <w:rPr>
                <w:rFonts w:eastAsiaTheme="minorEastAsia"/>
                <w:lang w:val="en-US" w:eastAsia="zh-CN"/>
              </w:rPr>
            </w:pPr>
            <w:r>
              <w:rPr>
                <w:rFonts w:eastAsia="Malgun Gothic"/>
                <w:lang w:val="en-US" w:eastAsia="ko-KR"/>
              </w:rPr>
              <w:t>Y</w:t>
            </w:r>
          </w:p>
        </w:tc>
        <w:tc>
          <w:tcPr>
            <w:tcW w:w="6780" w:type="dxa"/>
          </w:tcPr>
          <w:p w14:paraId="4AF67C06" w14:textId="77777777" w:rsidR="00E65DC2" w:rsidRDefault="00C9122A">
            <w:pPr>
              <w:rPr>
                <w:rFonts w:eastAsia="Malgun Gothic"/>
                <w:lang w:val="en-US" w:eastAsia="ko-KR"/>
              </w:rPr>
            </w:pPr>
            <w:r>
              <w:rPr>
                <w:rFonts w:eastAsia="Malgun Gothic"/>
                <w:lang w:val="en-US" w:eastAsia="ko-KR"/>
              </w:rPr>
              <w:t xml:space="preserve">As pointed out by vivo and many others above, the quoted spec text is to capture UE expectation in Idle/inactive modes. It was unfortunate that in the agreement from RAN1 #107e, we missed classifying the first part of the agreements about initial DL BWPs were for idle/inactive modes and we realized this aspect in context of GTW discussion on not confirming the RAN1 WA on paging monitoring and SSB presence following RAN P guidance. </w:t>
            </w:r>
          </w:p>
          <w:p w14:paraId="4AF67C07" w14:textId="77777777" w:rsidR="00E65DC2" w:rsidRDefault="00C9122A">
            <w:pPr>
              <w:rPr>
                <w:rFonts w:eastAsia="Malgun Gothic"/>
                <w:lang w:val="en-US" w:eastAsia="ko-KR"/>
              </w:rPr>
            </w:pPr>
            <w:r>
              <w:rPr>
                <w:rFonts w:eastAsia="Malgun Gothic"/>
                <w:lang w:val="en-US" w:eastAsia="ko-KR"/>
              </w:rPr>
              <w:t xml:space="preserve">This needs to be fixed – and as Nordic said, specs should follow as well to fix this part. </w:t>
            </w:r>
          </w:p>
          <w:p w14:paraId="4AF67C08" w14:textId="77777777" w:rsidR="00E65DC2" w:rsidRDefault="00C9122A">
            <w:pPr>
              <w:rPr>
                <w:rFonts w:eastAsiaTheme="minorEastAsia"/>
                <w:lang w:val="en-US" w:eastAsia="zh-CN"/>
              </w:rPr>
            </w:pPr>
            <w:r>
              <w:rPr>
                <w:rFonts w:eastAsia="Malgun Gothic"/>
                <w:lang w:val="en-US" w:eastAsia="ko-KR"/>
              </w:rPr>
              <w:t xml:space="preserve">Coming back to BWP#0 configuration option 1, we still think that a </w:t>
            </w:r>
            <w:proofErr w:type="gramStart"/>
            <w:r>
              <w:rPr>
                <w:rFonts w:eastAsia="Malgun Gothic"/>
                <w:lang w:val="en-US" w:eastAsia="ko-KR"/>
              </w:rPr>
              <w:t>UE w/o optional capabilities</w:t>
            </w:r>
            <w:proofErr w:type="gramEnd"/>
            <w:r>
              <w:rPr>
                <w:rFonts w:eastAsia="Malgun Gothic"/>
                <w:lang w:val="en-US" w:eastAsia="ko-KR"/>
              </w:rPr>
              <w:t xml:space="preserve"> like FG 6-1a, etc., still would need NCD-SSB configuration if active DL BWP does not include CD-SSB. We do not see any issue in having such configuration via SIB </w:t>
            </w:r>
            <w:proofErr w:type="spellStart"/>
            <w:r>
              <w:rPr>
                <w:rFonts w:eastAsia="Malgun Gothic"/>
                <w:lang w:val="en-US" w:eastAsia="ko-KR"/>
              </w:rPr>
              <w:t>signalling</w:t>
            </w:r>
            <w:proofErr w:type="spellEnd"/>
            <w:r>
              <w:rPr>
                <w:rFonts w:eastAsia="Malgun Gothic"/>
                <w:lang w:val="en-US" w:eastAsia="ko-KR"/>
              </w:rPr>
              <w:t>. If RAN2 sees an issue, they can let us know.</w:t>
            </w:r>
          </w:p>
        </w:tc>
      </w:tr>
      <w:tr w:rsidR="00E65DC2" w14:paraId="4AF67C10" w14:textId="77777777">
        <w:tc>
          <w:tcPr>
            <w:tcW w:w="1479" w:type="dxa"/>
          </w:tcPr>
          <w:p w14:paraId="4AF67C0A" w14:textId="77777777" w:rsidR="00E65DC2" w:rsidRDefault="00C9122A">
            <w:pPr>
              <w:rPr>
                <w:rFonts w:eastAsia="Malgun Gothic"/>
                <w:lang w:val="en-US" w:eastAsia="ko-KR"/>
              </w:rPr>
            </w:pPr>
            <w:r>
              <w:rPr>
                <w:rFonts w:eastAsiaTheme="minorEastAsia"/>
                <w:lang w:val="en-US" w:eastAsia="zh-CN"/>
              </w:rPr>
              <w:lastRenderedPageBreak/>
              <w:t>FL5</w:t>
            </w:r>
          </w:p>
        </w:tc>
        <w:tc>
          <w:tcPr>
            <w:tcW w:w="8152" w:type="dxa"/>
            <w:gridSpan w:val="2"/>
          </w:tcPr>
          <w:p w14:paraId="4AF67C0B" w14:textId="77777777" w:rsidR="00E65DC2" w:rsidRDefault="00C9122A">
            <w:pPr>
              <w:rPr>
                <w:rFonts w:eastAsiaTheme="minorEastAsia"/>
                <w:lang w:val="en-US" w:eastAsia="zh-CN"/>
              </w:rPr>
            </w:pPr>
            <w:r>
              <w:rPr>
                <w:rFonts w:eastAsiaTheme="minorEastAsia"/>
                <w:lang w:val="en-US" w:eastAsia="zh-CN"/>
              </w:rPr>
              <w:t>Most of the received responses express that no specification change is required regarding the SSB presence in a separate initial DL BWP used by a RedCap UE in connected mode for BWP#0 configuration option 1.</w:t>
            </w:r>
          </w:p>
          <w:p w14:paraId="4AF67C0C" w14:textId="77777777" w:rsidR="00E65DC2" w:rsidRDefault="00C9122A">
            <w:pPr>
              <w:rPr>
                <w:rStyle w:val="ListLabel115"/>
                <w:rFonts w:eastAsiaTheme="minorEastAsia" w:cs="Times New Roman"/>
                <w:lang w:val="en-US" w:eastAsia="zh-CN"/>
              </w:rPr>
            </w:pPr>
            <w:r>
              <w:rPr>
                <w:rFonts w:eastAsiaTheme="minorEastAsia"/>
                <w:lang w:val="en-US" w:eastAsia="zh-CN"/>
              </w:rPr>
              <w:t>A few of the responses express that the following update</w:t>
            </w:r>
            <w:r>
              <w:rPr>
                <w:rFonts w:eastAsiaTheme="minorEastAsia"/>
                <w:lang w:eastAsia="zh-CN"/>
              </w:rPr>
              <w:t xml:space="preserve"> proposed by Qualcomm </w:t>
            </w:r>
            <w:r>
              <w:rPr>
                <w:rFonts w:eastAsiaTheme="minorEastAsia"/>
                <w:lang w:val="en-US" w:eastAsia="zh-CN"/>
              </w:rPr>
              <w:t xml:space="preserve">may be needed in </w:t>
            </w:r>
            <w:hyperlink r:id="rId19" w:history="1">
              <w:r>
                <w:rPr>
                  <w:rStyle w:val="Hyperlink"/>
                  <w:lang w:val="en-US"/>
                </w:rPr>
                <w:t>TS 38.213 V17.0.0</w:t>
              </w:r>
            </w:hyperlink>
            <w:r>
              <w:rPr>
                <w:rStyle w:val="ListLabel115"/>
                <w:rFonts w:cs="Times New Roman"/>
                <w:lang w:val="en-US"/>
              </w:rPr>
              <w:t xml:space="preserve"> clause 17.1 in order to capture the earlier agreement (</w:t>
            </w:r>
            <w:r>
              <w:rPr>
                <w:rStyle w:val="ListLabel115"/>
              </w:rPr>
              <w:t xml:space="preserve">regardless of RRC state) </w:t>
            </w:r>
            <w:r>
              <w:rPr>
                <w:rStyle w:val="ListLabel115"/>
                <w:rFonts w:cs="Times New Roman"/>
                <w:lang w:val="en-US"/>
              </w:rPr>
              <w:t>that the UE expects CD-SSB and CORESET#0 if CD-SSB is present in the separate initial DL BWP.</w:t>
            </w:r>
          </w:p>
          <w:tbl>
            <w:tblPr>
              <w:tblStyle w:val="TableGrid"/>
              <w:tblW w:w="0" w:type="auto"/>
              <w:tblLook w:val="04A0" w:firstRow="1" w:lastRow="0" w:firstColumn="1" w:lastColumn="0" w:noHBand="0" w:noVBand="1"/>
            </w:tblPr>
            <w:tblGrid>
              <w:gridCol w:w="7926"/>
            </w:tblGrid>
            <w:tr w:rsidR="00E65DC2" w14:paraId="4AF67C0E" w14:textId="77777777">
              <w:tc>
                <w:tcPr>
                  <w:tcW w:w="9635" w:type="dxa"/>
                </w:tcPr>
                <w:p w14:paraId="4AF67C0D" w14:textId="77777777" w:rsidR="00E65DC2" w:rsidRDefault="00C9122A">
                  <w:pPr>
                    <w:rPr>
                      <w:rStyle w:val="ListLabel115"/>
                      <w:rFonts w:eastAsia="MS Mincho" w:cs="Times New Roman"/>
                    </w:rPr>
                  </w:pPr>
                  <w:r>
                    <w:rPr>
                      <w:lang w:eastAsia="zh-CN"/>
                    </w:rPr>
                    <w:t xml:space="preserve">For an initial DL BWP provided by </w:t>
                  </w:r>
                  <w:proofErr w:type="spellStart"/>
                  <w:r>
                    <w:rPr>
                      <w:rFonts w:eastAsia="MS Mincho"/>
                      <w:i/>
                    </w:rPr>
                    <w:t>initialDownlinkBWP</w:t>
                  </w:r>
                  <w:proofErr w:type="spellEnd"/>
                  <w:r>
                    <w:rPr>
                      <w:rFonts w:eastAsia="MS Mincho"/>
                    </w:rPr>
                    <w:t xml:space="preserve"> in </w:t>
                  </w:r>
                  <w:proofErr w:type="spellStart"/>
                  <w:r>
                    <w:rPr>
                      <w:rFonts w:eastAsia="MS Mincho"/>
                      <w:i/>
                      <w:iCs/>
                    </w:rPr>
                    <w:t>DownlinkConfigCommonRedCapSIB</w:t>
                  </w:r>
                  <w:proofErr w:type="spellEnd"/>
                  <w:r>
                    <w:rPr>
                      <w:rFonts w:eastAsia="MS Mincho"/>
                    </w:rPr>
                    <w:t xml:space="preserve">, if a UE monitors PDCCH according to a Type1-PDCCH CSS set and does not monitor PDCCH according to Type2-PDCCH CSS set </w:t>
                  </w:r>
                  <w:r>
                    <w:rPr>
                      <w:rFonts w:eastAsia="MS Mincho"/>
                      <w:color w:val="FF0000"/>
                    </w:rPr>
                    <w:t xml:space="preserve">and if the initial DL BWP does not contain </w:t>
                  </w:r>
                  <w:r>
                    <w:rPr>
                      <w:color w:val="FF0000"/>
                    </w:rPr>
                    <w:t xml:space="preserve">SS/PBCH blocks indicated </w:t>
                  </w:r>
                  <w:r>
                    <w:rPr>
                      <w:rFonts w:hint="eastAsia"/>
                      <w:color w:val="FF0000"/>
                      <w:lang w:eastAsia="zh-CN"/>
                    </w:rPr>
                    <w:t>by</w:t>
                  </w:r>
                  <w:r>
                    <w:rPr>
                      <w:color w:val="FF0000"/>
                    </w:rPr>
                    <w:t xml:space="preserve"> </w:t>
                  </w:r>
                  <w:proofErr w:type="spellStart"/>
                  <w:r>
                    <w:rPr>
                      <w:i/>
                      <w:color w:val="FF0000"/>
                    </w:rPr>
                    <w:t>ssb-PositionsInBurst</w:t>
                  </w:r>
                  <w:proofErr w:type="spellEnd"/>
                  <w:r>
                    <w:rPr>
                      <w:color w:val="FF0000"/>
                    </w:rPr>
                    <w:t xml:space="preserve"> </w:t>
                  </w:r>
                  <w:r>
                    <w:rPr>
                      <w:color w:val="FF0000"/>
                      <w:lang w:val="en-US"/>
                    </w:rPr>
                    <w:t xml:space="preserve">in </w:t>
                  </w:r>
                  <w:r>
                    <w:rPr>
                      <w:i/>
                      <w:iCs/>
                      <w:color w:val="FF0000"/>
                    </w:rPr>
                    <w:t>S</w:t>
                  </w:r>
                  <w:r>
                    <w:rPr>
                      <w:rFonts w:hint="eastAsia"/>
                      <w:i/>
                      <w:iCs/>
                      <w:color w:val="FF0000"/>
                      <w:lang w:eastAsia="zh-CN"/>
                    </w:rPr>
                    <w:t>IB</w:t>
                  </w:r>
                  <w:r>
                    <w:rPr>
                      <w:i/>
                      <w:iCs/>
                      <w:color w:val="FF0000"/>
                    </w:rPr>
                    <w:t>1</w:t>
                  </w:r>
                  <w:r>
                    <w:rPr>
                      <w:color w:val="FF0000"/>
                    </w:rPr>
                    <w:t xml:space="preserve"> or in </w:t>
                  </w:r>
                  <w:proofErr w:type="spellStart"/>
                  <w:r>
                    <w:rPr>
                      <w:i/>
                      <w:color w:val="FF0000"/>
                    </w:rPr>
                    <w:t>ServingCellConfigCommon</w:t>
                  </w:r>
                  <w:proofErr w:type="spellEnd"/>
                  <w:r>
                    <w:rPr>
                      <w:rFonts w:eastAsia="MS Mincho"/>
                    </w:rPr>
                    <w:t>, the UE assumes that the initial DL BWP does not include SS/PBCH blocks or the CORESET with index 0.</w:t>
                  </w:r>
                </w:p>
              </w:tc>
            </w:tr>
          </w:tbl>
          <w:p w14:paraId="4AF67C0F" w14:textId="77777777" w:rsidR="00E65DC2" w:rsidRDefault="00C9122A">
            <w:pPr>
              <w:rPr>
                <w:b/>
                <w:bCs/>
                <w:lang w:val="en-US"/>
              </w:rPr>
            </w:pPr>
            <w:r>
              <w:rPr>
                <w:rFonts w:eastAsiaTheme="minorEastAsia"/>
                <w:lang w:val="en-US" w:eastAsia="zh-CN"/>
              </w:rPr>
              <w:br/>
            </w:r>
            <w:r>
              <w:rPr>
                <w:b/>
                <w:highlight w:val="yellow"/>
                <w:lang w:val="en-US"/>
              </w:rPr>
              <w:t>High Priority Question 3-1b</w:t>
            </w:r>
            <w:r>
              <w:rPr>
                <w:b/>
                <w:bCs/>
                <w:lang w:val="en-US"/>
              </w:rPr>
              <w:t>: Companies are invited to comment on the above text proposal. Note that the text proposal applies regardless of RRC state.</w:t>
            </w:r>
          </w:p>
        </w:tc>
      </w:tr>
      <w:tr w:rsidR="00E65DC2" w14:paraId="4AF67C19" w14:textId="77777777">
        <w:trPr>
          <w:trHeight w:val="4095"/>
        </w:trPr>
        <w:tc>
          <w:tcPr>
            <w:tcW w:w="1479" w:type="dxa"/>
          </w:tcPr>
          <w:p w14:paraId="4AF67C11" w14:textId="77777777" w:rsidR="00E65DC2" w:rsidRDefault="00C9122A">
            <w:pPr>
              <w:rPr>
                <w:rFonts w:eastAsiaTheme="minorEastAsia"/>
                <w:lang w:val="en-US" w:eastAsia="zh-CN"/>
              </w:rPr>
            </w:pPr>
            <w:r>
              <w:rPr>
                <w:rFonts w:eastAsiaTheme="minorEastAsia"/>
                <w:lang w:val="en-US" w:eastAsia="zh-CN"/>
              </w:rPr>
              <w:t>Vivo</w:t>
            </w:r>
          </w:p>
        </w:tc>
        <w:tc>
          <w:tcPr>
            <w:tcW w:w="1372" w:type="dxa"/>
          </w:tcPr>
          <w:p w14:paraId="4AF67C12" w14:textId="77777777" w:rsidR="00E65DC2" w:rsidRDefault="00E65DC2">
            <w:pPr>
              <w:tabs>
                <w:tab w:val="left" w:pos="551"/>
              </w:tabs>
              <w:rPr>
                <w:rFonts w:eastAsia="Malgun Gothic"/>
                <w:lang w:val="en-US" w:eastAsia="ko-KR"/>
              </w:rPr>
            </w:pPr>
          </w:p>
        </w:tc>
        <w:tc>
          <w:tcPr>
            <w:tcW w:w="6780" w:type="dxa"/>
          </w:tcPr>
          <w:p w14:paraId="4AF67C13" w14:textId="77777777" w:rsidR="00E65DC2" w:rsidRDefault="00C9122A">
            <w:pPr>
              <w:rPr>
                <w:rFonts w:eastAsiaTheme="minorEastAsia"/>
                <w:lang w:val="en-US" w:eastAsia="zh-CN"/>
              </w:rPr>
            </w:pPr>
            <w:r>
              <w:rPr>
                <w:rFonts w:eastAsiaTheme="minorEastAsia"/>
                <w:lang w:val="en-US" w:eastAsia="zh-CN"/>
              </w:rPr>
              <w:t>We understand QC’s point and are fine with the change in general.</w:t>
            </w:r>
          </w:p>
          <w:p w14:paraId="4AF67C14" w14:textId="77777777" w:rsidR="00E65DC2" w:rsidRDefault="00C9122A">
            <w:pPr>
              <w:rPr>
                <w:rFonts w:eastAsiaTheme="minorEastAsia"/>
                <w:lang w:val="en-US" w:eastAsia="zh-CN"/>
              </w:rPr>
            </w:pPr>
            <w:r>
              <w:rPr>
                <w:rFonts w:eastAsiaTheme="minorEastAsia"/>
                <w:lang w:val="en-US" w:eastAsia="zh-CN"/>
              </w:rPr>
              <w:t xml:space="preserve">However, as commented before, the previous agreement was only about IDLE/INACTIVE UEs, the current text does not accurately capture the agreement thus has to be </w:t>
            </w:r>
            <w:r>
              <w:rPr>
                <w:rFonts w:eastAsiaTheme="minorEastAsia"/>
                <w:color w:val="4472C4" w:themeColor="accent1"/>
                <w:lang w:val="en-US" w:eastAsia="zh-CN"/>
              </w:rPr>
              <w:t>updated.</w:t>
            </w:r>
          </w:p>
          <w:tbl>
            <w:tblPr>
              <w:tblStyle w:val="TableGrid"/>
              <w:tblW w:w="0" w:type="auto"/>
              <w:tblLook w:val="04A0" w:firstRow="1" w:lastRow="0" w:firstColumn="1" w:lastColumn="0" w:noHBand="0" w:noVBand="1"/>
            </w:tblPr>
            <w:tblGrid>
              <w:gridCol w:w="6554"/>
            </w:tblGrid>
            <w:tr w:rsidR="00E65DC2" w14:paraId="4AF67C16" w14:textId="77777777">
              <w:tc>
                <w:tcPr>
                  <w:tcW w:w="6554" w:type="dxa"/>
                </w:tcPr>
                <w:p w14:paraId="4AF67C15" w14:textId="77777777" w:rsidR="00E65DC2" w:rsidRDefault="00C9122A">
                  <w:pPr>
                    <w:rPr>
                      <w:rFonts w:eastAsiaTheme="minorEastAsia"/>
                      <w:lang w:val="en-US" w:eastAsia="zh-CN"/>
                    </w:rPr>
                  </w:pPr>
                  <w:r>
                    <w:rPr>
                      <w:lang w:eastAsia="zh-CN"/>
                    </w:rPr>
                    <w:t xml:space="preserve">For an initial DL BWP provided by </w:t>
                  </w:r>
                  <w:proofErr w:type="spellStart"/>
                  <w:r>
                    <w:rPr>
                      <w:rFonts w:eastAsia="MS Mincho"/>
                      <w:i/>
                    </w:rPr>
                    <w:t>initialDownlinkBWP</w:t>
                  </w:r>
                  <w:proofErr w:type="spellEnd"/>
                  <w:r>
                    <w:rPr>
                      <w:rFonts w:eastAsia="MS Mincho"/>
                    </w:rPr>
                    <w:t xml:space="preserve"> in </w:t>
                  </w:r>
                  <w:proofErr w:type="spellStart"/>
                  <w:r>
                    <w:rPr>
                      <w:rFonts w:eastAsia="MS Mincho"/>
                      <w:i/>
                      <w:iCs/>
                    </w:rPr>
                    <w:t>DownlinkConfigCommonRedCapSIB</w:t>
                  </w:r>
                  <w:proofErr w:type="spellEnd"/>
                  <w:r>
                    <w:rPr>
                      <w:rFonts w:eastAsia="MS Mincho"/>
                    </w:rPr>
                    <w:t xml:space="preserve">, if a UE </w:t>
                  </w:r>
                  <w:r>
                    <w:rPr>
                      <w:rFonts w:eastAsia="MS Mincho"/>
                      <w:color w:val="4472C4" w:themeColor="accent1"/>
                      <w:u w:val="single"/>
                    </w:rPr>
                    <w:t xml:space="preserve">in </w:t>
                  </w:r>
                  <w:r>
                    <w:rPr>
                      <w:color w:val="4472C4" w:themeColor="accent1"/>
                      <w:u w:val="single"/>
                    </w:rPr>
                    <w:t>RRC_IDLE state or RRC_INACTIVE state</w:t>
                  </w:r>
                  <w:r>
                    <w:rPr>
                      <w:rFonts w:eastAsia="MS Mincho"/>
                    </w:rPr>
                    <w:t xml:space="preserve"> monitors PDCCH according to a Type1-PDCCH CSS set and does not monitor PDCCH according to Type2-PDCCH CSS set </w:t>
                  </w:r>
                  <w:r>
                    <w:rPr>
                      <w:rFonts w:eastAsia="MS Mincho"/>
                      <w:color w:val="FF0000"/>
                    </w:rPr>
                    <w:t xml:space="preserve">and if the initial DL BWP does not contain </w:t>
                  </w:r>
                  <w:r>
                    <w:rPr>
                      <w:color w:val="FF0000"/>
                    </w:rPr>
                    <w:t xml:space="preserve">SS/PBCH blocks indicated </w:t>
                  </w:r>
                  <w:r>
                    <w:rPr>
                      <w:rFonts w:hint="eastAsia"/>
                      <w:color w:val="FF0000"/>
                      <w:lang w:eastAsia="zh-CN"/>
                    </w:rPr>
                    <w:t>by</w:t>
                  </w:r>
                  <w:r>
                    <w:rPr>
                      <w:color w:val="FF0000"/>
                    </w:rPr>
                    <w:t xml:space="preserve"> </w:t>
                  </w:r>
                  <w:proofErr w:type="spellStart"/>
                  <w:r>
                    <w:rPr>
                      <w:i/>
                      <w:color w:val="FF0000"/>
                    </w:rPr>
                    <w:t>ssb-PositionsInBurst</w:t>
                  </w:r>
                  <w:proofErr w:type="spellEnd"/>
                  <w:r>
                    <w:rPr>
                      <w:color w:val="FF0000"/>
                    </w:rPr>
                    <w:t xml:space="preserve"> </w:t>
                  </w:r>
                  <w:r>
                    <w:rPr>
                      <w:color w:val="FF0000"/>
                      <w:lang w:val="en-US"/>
                    </w:rPr>
                    <w:t xml:space="preserve">in </w:t>
                  </w:r>
                  <w:r>
                    <w:rPr>
                      <w:i/>
                      <w:iCs/>
                      <w:color w:val="FF0000"/>
                    </w:rPr>
                    <w:t>S</w:t>
                  </w:r>
                  <w:r>
                    <w:rPr>
                      <w:rFonts w:hint="eastAsia"/>
                      <w:i/>
                      <w:iCs/>
                      <w:color w:val="FF0000"/>
                      <w:lang w:eastAsia="zh-CN"/>
                    </w:rPr>
                    <w:t>IB</w:t>
                  </w:r>
                  <w:r>
                    <w:rPr>
                      <w:i/>
                      <w:iCs/>
                      <w:color w:val="FF0000"/>
                    </w:rPr>
                    <w:t>1</w:t>
                  </w:r>
                  <w:r>
                    <w:rPr>
                      <w:color w:val="FF0000"/>
                    </w:rPr>
                    <w:t xml:space="preserve"> or in </w:t>
                  </w:r>
                  <w:proofErr w:type="spellStart"/>
                  <w:r>
                    <w:rPr>
                      <w:i/>
                      <w:color w:val="FF0000"/>
                    </w:rPr>
                    <w:t>ServingCellConfigCommon</w:t>
                  </w:r>
                  <w:proofErr w:type="spellEnd"/>
                  <w:r>
                    <w:rPr>
                      <w:rFonts w:eastAsia="MS Mincho"/>
                    </w:rPr>
                    <w:t>, the UE assumes that the initial DL BWP does not include SS/PBCH blocks or the CORESET with index 0.</w:t>
                  </w:r>
                </w:p>
              </w:tc>
            </w:tr>
          </w:tbl>
          <w:p w14:paraId="4AF67C17" w14:textId="77777777" w:rsidR="00E65DC2" w:rsidRDefault="00E65DC2">
            <w:pPr>
              <w:rPr>
                <w:rFonts w:eastAsiaTheme="minorEastAsia"/>
                <w:lang w:val="en-US" w:eastAsia="zh-CN"/>
              </w:rPr>
            </w:pPr>
          </w:p>
          <w:p w14:paraId="4AF67C18" w14:textId="77777777" w:rsidR="00E65DC2" w:rsidRDefault="00C9122A">
            <w:pPr>
              <w:rPr>
                <w:rFonts w:eastAsiaTheme="minorEastAsia"/>
                <w:lang w:val="en-US" w:eastAsia="zh-CN"/>
              </w:rPr>
            </w:pPr>
            <w:r>
              <w:rPr>
                <w:rFonts w:eastAsiaTheme="minorEastAsia"/>
                <w:lang w:val="en-US" w:eastAsia="zh-CN"/>
              </w:rPr>
              <w:t xml:space="preserve">Spec can be further updated based on additional agreement on CONNECTED mode, if any. </w:t>
            </w:r>
          </w:p>
        </w:tc>
      </w:tr>
      <w:tr w:rsidR="00E65DC2" w14:paraId="4AF67C1F" w14:textId="77777777">
        <w:trPr>
          <w:trHeight w:val="828"/>
        </w:trPr>
        <w:tc>
          <w:tcPr>
            <w:tcW w:w="1479" w:type="dxa"/>
          </w:tcPr>
          <w:p w14:paraId="4AF67C1A"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7C1B"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7C1C" w14:textId="77777777" w:rsidR="00E65DC2" w:rsidRDefault="00C9122A">
            <w:pPr>
              <w:rPr>
                <w:rFonts w:eastAsiaTheme="minorEastAsia"/>
                <w:lang w:val="en-US" w:eastAsia="zh-CN"/>
              </w:rPr>
            </w:pPr>
            <w:r>
              <w:rPr>
                <w:rFonts w:eastAsiaTheme="minorEastAsia" w:hint="eastAsia"/>
                <w:lang w:val="en-US" w:eastAsia="zh-CN"/>
              </w:rPr>
              <w:t xml:space="preserve">We do not think any update is necessary. </w:t>
            </w:r>
          </w:p>
          <w:p w14:paraId="4AF67C1D" w14:textId="77777777" w:rsidR="00E65DC2" w:rsidRDefault="00C9122A">
            <w:pPr>
              <w:rPr>
                <w:rFonts w:eastAsiaTheme="minorEastAsia"/>
                <w:lang w:val="en-US" w:eastAsia="zh-CN"/>
              </w:rPr>
            </w:pPr>
            <w:r>
              <w:rPr>
                <w:rFonts w:eastAsiaTheme="minorEastAsia" w:hint="eastAsia"/>
                <w:lang w:val="en-US" w:eastAsia="zh-CN"/>
              </w:rPr>
              <w:t>Regarding QC</w:t>
            </w:r>
            <w:r>
              <w:rPr>
                <w:rFonts w:eastAsiaTheme="minorEastAsia"/>
                <w:lang w:val="en-US" w:eastAsia="zh-CN"/>
              </w:rPr>
              <w:t>’</w:t>
            </w:r>
            <w:r>
              <w:rPr>
                <w:rFonts w:eastAsiaTheme="minorEastAsia" w:hint="eastAsia"/>
                <w:lang w:val="en-US" w:eastAsia="zh-CN"/>
              </w:rPr>
              <w:t xml:space="preserve">s TP, it gives the impression that, if CD-SSB is not included, and if only RACH is configured, the UE assumes </w:t>
            </w:r>
            <w:proofErr w:type="gramStart"/>
            <w:r>
              <w:rPr>
                <w:rFonts w:eastAsiaTheme="minorEastAsia" w:hint="eastAsia"/>
                <w:lang w:val="en-US" w:eastAsia="zh-CN"/>
              </w:rPr>
              <w:t>no any</w:t>
            </w:r>
            <w:proofErr w:type="gramEnd"/>
            <w:r>
              <w:rPr>
                <w:rFonts w:eastAsiaTheme="minorEastAsia" w:hint="eastAsia"/>
                <w:lang w:val="en-US" w:eastAsia="zh-CN"/>
              </w:rPr>
              <w:t xml:space="preserve"> kind of SSB (including NCD-SSB), either? </w:t>
            </w:r>
          </w:p>
          <w:p w14:paraId="4AF67C1E" w14:textId="77777777" w:rsidR="00E65DC2" w:rsidRDefault="00C9122A">
            <w:pPr>
              <w:rPr>
                <w:rFonts w:eastAsiaTheme="minorEastAsia"/>
                <w:lang w:val="en-US" w:eastAsia="zh-CN"/>
              </w:rPr>
            </w:pPr>
            <w:r>
              <w:rPr>
                <w:rFonts w:eastAsiaTheme="minorEastAsia" w:hint="eastAsia"/>
                <w:lang w:val="en-US" w:eastAsia="zh-CN"/>
              </w:rPr>
              <w:t xml:space="preserve">Regarding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update, </w:t>
            </w:r>
            <w:proofErr w:type="gramStart"/>
            <w:r>
              <w:rPr>
                <w:rFonts w:eastAsiaTheme="minorEastAsia" w:hint="eastAsia"/>
                <w:lang w:val="en-US" w:eastAsia="zh-CN"/>
              </w:rPr>
              <w:t>we</w:t>
            </w:r>
            <w:proofErr w:type="gramEnd"/>
            <w:r>
              <w:rPr>
                <w:rFonts w:eastAsiaTheme="minorEastAsia" w:hint="eastAsia"/>
                <w:lang w:val="en-US" w:eastAsia="zh-CN"/>
              </w:rPr>
              <w:t xml:space="preserve"> afraid that physical layer specs (213) generally does not use terminology of RRC_IDLE, RRC_INACTIVE</w:t>
            </w:r>
            <w:r>
              <w:rPr>
                <w:rFonts w:eastAsiaTheme="minorEastAsia"/>
                <w:lang w:val="en-US" w:eastAsia="zh-CN"/>
              </w:rPr>
              <w:t>…</w:t>
            </w:r>
            <w:r>
              <w:rPr>
                <w:rFonts w:eastAsiaTheme="minorEastAsia" w:hint="eastAsia"/>
                <w:lang w:val="en-US" w:eastAsia="zh-CN"/>
              </w:rPr>
              <w:t xml:space="preserve"> not sure this is a good idea to open the door.</w:t>
            </w:r>
          </w:p>
        </w:tc>
      </w:tr>
      <w:tr w:rsidR="00E65DC2" w14:paraId="4AF67C24" w14:textId="77777777">
        <w:trPr>
          <w:trHeight w:val="828"/>
        </w:trPr>
        <w:tc>
          <w:tcPr>
            <w:tcW w:w="1479" w:type="dxa"/>
          </w:tcPr>
          <w:p w14:paraId="4AF67C20" w14:textId="77777777" w:rsidR="00E65DC2" w:rsidRDefault="00C9122A">
            <w:pPr>
              <w:rPr>
                <w:rFonts w:eastAsiaTheme="minorEastAsia"/>
                <w:lang w:val="en-US" w:eastAsia="zh-CN"/>
              </w:rPr>
            </w:pPr>
            <w:r>
              <w:rPr>
                <w:rFonts w:eastAsia="Malgun Gothic"/>
                <w:lang w:val="en-US" w:eastAsia="ko-KR"/>
              </w:rPr>
              <w:t>Huawei, HiSilicon</w:t>
            </w:r>
          </w:p>
        </w:tc>
        <w:tc>
          <w:tcPr>
            <w:tcW w:w="1372" w:type="dxa"/>
          </w:tcPr>
          <w:p w14:paraId="4AF67C21" w14:textId="77777777" w:rsidR="00E65DC2" w:rsidRDefault="00C9122A">
            <w:pPr>
              <w:tabs>
                <w:tab w:val="left" w:pos="551"/>
              </w:tabs>
              <w:rPr>
                <w:rFonts w:eastAsiaTheme="minorEastAsia"/>
                <w:lang w:val="en-US" w:eastAsia="zh-CN"/>
              </w:rPr>
            </w:pPr>
            <w:r>
              <w:rPr>
                <w:rFonts w:eastAsia="Malgun Gothic"/>
                <w:lang w:val="en-US" w:eastAsia="ko-KR"/>
              </w:rPr>
              <w:t>Clarification</w:t>
            </w:r>
          </w:p>
        </w:tc>
        <w:tc>
          <w:tcPr>
            <w:tcW w:w="6780" w:type="dxa"/>
          </w:tcPr>
          <w:p w14:paraId="4AF67C22" w14:textId="77777777" w:rsidR="00E65DC2" w:rsidRDefault="00C9122A">
            <w:pPr>
              <w:rPr>
                <w:rFonts w:eastAsia="Malgun Gothic"/>
                <w:lang w:val="en-US" w:eastAsia="ko-KR"/>
              </w:rPr>
            </w:pPr>
            <w:r>
              <w:rPr>
                <w:rFonts w:eastAsia="Malgun Gothic"/>
                <w:lang w:val="en-US" w:eastAsia="ko-KR"/>
              </w:rPr>
              <w:t xml:space="preserve">Understand the intention but would like to know whether </w:t>
            </w:r>
            <w:proofErr w:type="spellStart"/>
            <w:r>
              <w:rPr>
                <w:i/>
                <w:color w:val="FF0000"/>
              </w:rPr>
              <w:t>ssb-PositionsInBurst</w:t>
            </w:r>
            <w:proofErr w:type="spellEnd"/>
            <w:r>
              <w:rPr>
                <w:color w:val="FF0000"/>
              </w:rPr>
              <w:t xml:space="preserve"> </w:t>
            </w:r>
            <w:r>
              <w:rPr>
                <w:color w:val="FF0000"/>
                <w:lang w:val="en-US"/>
              </w:rPr>
              <w:t xml:space="preserve">in </w:t>
            </w:r>
            <w:r>
              <w:rPr>
                <w:i/>
                <w:iCs/>
                <w:color w:val="FF0000"/>
              </w:rPr>
              <w:t>S</w:t>
            </w:r>
            <w:r>
              <w:rPr>
                <w:rFonts w:hint="eastAsia"/>
                <w:i/>
                <w:iCs/>
                <w:color w:val="FF0000"/>
                <w:lang w:eastAsia="zh-CN"/>
              </w:rPr>
              <w:t>IB</w:t>
            </w:r>
            <w:r>
              <w:rPr>
                <w:i/>
                <w:iCs/>
                <w:color w:val="FF0000"/>
              </w:rPr>
              <w:t>1</w:t>
            </w:r>
            <w:r>
              <w:rPr>
                <w:color w:val="FF0000"/>
              </w:rPr>
              <w:t xml:space="preserve"> or in </w:t>
            </w:r>
            <w:proofErr w:type="spellStart"/>
            <w:r>
              <w:rPr>
                <w:i/>
                <w:color w:val="FF0000"/>
              </w:rPr>
              <w:t>ServingCellConfigCommon</w:t>
            </w:r>
            <w:proofErr w:type="spellEnd"/>
            <w:r>
              <w:rPr>
                <w:color w:val="FF0000"/>
              </w:rPr>
              <w:t xml:space="preserve"> </w:t>
            </w:r>
            <w:r>
              <w:rPr>
                <w:rFonts w:eastAsia="Malgun Gothic"/>
                <w:lang w:val="en-US" w:eastAsia="ko-KR"/>
              </w:rPr>
              <w:t>refer to CD-SSB only or any SSB here.</w:t>
            </w:r>
          </w:p>
          <w:p w14:paraId="4AF67C23" w14:textId="77777777" w:rsidR="00E65DC2" w:rsidRDefault="00C9122A">
            <w:pPr>
              <w:rPr>
                <w:rFonts w:eastAsiaTheme="minorEastAsia"/>
                <w:lang w:val="en-US" w:eastAsia="zh-CN"/>
              </w:rPr>
            </w:pPr>
            <w:r>
              <w:rPr>
                <w:rFonts w:eastAsia="Malgun Gothic"/>
                <w:lang w:val="en-US" w:eastAsia="ko-KR"/>
              </w:rPr>
              <w:t xml:space="preserve">We think more fundamentally, the logic of the texts should be: if a UE receives indication of an initial BWP, it will </w:t>
            </w:r>
            <w:r>
              <w:rPr>
                <w:rFonts w:eastAsia="Malgun Gothic"/>
                <w:u w:val="single"/>
                <w:lang w:val="en-US" w:eastAsia="ko-KR"/>
              </w:rPr>
              <w:t>then</w:t>
            </w:r>
            <w:r>
              <w:rPr>
                <w:rFonts w:eastAsia="Malgun Gothic"/>
                <w:lang w:val="en-US" w:eastAsia="ko-KR"/>
              </w:rPr>
              <w:t xml:space="preserve"> know whether the BWP has any SSB, and also then know what type of CSS to monitor. The current texts are directly translated from RAN1 agreements, which however was made for discussion of UE capability/expectation. Strictly, SSB expectation does not depend on SS monitoring but depend on the indication (network will be responsible for proper indication). But we can accept the changes after clarified.</w:t>
            </w:r>
          </w:p>
        </w:tc>
      </w:tr>
      <w:tr w:rsidR="00E65DC2" w14:paraId="4AF67C2A" w14:textId="77777777">
        <w:trPr>
          <w:trHeight w:val="828"/>
        </w:trPr>
        <w:tc>
          <w:tcPr>
            <w:tcW w:w="1479" w:type="dxa"/>
          </w:tcPr>
          <w:p w14:paraId="4AF67C25" w14:textId="77777777" w:rsidR="00E65DC2" w:rsidRDefault="00C9122A">
            <w:pPr>
              <w:rPr>
                <w:rFonts w:eastAsia="Malgun Gothic"/>
                <w:lang w:val="en-US" w:eastAsia="ko-KR"/>
              </w:rPr>
            </w:pPr>
            <w:r>
              <w:rPr>
                <w:rFonts w:eastAsiaTheme="minorEastAsia"/>
                <w:lang w:val="en-US" w:eastAsia="zh-CN"/>
              </w:rPr>
              <w:lastRenderedPageBreak/>
              <w:t xml:space="preserve">Apple </w:t>
            </w:r>
          </w:p>
        </w:tc>
        <w:tc>
          <w:tcPr>
            <w:tcW w:w="1372" w:type="dxa"/>
          </w:tcPr>
          <w:p w14:paraId="4AF67C26" w14:textId="77777777" w:rsidR="00E65DC2" w:rsidRDefault="00E65DC2">
            <w:pPr>
              <w:tabs>
                <w:tab w:val="left" w:pos="551"/>
              </w:tabs>
              <w:rPr>
                <w:rFonts w:eastAsia="Malgun Gothic"/>
                <w:lang w:val="en-US" w:eastAsia="ko-KR"/>
              </w:rPr>
            </w:pPr>
          </w:p>
        </w:tc>
        <w:tc>
          <w:tcPr>
            <w:tcW w:w="6780" w:type="dxa"/>
          </w:tcPr>
          <w:p w14:paraId="4AF67C27" w14:textId="77777777" w:rsidR="00E65DC2" w:rsidRDefault="00C9122A">
            <w:pPr>
              <w:rPr>
                <w:rFonts w:eastAsiaTheme="minorEastAsia"/>
                <w:lang w:val="en-US" w:eastAsia="zh-CN"/>
              </w:rPr>
            </w:pPr>
            <w:r>
              <w:rPr>
                <w:rFonts w:eastAsiaTheme="minorEastAsia"/>
                <w:lang w:val="en-US" w:eastAsia="zh-CN"/>
              </w:rPr>
              <w:t xml:space="preserve">Support </w:t>
            </w:r>
            <w:proofErr w:type="spellStart"/>
            <w:r>
              <w:rPr>
                <w:rFonts w:eastAsiaTheme="minorEastAsia"/>
                <w:lang w:val="en-US" w:eastAsia="zh-CN"/>
              </w:rPr>
              <w:t>vivo’s</w:t>
            </w:r>
            <w:proofErr w:type="spellEnd"/>
            <w:r>
              <w:rPr>
                <w:rFonts w:eastAsiaTheme="minorEastAsia"/>
                <w:lang w:val="en-US" w:eastAsia="zh-CN"/>
              </w:rPr>
              <w:t xml:space="preserve"> update. </w:t>
            </w:r>
          </w:p>
          <w:p w14:paraId="4AF67C28" w14:textId="77777777" w:rsidR="00E65DC2" w:rsidRDefault="00C9122A">
            <w:pPr>
              <w:rPr>
                <w:rFonts w:eastAsiaTheme="minorEastAsia"/>
                <w:lang w:val="en-US" w:eastAsia="zh-CN"/>
              </w:rPr>
            </w:pPr>
            <w:r>
              <w:rPr>
                <w:rFonts w:eastAsiaTheme="minorEastAsia"/>
                <w:lang w:val="en-US" w:eastAsia="zh-CN"/>
              </w:rPr>
              <w:t xml:space="preserve">As commented earlier, this paragraph expects to capture the behavior for RRC_IDLE/RRC_INACTIVE UEs. </w:t>
            </w:r>
          </w:p>
          <w:p w14:paraId="4AF67C29" w14:textId="77777777" w:rsidR="00E65DC2" w:rsidRDefault="00C9122A">
            <w:pPr>
              <w:rPr>
                <w:rFonts w:eastAsia="Malgun Gothic"/>
                <w:lang w:val="en-US" w:eastAsia="ko-KR"/>
              </w:rPr>
            </w:pPr>
            <w:r>
              <w:rPr>
                <w:rFonts w:eastAsiaTheme="minorEastAsia"/>
                <w:lang w:val="en-US" w:eastAsia="zh-CN"/>
              </w:rPr>
              <w:t xml:space="preserve">For RRC_CONNECTED UE, if the initial BWP with option 1 is used for Type1-CSS monitoring (and possible C-RNTI DCI format 1_0 per current spec), the presence of SSB depends on the UE capability. </w:t>
            </w:r>
          </w:p>
        </w:tc>
      </w:tr>
      <w:tr w:rsidR="00E65DC2" w14:paraId="4AF67C2F" w14:textId="77777777">
        <w:trPr>
          <w:trHeight w:val="828"/>
        </w:trPr>
        <w:tc>
          <w:tcPr>
            <w:tcW w:w="1479" w:type="dxa"/>
          </w:tcPr>
          <w:p w14:paraId="4AF67C2B" w14:textId="77777777" w:rsidR="00E65DC2" w:rsidRDefault="00C9122A">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AF67C2C" w14:textId="77777777" w:rsidR="00E65DC2" w:rsidRDefault="00C9122A">
            <w:pPr>
              <w:tabs>
                <w:tab w:val="left" w:pos="551"/>
              </w:tabs>
              <w:rPr>
                <w:rFonts w:eastAsia="Malgun Gothic"/>
                <w:lang w:val="en-US" w:eastAsia="ko-KR"/>
              </w:rPr>
            </w:pPr>
            <w:r>
              <w:rPr>
                <w:rFonts w:eastAsia="Yu Mincho" w:hint="eastAsia"/>
                <w:lang w:val="en-US" w:eastAsia="ja-JP"/>
              </w:rPr>
              <w:t>Y</w:t>
            </w:r>
          </w:p>
        </w:tc>
        <w:tc>
          <w:tcPr>
            <w:tcW w:w="6780" w:type="dxa"/>
          </w:tcPr>
          <w:p w14:paraId="4AF67C2D" w14:textId="77777777" w:rsidR="00E65DC2" w:rsidRDefault="00C9122A">
            <w:pPr>
              <w:rPr>
                <w:rFonts w:eastAsia="Yu Mincho"/>
                <w:lang w:val="en-US" w:eastAsia="ja-JP"/>
              </w:rPr>
            </w:pPr>
            <w:r>
              <w:rPr>
                <w:rFonts w:eastAsia="Yu Mincho" w:hint="eastAsia"/>
                <w:lang w:val="en-US" w:eastAsia="ja-JP"/>
              </w:rPr>
              <w:t>W</w:t>
            </w:r>
            <w:r>
              <w:rPr>
                <w:rFonts w:eastAsia="Yu Mincho"/>
                <w:lang w:val="en-US" w:eastAsia="ja-JP"/>
              </w:rPr>
              <w:t xml:space="preserve">e understood that even if the separate initial DL BWP is configured for random access but not for paging reception, CD-SSB can be expected by RedCap UE when the separate initial DL BWP includes CD-SSB. </w:t>
            </w:r>
          </w:p>
          <w:p w14:paraId="4AF67C2E" w14:textId="77777777" w:rsidR="00E65DC2" w:rsidRDefault="00C9122A">
            <w:pPr>
              <w:rPr>
                <w:rFonts w:eastAsiaTheme="minorEastAsia"/>
                <w:lang w:val="en-US" w:eastAsia="zh-CN"/>
              </w:rPr>
            </w:pPr>
            <w:r>
              <w:rPr>
                <w:rFonts w:eastAsia="Yu Mincho" w:hint="eastAsia"/>
                <w:lang w:val="en-US" w:eastAsia="ja-JP"/>
              </w:rPr>
              <w:t>W</w:t>
            </w:r>
            <w:r>
              <w:rPr>
                <w:rFonts w:eastAsia="Yu Mincho"/>
                <w:lang w:val="en-US" w:eastAsia="ja-JP"/>
              </w:rPr>
              <w:t>e support the text proposal.</w:t>
            </w:r>
          </w:p>
        </w:tc>
      </w:tr>
      <w:tr w:rsidR="00E65DC2" w14:paraId="4AF67C39" w14:textId="77777777">
        <w:trPr>
          <w:trHeight w:val="828"/>
        </w:trPr>
        <w:tc>
          <w:tcPr>
            <w:tcW w:w="1479" w:type="dxa"/>
          </w:tcPr>
          <w:p w14:paraId="4AF67C30" w14:textId="77777777" w:rsidR="00E65DC2" w:rsidRDefault="00C9122A">
            <w:pPr>
              <w:rPr>
                <w:rFonts w:eastAsia="Yu Mincho"/>
                <w:lang w:val="en-US" w:eastAsia="ja-JP"/>
              </w:rPr>
            </w:pPr>
            <w:r>
              <w:rPr>
                <w:rFonts w:eastAsiaTheme="minorEastAsia" w:hint="eastAsia"/>
                <w:lang w:val="en-US" w:eastAsia="zh-CN"/>
              </w:rPr>
              <w:t>S</w:t>
            </w:r>
            <w:r>
              <w:rPr>
                <w:rFonts w:eastAsiaTheme="minorEastAsia"/>
                <w:lang w:val="en-US" w:eastAsia="zh-CN"/>
              </w:rPr>
              <w:t>preadtrum6</w:t>
            </w:r>
          </w:p>
        </w:tc>
        <w:tc>
          <w:tcPr>
            <w:tcW w:w="1372" w:type="dxa"/>
          </w:tcPr>
          <w:p w14:paraId="4AF67C31" w14:textId="77777777" w:rsidR="00E65DC2" w:rsidRDefault="00E65DC2">
            <w:pPr>
              <w:tabs>
                <w:tab w:val="left" w:pos="551"/>
              </w:tabs>
              <w:rPr>
                <w:rFonts w:eastAsia="Yu Mincho"/>
                <w:lang w:val="en-US" w:eastAsia="ja-JP"/>
              </w:rPr>
            </w:pPr>
          </w:p>
        </w:tc>
        <w:tc>
          <w:tcPr>
            <w:tcW w:w="6780" w:type="dxa"/>
          </w:tcPr>
          <w:p w14:paraId="4AF67C32" w14:textId="77777777" w:rsidR="00E65DC2" w:rsidRDefault="00C9122A">
            <w:pPr>
              <w:rPr>
                <w:rFonts w:eastAsiaTheme="minorEastAsia"/>
                <w:lang w:val="en-US" w:eastAsia="zh-CN"/>
              </w:rPr>
            </w:pPr>
            <w:r>
              <w:rPr>
                <w:rFonts w:eastAsiaTheme="minorEastAsia"/>
                <w:lang w:val="en-US" w:eastAsia="zh-CN"/>
              </w:rPr>
              <w:t xml:space="preserve">After further check BWP#0 configuration Option 1, we correct our understanding. Changing from BWP#0 to </w:t>
            </w:r>
            <w:proofErr w:type="spellStart"/>
            <w:r>
              <w:rPr>
                <w:rFonts w:eastAsiaTheme="minorEastAsia"/>
                <w:lang w:val="en-US" w:eastAsia="zh-CN"/>
              </w:rPr>
              <w:t>BWP#x</w:t>
            </w:r>
            <w:proofErr w:type="spellEnd"/>
            <w:r>
              <w:rPr>
                <w:rFonts w:eastAsiaTheme="minorEastAsia"/>
                <w:lang w:val="en-US" w:eastAsia="zh-CN"/>
              </w:rPr>
              <w:t xml:space="preserve"> (x&gt;0) requires </w:t>
            </w:r>
            <w:proofErr w:type="spellStart"/>
            <w:proofErr w:type="gramStart"/>
            <w:r>
              <w:rPr>
                <w:rFonts w:eastAsiaTheme="minorEastAsia"/>
                <w:lang w:val="en-US" w:eastAsia="zh-CN"/>
              </w:rPr>
              <w:t>RRCReconfiguration</w:t>
            </w:r>
            <w:proofErr w:type="spellEnd"/>
            <w:r>
              <w:rPr>
                <w:rFonts w:eastAsiaTheme="minorEastAsia"/>
                <w:lang w:val="en-US" w:eastAsia="zh-CN"/>
              </w:rPr>
              <w:t>, but</w:t>
            </w:r>
            <w:proofErr w:type="gramEnd"/>
            <w:r>
              <w:rPr>
                <w:rFonts w:eastAsiaTheme="minorEastAsia"/>
                <w:lang w:val="en-US" w:eastAsia="zh-CN"/>
              </w:rPr>
              <w:t xml:space="preserve"> changing from </w:t>
            </w:r>
            <w:proofErr w:type="spellStart"/>
            <w:r>
              <w:rPr>
                <w:rFonts w:eastAsiaTheme="minorEastAsia"/>
                <w:lang w:val="en-US" w:eastAsia="zh-CN"/>
              </w:rPr>
              <w:t>BWP#x</w:t>
            </w:r>
            <w:proofErr w:type="spellEnd"/>
            <w:r>
              <w:rPr>
                <w:rFonts w:eastAsiaTheme="minorEastAsia"/>
                <w:lang w:val="en-US" w:eastAsia="zh-CN"/>
              </w:rPr>
              <w:t xml:space="preserve"> (x&gt;0) to BWP#0 can be RRC/MAC/DCI.</w:t>
            </w:r>
          </w:p>
          <w:p w14:paraId="4AF67C33" w14:textId="77777777" w:rsidR="00E65DC2" w:rsidRDefault="00C9122A">
            <w:pPr>
              <w:rPr>
                <w:rFonts w:eastAsiaTheme="minorEastAsia"/>
                <w:lang w:val="en-US" w:eastAsia="zh-CN"/>
              </w:rPr>
            </w:pPr>
            <w:r>
              <w:rPr>
                <w:rFonts w:eastAsiaTheme="minorEastAsia"/>
                <w:lang w:val="en-US" w:eastAsia="zh-CN"/>
              </w:rPr>
              <w:t>TS 38.331:</w:t>
            </w:r>
          </w:p>
          <w:tbl>
            <w:tblPr>
              <w:tblStyle w:val="TableGrid"/>
              <w:tblpPr w:leftFromText="180" w:rightFromText="180" w:vertAnchor="text" w:horzAnchor="margin" w:tblpY="53"/>
              <w:tblOverlap w:val="never"/>
              <w:tblW w:w="0" w:type="auto"/>
              <w:tblLook w:val="04A0" w:firstRow="1" w:lastRow="0" w:firstColumn="1" w:lastColumn="0" w:noHBand="0" w:noVBand="1"/>
            </w:tblPr>
            <w:tblGrid>
              <w:gridCol w:w="6554"/>
            </w:tblGrid>
            <w:tr w:rsidR="00E65DC2" w14:paraId="4AF67C35" w14:textId="77777777">
              <w:trPr>
                <w:trHeight w:val="416"/>
              </w:trPr>
              <w:tc>
                <w:tcPr>
                  <w:tcW w:w="6554" w:type="dxa"/>
                </w:tcPr>
                <w:p w14:paraId="4AF67C34" w14:textId="77777777" w:rsidR="00E65DC2" w:rsidRDefault="00C9122A">
                  <w:pPr>
                    <w:rPr>
                      <w:rFonts w:eastAsiaTheme="minorEastAsia"/>
                      <w:lang w:val="en-US" w:eastAsia="zh-CN"/>
                    </w:rPr>
                  </w:pPr>
                  <w:r>
                    <w:rPr>
                      <w:rFonts w:eastAsia="Times New Roman"/>
                      <w:lang w:eastAsia="ja-JP"/>
                    </w:rPr>
                    <w:t xml:space="preserve">For example, only DCI format 1_0 can be used with BWP#0 without dedicated configuration, so changing to another BWP requires </w:t>
                  </w:r>
                  <w:proofErr w:type="spellStart"/>
                  <w:r>
                    <w:rPr>
                      <w:rFonts w:eastAsia="Times New Roman"/>
                      <w:lang w:eastAsia="ja-JP"/>
                    </w:rPr>
                    <w:t>RRCReconfiguration</w:t>
                  </w:r>
                  <w:proofErr w:type="spellEnd"/>
                  <w:r>
                    <w:rPr>
                      <w:rFonts w:eastAsia="Times New Roman"/>
                      <w:lang w:eastAsia="ja-JP"/>
                    </w:rPr>
                    <w:t xml:space="preserve"> since DCI format 1_0 doesn’t support DCI-based switching.</w:t>
                  </w:r>
                </w:p>
              </w:tc>
            </w:tr>
          </w:tbl>
          <w:p w14:paraId="4AF67C36" w14:textId="77777777" w:rsidR="00E65DC2" w:rsidRDefault="00C9122A">
            <w:r>
              <w:object w:dxaOrig="6120" w:dyaOrig="1170" w14:anchorId="4AF68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56.25pt" o:ole="">
                  <v:imagedata r:id="rId20" o:title=""/>
                </v:shape>
                <o:OLEObject Type="Embed" ProgID="Visio.Drawing.15" ShapeID="_x0000_i1025" DrawAspect="Content" ObjectID="_1707309130" r:id="rId21"/>
              </w:object>
            </w:r>
          </w:p>
          <w:p w14:paraId="4AF67C37" w14:textId="77777777" w:rsidR="00E65DC2" w:rsidRDefault="00C9122A">
            <w:r>
              <w:t>If RedCap UE needs to monitor Type1-PDCCH, it should switch to BWP#0 at first. In this regard, we wonder whether there is any issue?</w:t>
            </w:r>
          </w:p>
          <w:p w14:paraId="4AF67C38" w14:textId="77777777" w:rsidR="00E65DC2" w:rsidRDefault="00C9122A">
            <w:pPr>
              <w:rPr>
                <w:rFonts w:eastAsia="Yu Mincho"/>
                <w:lang w:val="en-US" w:eastAsia="ja-JP"/>
              </w:rPr>
            </w:pPr>
            <w:r>
              <w:t>Anyway, QC/</w:t>
            </w:r>
            <w:proofErr w:type="spellStart"/>
            <w:r>
              <w:t>vivo’s</w:t>
            </w:r>
            <w:proofErr w:type="spellEnd"/>
            <w:r>
              <w:t xml:space="preserve"> revision is fine for </w:t>
            </w:r>
            <w:proofErr w:type="gramStart"/>
            <w:r>
              <w:t>us, since</w:t>
            </w:r>
            <w:proofErr w:type="gramEnd"/>
            <w:r>
              <w:t xml:space="preserve"> it is clearer for capturing the previous agreement.</w:t>
            </w:r>
          </w:p>
        </w:tc>
      </w:tr>
      <w:tr w:rsidR="00E65DC2" w14:paraId="4AF67C3D" w14:textId="77777777">
        <w:trPr>
          <w:trHeight w:val="828"/>
        </w:trPr>
        <w:tc>
          <w:tcPr>
            <w:tcW w:w="1479" w:type="dxa"/>
          </w:tcPr>
          <w:p w14:paraId="4AF67C3A" w14:textId="77777777" w:rsidR="00E65DC2" w:rsidRDefault="00C9122A">
            <w:pPr>
              <w:rPr>
                <w:rFonts w:eastAsiaTheme="minorEastAsia"/>
                <w:lang w:val="en-US" w:eastAsia="zh-CN"/>
              </w:rPr>
            </w:pPr>
            <w:r>
              <w:rPr>
                <w:rFonts w:eastAsia="Malgun Gothic"/>
                <w:lang w:val="en-US" w:eastAsia="ko-KR"/>
              </w:rPr>
              <w:t>NEC</w:t>
            </w:r>
          </w:p>
        </w:tc>
        <w:tc>
          <w:tcPr>
            <w:tcW w:w="1372" w:type="dxa"/>
          </w:tcPr>
          <w:p w14:paraId="4AF67C3B" w14:textId="77777777" w:rsidR="00E65DC2" w:rsidRDefault="00E65DC2">
            <w:pPr>
              <w:tabs>
                <w:tab w:val="left" w:pos="551"/>
              </w:tabs>
              <w:rPr>
                <w:rFonts w:eastAsia="Yu Mincho"/>
                <w:lang w:val="en-US" w:eastAsia="ja-JP"/>
              </w:rPr>
            </w:pPr>
          </w:p>
        </w:tc>
        <w:tc>
          <w:tcPr>
            <w:tcW w:w="6780" w:type="dxa"/>
          </w:tcPr>
          <w:p w14:paraId="4AF67C3C" w14:textId="77777777" w:rsidR="00E65DC2" w:rsidRDefault="00C9122A">
            <w:pPr>
              <w:rPr>
                <w:rFonts w:eastAsiaTheme="minorEastAsia"/>
                <w:lang w:val="en-US" w:eastAsia="zh-CN"/>
              </w:rPr>
            </w:pPr>
            <w:r>
              <w:rPr>
                <w:rFonts w:eastAsia="Malgun Gothic"/>
                <w:lang w:val="en-US" w:eastAsia="ko-KR"/>
              </w:rPr>
              <w:t>Intention of change would be fine assuming “</w:t>
            </w:r>
            <w:r>
              <w:rPr>
                <w:color w:val="FF0000"/>
              </w:rPr>
              <w:t xml:space="preserve">SS/PBCH blocks indicated </w:t>
            </w:r>
            <w:r>
              <w:rPr>
                <w:rFonts w:hint="eastAsia"/>
                <w:color w:val="FF0000"/>
                <w:lang w:eastAsia="zh-CN"/>
              </w:rPr>
              <w:t>by</w:t>
            </w:r>
            <w:r>
              <w:rPr>
                <w:color w:val="FF0000"/>
              </w:rPr>
              <w:t xml:space="preserve"> </w:t>
            </w:r>
            <w:proofErr w:type="spellStart"/>
            <w:r>
              <w:rPr>
                <w:i/>
                <w:color w:val="FF0000"/>
              </w:rPr>
              <w:t>ssb-PositionsInBurst</w:t>
            </w:r>
            <w:proofErr w:type="spellEnd"/>
            <w:r>
              <w:rPr>
                <w:color w:val="FF0000"/>
              </w:rPr>
              <w:t xml:space="preserve"> </w:t>
            </w:r>
            <w:r>
              <w:rPr>
                <w:color w:val="FF0000"/>
                <w:lang w:val="en-US"/>
              </w:rPr>
              <w:t xml:space="preserve">in </w:t>
            </w:r>
            <w:r>
              <w:rPr>
                <w:i/>
                <w:iCs/>
                <w:color w:val="FF0000"/>
              </w:rPr>
              <w:t>S</w:t>
            </w:r>
            <w:r>
              <w:rPr>
                <w:rFonts w:hint="eastAsia"/>
                <w:i/>
                <w:iCs/>
                <w:color w:val="FF0000"/>
                <w:lang w:eastAsia="zh-CN"/>
              </w:rPr>
              <w:t>IB</w:t>
            </w:r>
            <w:r>
              <w:rPr>
                <w:i/>
                <w:iCs/>
                <w:color w:val="FF0000"/>
              </w:rPr>
              <w:t>1</w:t>
            </w:r>
            <w:r>
              <w:rPr>
                <w:color w:val="FF0000"/>
              </w:rPr>
              <w:t xml:space="preserve"> or in </w:t>
            </w:r>
            <w:proofErr w:type="spellStart"/>
            <w:r>
              <w:rPr>
                <w:i/>
                <w:color w:val="FF0000"/>
              </w:rPr>
              <w:t>ServingCellConfigCommon</w:t>
            </w:r>
            <w:proofErr w:type="spellEnd"/>
            <w:r>
              <w:rPr>
                <w:rFonts w:eastAsia="Malgun Gothic"/>
                <w:lang w:val="en-US" w:eastAsia="ko-KR"/>
              </w:rPr>
              <w:t xml:space="preserve">” refers to CD-SSB. On the other hand, a RedCap UE knows whether CD-SSB is transmitted in a separate initial DL BWP without information of </w:t>
            </w:r>
            <w:proofErr w:type="spellStart"/>
            <w:r>
              <w:rPr>
                <w:rFonts w:eastAsia="Malgun Gothic"/>
                <w:lang w:val="en-US" w:eastAsia="ko-KR"/>
              </w:rPr>
              <w:t>ssb-PositionsInBurst</w:t>
            </w:r>
            <w:proofErr w:type="spellEnd"/>
            <w:r>
              <w:rPr>
                <w:rFonts w:eastAsia="Malgun Gothic"/>
                <w:lang w:val="en-US" w:eastAsia="ko-KR"/>
              </w:rPr>
              <w:t xml:space="preserve">. </w:t>
            </w:r>
            <w:proofErr w:type="gramStart"/>
            <w:r>
              <w:rPr>
                <w:rFonts w:eastAsia="Malgun Gothic"/>
                <w:lang w:val="en-US" w:eastAsia="ko-KR"/>
              </w:rPr>
              <w:t>Therefore</w:t>
            </w:r>
            <w:proofErr w:type="gramEnd"/>
            <w:r>
              <w:rPr>
                <w:rFonts w:eastAsia="Malgun Gothic"/>
                <w:lang w:val="en-US" w:eastAsia="ko-KR"/>
              </w:rPr>
              <w:t xml:space="preserve"> we prefer using “CD-SSB” (used in RAN2 specifications) or “SS/PBCH blocks type-A or type-B” (used in TS38.211) instead of using RRC parameters for non-RedCap UE.</w:t>
            </w:r>
          </w:p>
        </w:tc>
      </w:tr>
      <w:tr w:rsidR="00E65DC2" w14:paraId="4AF67C41" w14:textId="77777777">
        <w:tc>
          <w:tcPr>
            <w:tcW w:w="1479" w:type="dxa"/>
          </w:tcPr>
          <w:p w14:paraId="4AF67C3E" w14:textId="77777777" w:rsidR="00E65DC2" w:rsidRDefault="00C9122A">
            <w:pPr>
              <w:rPr>
                <w:rFonts w:eastAsia="Malgun Gothic"/>
                <w:lang w:val="en-US" w:eastAsia="ko-KR"/>
              </w:rPr>
            </w:pPr>
            <w:r>
              <w:rPr>
                <w:rFonts w:eastAsia="Malgun Gothic"/>
                <w:lang w:val="en-US" w:eastAsia="ko-KR"/>
              </w:rPr>
              <w:t>Samsung</w:t>
            </w:r>
          </w:p>
        </w:tc>
        <w:tc>
          <w:tcPr>
            <w:tcW w:w="1372" w:type="dxa"/>
          </w:tcPr>
          <w:p w14:paraId="4AF67C3F" w14:textId="77777777" w:rsidR="00E65DC2" w:rsidRDefault="00E65DC2">
            <w:pPr>
              <w:tabs>
                <w:tab w:val="left" w:pos="551"/>
              </w:tabs>
              <w:rPr>
                <w:rFonts w:eastAsia="Malgun Gothic"/>
                <w:lang w:val="en-US" w:eastAsia="ko-KR"/>
              </w:rPr>
            </w:pPr>
          </w:p>
        </w:tc>
        <w:tc>
          <w:tcPr>
            <w:tcW w:w="6780" w:type="dxa"/>
          </w:tcPr>
          <w:p w14:paraId="4AF67C40" w14:textId="77777777" w:rsidR="00E65DC2" w:rsidRDefault="00C9122A">
            <w:pPr>
              <w:rPr>
                <w:rFonts w:eastAsia="Malgun Gothic"/>
                <w:lang w:val="en-US" w:eastAsia="ko-KR"/>
              </w:rPr>
            </w:pPr>
            <w:r>
              <w:rPr>
                <w:rFonts w:eastAsia="Malgun Gothic"/>
                <w:lang w:val="en-US" w:eastAsia="ko-KR"/>
              </w:rPr>
              <w:t xml:space="preserve">First of all, we would like to clarify that the newly added text doesn’t intend to introduce NCD-SSB signaling in SIB1, just to align with existing agreement with correct condition. </w:t>
            </w:r>
          </w:p>
        </w:tc>
      </w:tr>
      <w:tr w:rsidR="00E65DC2" w14:paraId="4AF67C45" w14:textId="77777777">
        <w:tc>
          <w:tcPr>
            <w:tcW w:w="1479" w:type="dxa"/>
          </w:tcPr>
          <w:p w14:paraId="4AF67C42" w14:textId="77777777" w:rsidR="00E65DC2" w:rsidRDefault="00C9122A">
            <w:pPr>
              <w:rPr>
                <w:rFonts w:eastAsia="Malgun Gothic"/>
                <w:lang w:val="en-US" w:eastAsia="ko-KR"/>
              </w:rPr>
            </w:pPr>
            <w:r>
              <w:rPr>
                <w:rFonts w:eastAsiaTheme="minorEastAsia"/>
                <w:lang w:val="en-US" w:eastAsia="zh-CN"/>
              </w:rPr>
              <w:t>CMCC</w:t>
            </w:r>
          </w:p>
        </w:tc>
        <w:tc>
          <w:tcPr>
            <w:tcW w:w="1372" w:type="dxa"/>
          </w:tcPr>
          <w:p w14:paraId="4AF67C43" w14:textId="77777777" w:rsidR="00E65DC2" w:rsidRDefault="00E65DC2">
            <w:pPr>
              <w:tabs>
                <w:tab w:val="left" w:pos="551"/>
              </w:tabs>
              <w:rPr>
                <w:rFonts w:eastAsia="Malgun Gothic"/>
                <w:lang w:val="en-US" w:eastAsia="ko-KR"/>
              </w:rPr>
            </w:pPr>
          </w:p>
        </w:tc>
        <w:tc>
          <w:tcPr>
            <w:tcW w:w="6780" w:type="dxa"/>
          </w:tcPr>
          <w:p w14:paraId="4AF67C44" w14:textId="77777777" w:rsidR="00E65DC2" w:rsidRDefault="00C9122A">
            <w:pPr>
              <w:rPr>
                <w:rFonts w:eastAsia="Malgun Gothic"/>
                <w:lang w:val="en-US" w:eastAsia="ko-KR"/>
              </w:rPr>
            </w:pPr>
            <w:r>
              <w:rPr>
                <w:rFonts w:eastAsia="Malgun Gothic"/>
                <w:lang w:val="en-US" w:eastAsia="ko-KR"/>
              </w:rPr>
              <w:t xml:space="preserve">We understand the intention of this proposal. Similar question with Samsung, does </w:t>
            </w:r>
            <w:proofErr w:type="gramStart"/>
            <w:r>
              <w:rPr>
                <w:rFonts w:eastAsia="Malgun Gothic"/>
                <w:lang w:val="en-US" w:eastAsia="ko-KR"/>
              </w:rPr>
              <w:t>“</w:t>
            </w:r>
            <w:r>
              <w:rPr>
                <w:rFonts w:eastAsia="MS Mincho"/>
              </w:rPr>
              <w:t xml:space="preserve"> UE</w:t>
            </w:r>
            <w:proofErr w:type="gramEnd"/>
            <w:r>
              <w:rPr>
                <w:rFonts w:eastAsia="MS Mincho"/>
              </w:rPr>
              <w:t xml:space="preserve"> assumes that the initial DL BWP does not include SS/PBCH blocks</w:t>
            </w:r>
            <w:r>
              <w:rPr>
                <w:rFonts w:eastAsia="Malgun Gothic"/>
                <w:lang w:val="en-US" w:eastAsia="ko-KR"/>
              </w:rPr>
              <w:t>” mean SIB will not contain configuration of NCD-SSB?</w:t>
            </w:r>
          </w:p>
        </w:tc>
      </w:tr>
      <w:tr w:rsidR="00E65DC2" w14:paraId="4AF67C49" w14:textId="77777777">
        <w:tc>
          <w:tcPr>
            <w:tcW w:w="1479" w:type="dxa"/>
          </w:tcPr>
          <w:p w14:paraId="4AF67C46" w14:textId="77777777" w:rsidR="00E65DC2" w:rsidRDefault="00C9122A">
            <w:pPr>
              <w:rPr>
                <w:rFonts w:eastAsiaTheme="minorEastAsia"/>
                <w:lang w:val="en-US" w:eastAsia="zh-CN"/>
              </w:rPr>
            </w:pPr>
            <w:r>
              <w:rPr>
                <w:rFonts w:eastAsiaTheme="minorEastAsia"/>
                <w:lang w:val="en-US" w:eastAsia="zh-CN"/>
              </w:rPr>
              <w:t>Panasonic</w:t>
            </w:r>
          </w:p>
        </w:tc>
        <w:tc>
          <w:tcPr>
            <w:tcW w:w="1372" w:type="dxa"/>
          </w:tcPr>
          <w:p w14:paraId="4AF67C47" w14:textId="77777777" w:rsidR="00E65DC2" w:rsidRDefault="00C9122A">
            <w:pPr>
              <w:tabs>
                <w:tab w:val="left" w:pos="551"/>
              </w:tabs>
              <w:rPr>
                <w:rFonts w:eastAsia="Yu Mincho"/>
                <w:lang w:val="en-US" w:eastAsia="ja-JP"/>
              </w:rPr>
            </w:pPr>
            <w:r>
              <w:rPr>
                <w:rFonts w:eastAsia="Yu Mincho" w:hint="eastAsia"/>
                <w:lang w:val="en-US" w:eastAsia="ja-JP"/>
              </w:rPr>
              <w:t>N</w:t>
            </w:r>
          </w:p>
        </w:tc>
        <w:tc>
          <w:tcPr>
            <w:tcW w:w="6780" w:type="dxa"/>
          </w:tcPr>
          <w:p w14:paraId="4AF67C48" w14:textId="77777777" w:rsidR="00E65DC2" w:rsidRDefault="00C9122A">
            <w:pPr>
              <w:rPr>
                <w:rFonts w:eastAsia="Malgun Gothic"/>
                <w:lang w:val="en-US" w:eastAsia="ko-KR"/>
              </w:rPr>
            </w:pPr>
            <w:r>
              <w:rPr>
                <w:rFonts w:eastAsia="Malgun Gothic"/>
                <w:lang w:val="en-US" w:eastAsia="ko-KR"/>
              </w:rPr>
              <w:t xml:space="preserve">We think the current description w/o TP is fine. Just BWP with type-1 only without type-2 PDCCH always assume not containing SSB/CORESET, </w:t>
            </w:r>
            <w:proofErr w:type="gramStart"/>
            <w:r>
              <w:rPr>
                <w:rFonts w:eastAsia="Malgun Gothic"/>
                <w:lang w:val="en-US" w:eastAsia="ko-KR"/>
              </w:rPr>
              <w:t>i.e.</w:t>
            </w:r>
            <w:proofErr w:type="gramEnd"/>
            <w:r>
              <w:rPr>
                <w:rFonts w:eastAsia="Malgun Gothic"/>
                <w:lang w:val="en-US" w:eastAsia="ko-KR"/>
              </w:rPr>
              <w:t xml:space="preserve"> simple </w:t>
            </w:r>
            <w:proofErr w:type="spellStart"/>
            <w:r>
              <w:rPr>
                <w:rFonts w:eastAsia="Malgun Gothic"/>
                <w:lang w:val="en-US" w:eastAsia="ko-KR"/>
              </w:rPr>
              <w:t>FDMed</w:t>
            </w:r>
            <w:proofErr w:type="spellEnd"/>
            <w:r>
              <w:rPr>
                <w:rFonts w:eastAsia="Malgun Gothic"/>
                <w:lang w:val="en-US" w:eastAsia="ko-KR"/>
              </w:rPr>
              <w:t xml:space="preserve"> operation without overlap in the frequency between BWPs with and without type-2 PDCCH could be sufficient.</w:t>
            </w:r>
          </w:p>
        </w:tc>
      </w:tr>
      <w:tr w:rsidR="00E65DC2" w14:paraId="4AF67C4D" w14:textId="77777777">
        <w:tc>
          <w:tcPr>
            <w:tcW w:w="1479" w:type="dxa"/>
          </w:tcPr>
          <w:p w14:paraId="4AF67C4A" w14:textId="77777777" w:rsidR="00E65DC2" w:rsidRDefault="00C9122A">
            <w:pPr>
              <w:rPr>
                <w:rFonts w:eastAsiaTheme="minorEastAsia"/>
                <w:lang w:val="en-US" w:eastAsia="zh-CN"/>
              </w:rPr>
            </w:pPr>
            <w:r>
              <w:rPr>
                <w:rFonts w:eastAsiaTheme="minorEastAsia" w:hint="eastAsia"/>
                <w:lang w:val="en-US" w:eastAsia="zh-CN"/>
              </w:rPr>
              <w:t>ZTE, Sanechips</w:t>
            </w:r>
          </w:p>
        </w:tc>
        <w:tc>
          <w:tcPr>
            <w:tcW w:w="1372" w:type="dxa"/>
          </w:tcPr>
          <w:p w14:paraId="4AF67C4B" w14:textId="77777777" w:rsidR="00E65DC2" w:rsidRDefault="00E65DC2">
            <w:pPr>
              <w:tabs>
                <w:tab w:val="left" w:pos="551"/>
              </w:tabs>
              <w:rPr>
                <w:rFonts w:eastAsia="Yu Mincho"/>
                <w:lang w:val="en-US" w:eastAsia="ja-JP"/>
              </w:rPr>
            </w:pPr>
          </w:p>
        </w:tc>
        <w:tc>
          <w:tcPr>
            <w:tcW w:w="6780" w:type="dxa"/>
          </w:tcPr>
          <w:p w14:paraId="4AF67C4C" w14:textId="77777777" w:rsidR="00E65DC2" w:rsidRDefault="00C9122A">
            <w:pPr>
              <w:rPr>
                <w:rFonts w:eastAsia="SimSun"/>
                <w:lang w:val="en-US" w:eastAsia="ko-KR"/>
              </w:rPr>
            </w:pPr>
            <w:r>
              <w:rPr>
                <w:rFonts w:eastAsia="SimSun" w:hint="eastAsia"/>
                <w:lang w:val="en-US" w:eastAsia="zh-CN"/>
              </w:rPr>
              <w:t>We agree with the intention of proposal</w:t>
            </w:r>
            <w:r>
              <w:rPr>
                <w:rFonts w:eastAsia="SimSun"/>
                <w:lang w:val="en-US" w:eastAsia="zh-CN"/>
              </w:rPr>
              <w:t>’</w:t>
            </w:r>
            <w:r>
              <w:rPr>
                <w:rFonts w:eastAsia="SimSun" w:hint="eastAsia"/>
                <w:lang w:val="en-US" w:eastAsia="zh-CN"/>
              </w:rPr>
              <w:t xml:space="preserve">s update. However, </w:t>
            </w:r>
            <w:r>
              <w:rPr>
                <w:rFonts w:eastAsia="Malgun Gothic"/>
                <w:lang w:val="en-US" w:eastAsia="ko-KR"/>
              </w:rPr>
              <w:t>“</w:t>
            </w:r>
            <w:r>
              <w:rPr>
                <w:color w:val="FF0000"/>
              </w:rPr>
              <w:t xml:space="preserve">SS/PBCH blocks indicated </w:t>
            </w:r>
            <w:r>
              <w:rPr>
                <w:rFonts w:hint="eastAsia"/>
                <w:color w:val="FF0000"/>
                <w:lang w:eastAsia="zh-CN"/>
              </w:rPr>
              <w:t>by</w:t>
            </w:r>
            <w:r>
              <w:rPr>
                <w:color w:val="FF0000"/>
              </w:rPr>
              <w:t xml:space="preserve"> </w:t>
            </w:r>
            <w:proofErr w:type="spellStart"/>
            <w:r>
              <w:rPr>
                <w:i/>
                <w:color w:val="FF0000"/>
              </w:rPr>
              <w:t>ssb-PositionsInBurst</w:t>
            </w:r>
            <w:proofErr w:type="spellEnd"/>
            <w:r>
              <w:rPr>
                <w:color w:val="FF0000"/>
              </w:rPr>
              <w:t xml:space="preserve"> </w:t>
            </w:r>
            <w:r>
              <w:rPr>
                <w:color w:val="FF0000"/>
                <w:lang w:val="en-US"/>
              </w:rPr>
              <w:t xml:space="preserve">in </w:t>
            </w:r>
            <w:r>
              <w:rPr>
                <w:i/>
                <w:iCs/>
                <w:color w:val="FF0000"/>
              </w:rPr>
              <w:t>S</w:t>
            </w:r>
            <w:r>
              <w:rPr>
                <w:rFonts w:hint="eastAsia"/>
                <w:i/>
                <w:iCs/>
                <w:color w:val="FF0000"/>
                <w:lang w:eastAsia="zh-CN"/>
              </w:rPr>
              <w:t>IB</w:t>
            </w:r>
            <w:r>
              <w:rPr>
                <w:i/>
                <w:iCs/>
                <w:color w:val="FF0000"/>
              </w:rPr>
              <w:t>1</w:t>
            </w:r>
            <w:r>
              <w:rPr>
                <w:color w:val="FF0000"/>
              </w:rPr>
              <w:t xml:space="preserve"> or in </w:t>
            </w:r>
            <w:proofErr w:type="spellStart"/>
            <w:r>
              <w:rPr>
                <w:i/>
                <w:color w:val="FF0000"/>
              </w:rPr>
              <w:t>ServingCellConfigCommon</w:t>
            </w:r>
            <w:proofErr w:type="spellEnd"/>
            <w:r>
              <w:rPr>
                <w:rFonts w:eastAsia="Malgun Gothic"/>
                <w:lang w:val="en-US" w:eastAsia="ko-KR"/>
              </w:rPr>
              <w:t xml:space="preserve">” </w:t>
            </w:r>
            <w:r>
              <w:rPr>
                <w:rFonts w:eastAsia="SimSun" w:hint="eastAsia"/>
                <w:lang w:val="en-US" w:eastAsia="zh-CN"/>
              </w:rPr>
              <w:t xml:space="preserve">does not only </w:t>
            </w:r>
            <w:r>
              <w:rPr>
                <w:rFonts w:eastAsia="Malgun Gothic"/>
                <w:lang w:val="en-US" w:eastAsia="ko-KR"/>
              </w:rPr>
              <w:t>refer to CD-SSB</w:t>
            </w:r>
            <w:r>
              <w:rPr>
                <w:rFonts w:eastAsia="SimSun" w:hint="eastAsia"/>
                <w:lang w:val="en-US" w:eastAsia="zh-CN"/>
              </w:rPr>
              <w:t>.</w:t>
            </w:r>
          </w:p>
        </w:tc>
      </w:tr>
      <w:tr w:rsidR="00E65DC2" w14:paraId="4AF67C51" w14:textId="77777777">
        <w:tc>
          <w:tcPr>
            <w:tcW w:w="1479" w:type="dxa"/>
          </w:tcPr>
          <w:p w14:paraId="4AF67C4E" w14:textId="77777777" w:rsidR="00E65DC2" w:rsidRDefault="00C9122A">
            <w:pPr>
              <w:rPr>
                <w:rFonts w:eastAsiaTheme="minorEastAsia"/>
                <w:lang w:val="en-US" w:eastAsia="zh-CN"/>
              </w:rPr>
            </w:pPr>
            <w:r>
              <w:rPr>
                <w:rFonts w:eastAsiaTheme="minorEastAsia"/>
                <w:lang w:val="en-US" w:eastAsia="zh-CN"/>
              </w:rPr>
              <w:lastRenderedPageBreak/>
              <w:t>IDCC</w:t>
            </w:r>
          </w:p>
        </w:tc>
        <w:tc>
          <w:tcPr>
            <w:tcW w:w="1372" w:type="dxa"/>
          </w:tcPr>
          <w:p w14:paraId="4AF67C4F" w14:textId="77777777" w:rsidR="00E65DC2" w:rsidRDefault="00C9122A">
            <w:pPr>
              <w:tabs>
                <w:tab w:val="left" w:pos="551"/>
              </w:tabs>
              <w:rPr>
                <w:rFonts w:eastAsia="Yu Mincho"/>
                <w:lang w:val="en-US" w:eastAsia="ja-JP"/>
              </w:rPr>
            </w:pPr>
            <w:r>
              <w:rPr>
                <w:rFonts w:eastAsia="Yu Mincho"/>
                <w:lang w:val="en-US" w:eastAsia="ja-JP"/>
              </w:rPr>
              <w:t>Y</w:t>
            </w:r>
          </w:p>
        </w:tc>
        <w:tc>
          <w:tcPr>
            <w:tcW w:w="6780" w:type="dxa"/>
          </w:tcPr>
          <w:p w14:paraId="4AF67C50" w14:textId="77777777" w:rsidR="00E65DC2" w:rsidRDefault="00C9122A">
            <w:pPr>
              <w:rPr>
                <w:rFonts w:eastAsia="SimSun"/>
                <w:lang w:val="en-US" w:eastAsia="zh-CN"/>
              </w:rPr>
            </w:pPr>
            <w:r>
              <w:rPr>
                <w:rFonts w:eastAsia="SimSun"/>
                <w:lang w:val="en-US" w:eastAsia="zh-CN"/>
              </w:rPr>
              <w:t>We are fine with the text proposal.</w:t>
            </w:r>
          </w:p>
        </w:tc>
      </w:tr>
      <w:tr w:rsidR="00E65DC2" w14:paraId="4AF67C56" w14:textId="77777777">
        <w:tc>
          <w:tcPr>
            <w:tcW w:w="1479" w:type="dxa"/>
          </w:tcPr>
          <w:p w14:paraId="4AF67C52" w14:textId="77777777" w:rsidR="00E65DC2" w:rsidRDefault="00C9122A">
            <w:pPr>
              <w:rPr>
                <w:rFonts w:eastAsiaTheme="minorEastAsia"/>
                <w:lang w:val="en-US" w:eastAsia="zh-CN"/>
              </w:rPr>
            </w:pPr>
            <w:r>
              <w:rPr>
                <w:rFonts w:eastAsiaTheme="minorEastAsia"/>
                <w:lang w:val="en-US" w:eastAsia="zh-CN"/>
              </w:rPr>
              <w:t>FUTUREWEI</w:t>
            </w:r>
          </w:p>
        </w:tc>
        <w:tc>
          <w:tcPr>
            <w:tcW w:w="1372" w:type="dxa"/>
          </w:tcPr>
          <w:p w14:paraId="4AF67C53" w14:textId="77777777" w:rsidR="00E65DC2" w:rsidRDefault="00E65DC2">
            <w:pPr>
              <w:tabs>
                <w:tab w:val="left" w:pos="551"/>
              </w:tabs>
              <w:rPr>
                <w:rFonts w:eastAsia="Yu Mincho"/>
                <w:lang w:val="en-US" w:eastAsia="ja-JP"/>
              </w:rPr>
            </w:pPr>
          </w:p>
        </w:tc>
        <w:tc>
          <w:tcPr>
            <w:tcW w:w="6780" w:type="dxa"/>
          </w:tcPr>
          <w:p w14:paraId="4AF67C54" w14:textId="77777777" w:rsidR="00E65DC2" w:rsidRDefault="00C9122A">
            <w:pPr>
              <w:rPr>
                <w:rFonts w:eastAsia="Malgun Gothic"/>
                <w:lang w:val="en-US" w:eastAsia="ko-KR"/>
              </w:rPr>
            </w:pPr>
            <w:r>
              <w:rPr>
                <w:rFonts w:eastAsia="Malgun Gothic"/>
                <w:lang w:val="en-US" w:eastAsia="ko-KR"/>
              </w:rPr>
              <w:t xml:space="preserve">Thanks for constructive discussion. We now understand the issue is when the CORESET#0 BWP and separate initial DL BWP </w:t>
            </w:r>
            <w:proofErr w:type="gramStart"/>
            <w:r>
              <w:rPr>
                <w:rFonts w:eastAsia="Malgun Gothic"/>
                <w:lang w:val="en-US" w:eastAsia="ko-KR"/>
              </w:rPr>
              <w:t>overlap</w:t>
            </w:r>
            <w:proofErr w:type="gramEnd"/>
            <w:r>
              <w:rPr>
                <w:rFonts w:eastAsia="Malgun Gothic"/>
                <w:lang w:val="en-US" w:eastAsia="ko-KR"/>
              </w:rPr>
              <w:t xml:space="preserve"> and the overlap includes the CD-SSB. The statement in the current standard states the CD-SSB is not present. Can the TP below be a simpler solution?</w:t>
            </w:r>
          </w:p>
          <w:p w14:paraId="4AF67C55" w14:textId="77777777" w:rsidR="00E65DC2" w:rsidRDefault="00C9122A">
            <w:pPr>
              <w:rPr>
                <w:rFonts w:eastAsia="SimSun"/>
                <w:lang w:val="en-US" w:eastAsia="zh-CN"/>
              </w:rPr>
            </w:pPr>
            <w:r>
              <w:rPr>
                <w:lang w:eastAsia="zh-CN"/>
              </w:rPr>
              <w:t xml:space="preserve">For an initial DL BWP provided by </w:t>
            </w:r>
            <w:proofErr w:type="spellStart"/>
            <w:r>
              <w:rPr>
                <w:rFonts w:eastAsia="MS Mincho"/>
                <w:i/>
              </w:rPr>
              <w:t>initialDownlinkBWP</w:t>
            </w:r>
            <w:proofErr w:type="spellEnd"/>
            <w:r>
              <w:rPr>
                <w:rFonts w:eastAsia="MS Mincho"/>
              </w:rPr>
              <w:t xml:space="preserve"> in </w:t>
            </w:r>
            <w:proofErr w:type="spellStart"/>
            <w:r>
              <w:rPr>
                <w:rFonts w:eastAsia="MS Mincho"/>
                <w:i/>
                <w:iCs/>
              </w:rPr>
              <w:t>DownlinkConfigCommonRedCapSIB</w:t>
            </w:r>
            <w:proofErr w:type="spellEnd"/>
            <w:r>
              <w:rPr>
                <w:rFonts w:eastAsia="MS Mincho"/>
              </w:rPr>
              <w:t xml:space="preserve">, if a UE monitors PDCCH according to a Type1-PDCCH CSS set and does not monitor PDCCH according to Type2-PDCCH CSS set, the UE assumes that the initial DL BWP </w:t>
            </w:r>
            <w:r>
              <w:rPr>
                <w:rFonts w:eastAsia="MS Mincho"/>
                <w:color w:val="FF0000"/>
              </w:rPr>
              <w:t xml:space="preserve">may </w:t>
            </w:r>
            <w:r>
              <w:rPr>
                <w:rFonts w:eastAsia="MS Mincho"/>
                <w:strike/>
                <w:color w:val="FF0000"/>
              </w:rPr>
              <w:t>does not</w:t>
            </w:r>
            <w:r>
              <w:rPr>
                <w:rFonts w:eastAsia="MS Mincho"/>
              </w:rPr>
              <w:t xml:space="preserve"> include SS/PBCH blocks </w:t>
            </w:r>
            <w:r>
              <w:rPr>
                <w:rFonts w:eastAsia="MS Mincho"/>
                <w:strike/>
                <w:color w:val="FF0000"/>
              </w:rPr>
              <w:t>or</w:t>
            </w:r>
            <w:r>
              <w:rPr>
                <w:rFonts w:eastAsia="MS Mincho"/>
                <w:color w:val="FF0000"/>
              </w:rPr>
              <w:t xml:space="preserve"> and does not include </w:t>
            </w:r>
            <w:r>
              <w:rPr>
                <w:rFonts w:eastAsia="MS Mincho"/>
              </w:rPr>
              <w:t>the CORESET with index 0.</w:t>
            </w:r>
          </w:p>
        </w:tc>
      </w:tr>
      <w:tr w:rsidR="00E65DC2" w14:paraId="4AF67C60" w14:textId="77777777">
        <w:tc>
          <w:tcPr>
            <w:tcW w:w="1479" w:type="dxa"/>
          </w:tcPr>
          <w:p w14:paraId="4AF67C57" w14:textId="77777777" w:rsidR="00E65DC2" w:rsidRDefault="00C9122A">
            <w:pPr>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4AF67C58" w14:textId="77777777" w:rsidR="00E65DC2" w:rsidRDefault="00E65DC2">
            <w:pPr>
              <w:tabs>
                <w:tab w:val="left" w:pos="551"/>
              </w:tabs>
              <w:rPr>
                <w:rFonts w:eastAsia="Yu Mincho"/>
                <w:lang w:val="en-US" w:eastAsia="ja-JP"/>
              </w:rPr>
            </w:pPr>
          </w:p>
        </w:tc>
        <w:tc>
          <w:tcPr>
            <w:tcW w:w="6780" w:type="dxa"/>
          </w:tcPr>
          <w:p w14:paraId="4AF67C59" w14:textId="77777777" w:rsidR="00E65DC2" w:rsidRDefault="00C9122A">
            <w:pPr>
              <w:rPr>
                <w:rFonts w:eastAsia="Malgun Gothic"/>
                <w:lang w:val="en-US" w:eastAsia="ko-KR"/>
              </w:rPr>
            </w:pPr>
            <w:r>
              <w:rPr>
                <w:rFonts w:eastAsia="Malgun Gothic" w:hint="eastAsia"/>
                <w:lang w:val="en-US" w:eastAsia="ko-KR"/>
              </w:rPr>
              <w:t>W</w:t>
            </w:r>
            <w:r>
              <w:rPr>
                <w:rFonts w:eastAsia="Malgun Gothic"/>
                <w:lang w:val="en-US" w:eastAsia="ko-KR"/>
              </w:rPr>
              <w:t xml:space="preserve">e also support </w:t>
            </w:r>
            <w:proofErr w:type="spellStart"/>
            <w:r>
              <w:rPr>
                <w:rFonts w:eastAsia="Malgun Gothic"/>
                <w:lang w:val="en-US" w:eastAsia="ko-KR"/>
              </w:rPr>
              <w:t>vivo’s</w:t>
            </w:r>
            <w:proofErr w:type="spellEnd"/>
            <w:r>
              <w:rPr>
                <w:rFonts w:eastAsia="Malgun Gothic"/>
                <w:lang w:val="en-US" w:eastAsia="ko-KR"/>
              </w:rPr>
              <w:t xml:space="preserve"> proposal to clarify it applies to idle/inactive modes. </w:t>
            </w:r>
          </w:p>
          <w:p w14:paraId="4AF67C5A" w14:textId="77777777" w:rsidR="00E65DC2" w:rsidRDefault="00C9122A">
            <w:pPr>
              <w:rPr>
                <w:rFonts w:eastAsia="Malgun Gothic"/>
                <w:lang w:val="en-US" w:eastAsia="ko-KR"/>
              </w:rPr>
            </w:pPr>
            <w:r>
              <w:rPr>
                <w:rFonts w:eastAsia="Malgun Gothic"/>
                <w:lang w:val="en-US" w:eastAsia="ko-KR"/>
              </w:rPr>
              <w:t xml:space="preserve">In Clause 17 of TS 38.213, the spec editor differentiates CD-SBB from NCD-SSB by whether the UE has used the SS/PBCH block to obtain SIB1. </w:t>
            </w:r>
          </w:p>
          <w:p w14:paraId="4AF67C5B" w14:textId="77777777" w:rsidR="00E65DC2" w:rsidRDefault="00C9122A">
            <w:pPr>
              <w:rPr>
                <w:rFonts w:eastAsia="Malgun Gothic"/>
                <w:lang w:val="en-US" w:eastAsia="ko-KR"/>
              </w:rPr>
            </w:pPr>
            <w:r>
              <w:rPr>
                <w:rFonts w:eastAsia="Malgun Gothic" w:hint="eastAsia"/>
                <w:lang w:val="en-US" w:eastAsia="ko-KR"/>
              </w:rPr>
              <w:t>S</w:t>
            </w:r>
            <w:r>
              <w:rPr>
                <w:rFonts w:eastAsia="Malgun Gothic"/>
                <w:lang w:val="en-US" w:eastAsia="ko-KR"/>
              </w:rPr>
              <w:t xml:space="preserve">ince the proposed TP is for 38.213, maybe we can align with the terminology currently used by the spec editor? Hopefully, this can resolve the concern about NCD-SSB signaling raised by some companies. </w:t>
            </w:r>
          </w:p>
          <w:p w14:paraId="4AF67C5C" w14:textId="77777777" w:rsidR="00E65DC2" w:rsidRDefault="00C9122A">
            <w:pPr>
              <w:rPr>
                <w:rFonts w:eastAsia="Malgun Gothic"/>
                <w:lang w:val="en-US" w:eastAsia="ko-KR"/>
              </w:rPr>
            </w:pPr>
            <w:r>
              <w:rPr>
                <w:rFonts w:eastAsia="Malgun Gothic" w:hint="eastAsia"/>
                <w:lang w:val="en-US" w:eastAsia="ko-KR"/>
              </w:rPr>
              <w:t>A</w:t>
            </w:r>
            <w:r>
              <w:rPr>
                <w:rFonts w:eastAsia="Malgun Gothic"/>
                <w:lang w:val="en-US" w:eastAsia="ko-KR"/>
              </w:rPr>
              <w:t xml:space="preserve"> TP modified from Qualcomm and </w:t>
            </w:r>
            <w:proofErr w:type="spellStart"/>
            <w:r>
              <w:rPr>
                <w:rFonts w:eastAsia="Malgun Gothic"/>
                <w:lang w:val="en-US" w:eastAsia="ko-KR"/>
              </w:rPr>
              <w:t>vivo’s</w:t>
            </w:r>
            <w:proofErr w:type="spellEnd"/>
            <w:r>
              <w:rPr>
                <w:rFonts w:eastAsia="Malgun Gothic"/>
                <w:lang w:val="en-US" w:eastAsia="ko-KR"/>
              </w:rPr>
              <w:t xml:space="preserve"> version is provided as follow: </w:t>
            </w:r>
          </w:p>
          <w:tbl>
            <w:tblPr>
              <w:tblStyle w:val="TableGrid"/>
              <w:tblW w:w="0" w:type="auto"/>
              <w:tblLook w:val="04A0" w:firstRow="1" w:lastRow="0" w:firstColumn="1" w:lastColumn="0" w:noHBand="0" w:noVBand="1"/>
            </w:tblPr>
            <w:tblGrid>
              <w:gridCol w:w="6549"/>
            </w:tblGrid>
            <w:tr w:rsidR="00E65DC2" w14:paraId="4AF67C5E" w14:textId="77777777">
              <w:tc>
                <w:tcPr>
                  <w:tcW w:w="6549" w:type="dxa"/>
                </w:tcPr>
                <w:p w14:paraId="4AF67C5D" w14:textId="77777777" w:rsidR="00E65DC2" w:rsidRDefault="00C9122A">
                  <w:pPr>
                    <w:rPr>
                      <w:rFonts w:eastAsia="Malgun Gothic"/>
                      <w:lang w:val="en-US" w:eastAsia="ko-KR"/>
                    </w:rPr>
                  </w:pPr>
                  <w:r>
                    <w:rPr>
                      <w:lang w:eastAsia="zh-CN"/>
                    </w:rPr>
                    <w:t xml:space="preserve">For an initial DL BWP provided by </w:t>
                  </w:r>
                  <w:proofErr w:type="spellStart"/>
                  <w:r>
                    <w:rPr>
                      <w:rFonts w:eastAsia="MS Mincho"/>
                      <w:i/>
                    </w:rPr>
                    <w:t>initialDownlinkBWP</w:t>
                  </w:r>
                  <w:proofErr w:type="spellEnd"/>
                  <w:r>
                    <w:rPr>
                      <w:rFonts w:eastAsia="MS Mincho"/>
                    </w:rPr>
                    <w:t xml:space="preserve"> in </w:t>
                  </w:r>
                  <w:proofErr w:type="spellStart"/>
                  <w:r>
                    <w:rPr>
                      <w:rFonts w:eastAsia="MS Mincho"/>
                      <w:i/>
                      <w:iCs/>
                    </w:rPr>
                    <w:t>DownlinkConfigCommonRedCapSIB</w:t>
                  </w:r>
                  <w:proofErr w:type="spellEnd"/>
                  <w:r>
                    <w:rPr>
                      <w:rFonts w:eastAsia="MS Mincho"/>
                    </w:rPr>
                    <w:t xml:space="preserve">, if a UE </w:t>
                  </w:r>
                  <w:r>
                    <w:rPr>
                      <w:rFonts w:eastAsia="MS Mincho"/>
                      <w:color w:val="4472C4" w:themeColor="accent1"/>
                      <w:u w:val="single"/>
                    </w:rPr>
                    <w:t xml:space="preserve">in </w:t>
                  </w:r>
                  <w:r>
                    <w:rPr>
                      <w:color w:val="4472C4" w:themeColor="accent1"/>
                      <w:u w:val="single"/>
                    </w:rPr>
                    <w:t>RRC_IDLE state or RRC_INACTIVE state</w:t>
                  </w:r>
                  <w:r>
                    <w:rPr>
                      <w:rFonts w:eastAsia="MS Mincho"/>
                    </w:rPr>
                    <w:t xml:space="preserve"> monitors PDCCH according to a Type1-PDCCH CSS set and does not monitor PDCCH according to Type2-PDCCH CSS set </w:t>
                  </w:r>
                  <w:r>
                    <w:rPr>
                      <w:rFonts w:eastAsia="MS Mincho"/>
                      <w:color w:val="FF0000"/>
                    </w:rPr>
                    <w:t xml:space="preserve">and </w:t>
                  </w:r>
                  <w:r>
                    <w:rPr>
                      <w:color w:val="FF0000"/>
                    </w:rPr>
                    <w:t>if the initial DL BWP does not include the SS/PBCH block the UE used to obtain SIB1</w:t>
                  </w:r>
                  <w:r>
                    <w:rPr>
                      <w:rFonts w:eastAsia="MS Mincho"/>
                    </w:rPr>
                    <w:t>, the UE assumes that the initial DL BWP does not include SS/PBCH blocks or the CORESET with index 0.</w:t>
                  </w:r>
                </w:p>
              </w:tc>
            </w:tr>
          </w:tbl>
          <w:p w14:paraId="4AF67C5F" w14:textId="77777777" w:rsidR="00E65DC2" w:rsidRDefault="00E65DC2">
            <w:pPr>
              <w:rPr>
                <w:rFonts w:eastAsia="Malgun Gothic"/>
                <w:lang w:val="en-US" w:eastAsia="ko-KR"/>
              </w:rPr>
            </w:pPr>
          </w:p>
        </w:tc>
      </w:tr>
      <w:tr w:rsidR="00E65DC2" w14:paraId="4AF67C65" w14:textId="77777777">
        <w:tc>
          <w:tcPr>
            <w:tcW w:w="1479" w:type="dxa"/>
          </w:tcPr>
          <w:p w14:paraId="4AF67C61" w14:textId="77777777" w:rsidR="00E65DC2" w:rsidRDefault="00C9122A">
            <w:pPr>
              <w:rPr>
                <w:rFonts w:eastAsia="Malgun Gothic"/>
                <w:lang w:val="en-US" w:eastAsia="ko-KR"/>
              </w:rPr>
            </w:pPr>
            <w:r>
              <w:rPr>
                <w:rFonts w:eastAsia="Malgun Gothic"/>
                <w:lang w:val="en-US" w:eastAsia="ko-KR"/>
              </w:rPr>
              <w:t>Ericsson</w:t>
            </w:r>
          </w:p>
        </w:tc>
        <w:tc>
          <w:tcPr>
            <w:tcW w:w="1372" w:type="dxa"/>
          </w:tcPr>
          <w:p w14:paraId="4AF67C62" w14:textId="77777777" w:rsidR="00E65DC2" w:rsidRDefault="00E65DC2">
            <w:pPr>
              <w:tabs>
                <w:tab w:val="left" w:pos="551"/>
              </w:tabs>
              <w:rPr>
                <w:rFonts w:eastAsia="Malgun Gothic"/>
                <w:lang w:val="en-US" w:eastAsia="ko-KR"/>
              </w:rPr>
            </w:pPr>
          </w:p>
        </w:tc>
        <w:tc>
          <w:tcPr>
            <w:tcW w:w="6780" w:type="dxa"/>
          </w:tcPr>
          <w:p w14:paraId="4AF67C63" w14:textId="77777777" w:rsidR="00E65DC2" w:rsidRDefault="00C9122A">
            <w:pPr>
              <w:rPr>
                <w:rFonts w:eastAsia="Malgun Gothic"/>
                <w:lang w:val="en-US" w:eastAsia="ko-KR"/>
              </w:rPr>
            </w:pPr>
            <w:r>
              <w:rPr>
                <w:rFonts w:eastAsia="Malgun Gothic"/>
                <w:lang w:val="en-US" w:eastAsia="ko-KR"/>
              </w:rPr>
              <w:t xml:space="preserve"> We propose the following update:</w:t>
            </w:r>
          </w:p>
          <w:p w14:paraId="4AF67C64" w14:textId="77777777" w:rsidR="00E65DC2" w:rsidRDefault="00C9122A">
            <w:pPr>
              <w:rPr>
                <w:rFonts w:eastAsia="Malgun Gothic"/>
                <w:lang w:eastAsia="ko-KR"/>
              </w:rPr>
            </w:pPr>
            <w:r>
              <w:rPr>
                <w:lang w:eastAsia="zh-CN"/>
              </w:rPr>
              <w:t xml:space="preserve">For an initial DL BWP provided by </w:t>
            </w:r>
            <w:proofErr w:type="spellStart"/>
            <w:r>
              <w:rPr>
                <w:rFonts w:eastAsia="MS Mincho"/>
                <w:i/>
              </w:rPr>
              <w:t>initialDownlinkBWP</w:t>
            </w:r>
            <w:proofErr w:type="spellEnd"/>
            <w:r>
              <w:rPr>
                <w:rFonts w:eastAsia="MS Mincho"/>
              </w:rPr>
              <w:t xml:space="preserve"> in </w:t>
            </w:r>
            <w:proofErr w:type="spellStart"/>
            <w:r>
              <w:rPr>
                <w:rFonts w:eastAsia="MS Mincho"/>
                <w:i/>
                <w:iCs/>
              </w:rPr>
              <w:t>DownlinkConfigCommonRedCapSIB</w:t>
            </w:r>
            <w:proofErr w:type="spellEnd"/>
            <w:r>
              <w:rPr>
                <w:rFonts w:eastAsia="MS Mincho"/>
              </w:rPr>
              <w:t xml:space="preserve">, if a UE monitors PDCCH according to a Type1-PDCCH CSS set and does not monitor PDCCH according to Type2-PDCCH CSS set </w:t>
            </w:r>
            <w:r>
              <w:rPr>
                <w:rFonts w:eastAsia="MS Mincho"/>
                <w:color w:val="FF0000"/>
              </w:rPr>
              <w:t xml:space="preserve">and if the initial DL BWP does not contain </w:t>
            </w:r>
            <w:r>
              <w:rPr>
                <w:color w:val="FF0000"/>
              </w:rPr>
              <w:t xml:space="preserve">SS/PBCH blocks indicated </w:t>
            </w:r>
            <w:r>
              <w:rPr>
                <w:rFonts w:hint="eastAsia"/>
                <w:color w:val="FF0000"/>
                <w:lang w:eastAsia="zh-CN"/>
              </w:rPr>
              <w:t>by</w:t>
            </w:r>
            <w:r>
              <w:rPr>
                <w:color w:val="FF0000"/>
              </w:rPr>
              <w:t xml:space="preserve"> </w:t>
            </w:r>
            <w:proofErr w:type="spellStart"/>
            <w:r>
              <w:rPr>
                <w:i/>
                <w:color w:val="FF0000"/>
              </w:rPr>
              <w:t>ssb-PositionsInBurst</w:t>
            </w:r>
            <w:proofErr w:type="spellEnd"/>
            <w:r>
              <w:rPr>
                <w:color w:val="FF0000"/>
              </w:rPr>
              <w:t xml:space="preserve"> </w:t>
            </w:r>
            <w:r>
              <w:rPr>
                <w:color w:val="FF0000"/>
                <w:lang w:val="en-US"/>
              </w:rPr>
              <w:t xml:space="preserve">in </w:t>
            </w:r>
            <w:r>
              <w:rPr>
                <w:i/>
                <w:iCs/>
                <w:color w:val="FF0000"/>
              </w:rPr>
              <w:t>S</w:t>
            </w:r>
            <w:r>
              <w:rPr>
                <w:rFonts w:hint="eastAsia"/>
                <w:i/>
                <w:iCs/>
                <w:color w:val="FF0000"/>
                <w:lang w:eastAsia="zh-CN"/>
              </w:rPr>
              <w:t>IB</w:t>
            </w:r>
            <w:r>
              <w:rPr>
                <w:i/>
                <w:iCs/>
                <w:color w:val="FF0000"/>
              </w:rPr>
              <w:t>1</w:t>
            </w:r>
            <w:r>
              <w:rPr>
                <w:color w:val="FF0000"/>
              </w:rPr>
              <w:t xml:space="preserve"> or in </w:t>
            </w:r>
            <w:proofErr w:type="spellStart"/>
            <w:r>
              <w:rPr>
                <w:i/>
                <w:color w:val="FF0000"/>
              </w:rPr>
              <w:t>ServingCellConfigCommon</w:t>
            </w:r>
            <w:proofErr w:type="spellEnd"/>
            <w:r>
              <w:rPr>
                <w:i/>
                <w:color w:val="FF0000"/>
              </w:rPr>
              <w:t xml:space="preserve"> </w:t>
            </w:r>
            <w:r>
              <w:rPr>
                <w:iCs/>
                <w:color w:val="0070C0"/>
              </w:rPr>
              <w:t xml:space="preserve">and in FR1 does not contain </w:t>
            </w:r>
            <w:r>
              <w:rPr>
                <w:rFonts w:eastAsia="MS Mincho"/>
                <w:iCs/>
                <w:color w:val="0070C0"/>
              </w:rPr>
              <w:t>CORESET with index 0</w:t>
            </w:r>
            <w:r>
              <w:rPr>
                <w:rFonts w:eastAsia="MS Mincho"/>
              </w:rPr>
              <w:t>, the UE assumes that the initial DL BWP does not include SS/PBCH blocks or the CORESET with index 0.</w:t>
            </w:r>
          </w:p>
        </w:tc>
      </w:tr>
      <w:tr w:rsidR="00E65DC2" w14:paraId="4AF67C69" w14:textId="77777777">
        <w:tc>
          <w:tcPr>
            <w:tcW w:w="1479" w:type="dxa"/>
          </w:tcPr>
          <w:p w14:paraId="4AF67C66" w14:textId="77777777" w:rsidR="00E65DC2" w:rsidRDefault="00C9122A">
            <w:pPr>
              <w:rPr>
                <w:rFonts w:eastAsia="Malgun Gothic"/>
                <w:lang w:val="en-US" w:eastAsia="ko-KR"/>
              </w:rPr>
            </w:pPr>
            <w:r>
              <w:rPr>
                <w:rFonts w:eastAsia="Malgun Gothic"/>
                <w:lang w:val="en-US" w:eastAsia="ko-KR"/>
              </w:rPr>
              <w:t>Qualcomm</w:t>
            </w:r>
          </w:p>
        </w:tc>
        <w:tc>
          <w:tcPr>
            <w:tcW w:w="1372" w:type="dxa"/>
          </w:tcPr>
          <w:p w14:paraId="4AF67C67" w14:textId="77777777" w:rsidR="00E65DC2" w:rsidRDefault="00C9122A">
            <w:pPr>
              <w:tabs>
                <w:tab w:val="left" w:pos="551"/>
              </w:tabs>
              <w:rPr>
                <w:rFonts w:eastAsia="Malgun Gothic"/>
                <w:lang w:val="en-US" w:eastAsia="ko-KR"/>
              </w:rPr>
            </w:pPr>
            <w:r>
              <w:rPr>
                <w:rFonts w:eastAsia="Malgun Gothic"/>
                <w:lang w:val="en-US" w:eastAsia="ko-KR"/>
              </w:rPr>
              <w:t>Y</w:t>
            </w:r>
          </w:p>
        </w:tc>
        <w:tc>
          <w:tcPr>
            <w:tcW w:w="6780" w:type="dxa"/>
          </w:tcPr>
          <w:p w14:paraId="4AF67C68" w14:textId="77777777" w:rsidR="00E65DC2" w:rsidRDefault="00C9122A">
            <w:pPr>
              <w:rPr>
                <w:rFonts w:eastAsia="Malgun Gothic"/>
                <w:lang w:val="en-US" w:eastAsia="ko-KR"/>
              </w:rPr>
            </w:pPr>
            <w:r>
              <w:rPr>
                <w:rFonts w:eastAsia="Malgun Gothic"/>
                <w:lang w:val="en-US" w:eastAsia="ko-KR"/>
              </w:rPr>
              <w:t>We are also fine with the update suggested by Vivo and Ericsson</w:t>
            </w:r>
          </w:p>
        </w:tc>
      </w:tr>
      <w:tr w:rsidR="00E65DC2" w14:paraId="4AF67C6D" w14:textId="77777777">
        <w:tc>
          <w:tcPr>
            <w:tcW w:w="1479" w:type="dxa"/>
          </w:tcPr>
          <w:p w14:paraId="4AF67C6A" w14:textId="77777777" w:rsidR="00E65DC2" w:rsidRDefault="00C9122A">
            <w:pPr>
              <w:rPr>
                <w:rFonts w:eastAsia="Malgun Gothic"/>
                <w:lang w:val="en-US" w:eastAsia="ko-KR"/>
              </w:rPr>
            </w:pPr>
            <w:r>
              <w:rPr>
                <w:rFonts w:eastAsia="Malgun Gothic"/>
                <w:lang w:val="en-US" w:eastAsia="ko-KR"/>
              </w:rPr>
              <w:t>Nokia, NSB</w:t>
            </w:r>
          </w:p>
        </w:tc>
        <w:tc>
          <w:tcPr>
            <w:tcW w:w="1372" w:type="dxa"/>
          </w:tcPr>
          <w:p w14:paraId="4AF67C6B" w14:textId="77777777" w:rsidR="00E65DC2" w:rsidRDefault="00C9122A">
            <w:pPr>
              <w:tabs>
                <w:tab w:val="left" w:pos="551"/>
              </w:tabs>
              <w:rPr>
                <w:rFonts w:eastAsia="Malgun Gothic"/>
                <w:lang w:val="en-US" w:eastAsia="ko-KR"/>
              </w:rPr>
            </w:pPr>
            <w:r>
              <w:rPr>
                <w:rFonts w:eastAsia="Malgun Gothic"/>
                <w:lang w:val="en-US" w:eastAsia="ko-KR"/>
              </w:rPr>
              <w:t>Y</w:t>
            </w:r>
          </w:p>
        </w:tc>
        <w:tc>
          <w:tcPr>
            <w:tcW w:w="6780" w:type="dxa"/>
          </w:tcPr>
          <w:p w14:paraId="4AF67C6C" w14:textId="77777777" w:rsidR="00E65DC2" w:rsidRDefault="00C9122A">
            <w:pPr>
              <w:rPr>
                <w:rFonts w:eastAsia="Malgun Gothic"/>
                <w:lang w:val="en-US" w:eastAsia="ko-KR"/>
              </w:rPr>
            </w:pPr>
            <w:r>
              <w:rPr>
                <w:rFonts w:eastAsia="Malgun Gothic"/>
                <w:lang w:val="en-US" w:eastAsia="ko-KR"/>
              </w:rPr>
              <w:t>We also support the update from vivo.</w:t>
            </w:r>
          </w:p>
        </w:tc>
      </w:tr>
      <w:tr w:rsidR="00E65DC2" w14:paraId="4AF67C7A" w14:textId="77777777">
        <w:tc>
          <w:tcPr>
            <w:tcW w:w="1479" w:type="dxa"/>
          </w:tcPr>
          <w:p w14:paraId="4AF67C6E" w14:textId="77777777" w:rsidR="00E65DC2" w:rsidRDefault="00C9122A">
            <w:pPr>
              <w:rPr>
                <w:rFonts w:eastAsia="Malgun Gothic"/>
                <w:lang w:val="en-US" w:eastAsia="ko-KR"/>
              </w:rPr>
            </w:pPr>
            <w:r>
              <w:rPr>
                <w:rFonts w:eastAsia="Malgun Gothic"/>
                <w:lang w:val="en-US" w:eastAsia="ko-KR"/>
              </w:rPr>
              <w:t>Intel</w:t>
            </w:r>
          </w:p>
        </w:tc>
        <w:tc>
          <w:tcPr>
            <w:tcW w:w="1372" w:type="dxa"/>
          </w:tcPr>
          <w:p w14:paraId="4AF67C6F" w14:textId="77777777" w:rsidR="00E65DC2" w:rsidRDefault="00C9122A">
            <w:pPr>
              <w:tabs>
                <w:tab w:val="left" w:pos="551"/>
              </w:tabs>
              <w:rPr>
                <w:rFonts w:eastAsia="Malgun Gothic"/>
                <w:lang w:val="en-US" w:eastAsia="ko-KR"/>
              </w:rPr>
            </w:pPr>
            <w:r>
              <w:rPr>
                <w:rFonts w:eastAsia="Malgun Gothic"/>
                <w:lang w:val="en-US" w:eastAsia="ko-KR"/>
              </w:rPr>
              <w:t>N</w:t>
            </w:r>
          </w:p>
        </w:tc>
        <w:tc>
          <w:tcPr>
            <w:tcW w:w="6780" w:type="dxa"/>
          </w:tcPr>
          <w:p w14:paraId="4AF67C70" w14:textId="77777777" w:rsidR="00E65DC2" w:rsidRDefault="00C9122A">
            <w:pPr>
              <w:rPr>
                <w:rFonts w:eastAsia="Malgun Gothic"/>
                <w:lang w:val="en-US" w:eastAsia="ko-KR"/>
              </w:rPr>
            </w:pPr>
            <w:r>
              <w:rPr>
                <w:rFonts w:eastAsia="Malgun Gothic"/>
                <w:lang w:val="en-US" w:eastAsia="ko-KR"/>
              </w:rPr>
              <w:t>The updated TP is still inaccurate in our view.</w:t>
            </w:r>
          </w:p>
          <w:p w14:paraId="4AF67C71" w14:textId="77777777" w:rsidR="00E65DC2" w:rsidRDefault="00C9122A">
            <w:pPr>
              <w:rPr>
                <w:rFonts w:eastAsia="Malgun Gothic"/>
                <w:lang w:val="en-US" w:eastAsia="ko-KR"/>
              </w:rPr>
            </w:pPr>
            <w:r>
              <w:rPr>
                <w:rFonts w:eastAsia="Malgun Gothic"/>
                <w:lang w:val="en-US" w:eastAsia="ko-KR"/>
              </w:rPr>
              <w:t xml:space="preserve">Our question remains unanswered – how is the UE guaranteed that it will not be kept on the separate initial DL BWP after connection setup if Type1 CSS is continued to be used for scheduling with C-RNTI? </w:t>
            </w:r>
          </w:p>
          <w:p w14:paraId="4AF67C72" w14:textId="77777777" w:rsidR="00E65DC2" w:rsidRDefault="00C9122A">
            <w:pPr>
              <w:rPr>
                <w:rFonts w:eastAsia="Malgun Gothic"/>
                <w:lang w:val="en-US" w:eastAsia="ko-KR"/>
              </w:rPr>
            </w:pPr>
            <w:r>
              <w:rPr>
                <w:rFonts w:eastAsia="Malgun Gothic"/>
                <w:lang w:val="en-US" w:eastAsia="ko-KR"/>
              </w:rPr>
              <w:t>Corresponding spec-reference:</w:t>
            </w:r>
          </w:p>
          <w:tbl>
            <w:tblPr>
              <w:tblStyle w:val="TableGrid"/>
              <w:tblW w:w="0" w:type="auto"/>
              <w:tblLook w:val="04A0" w:firstRow="1" w:lastRow="0" w:firstColumn="1" w:lastColumn="0" w:noHBand="0" w:noVBand="1"/>
            </w:tblPr>
            <w:tblGrid>
              <w:gridCol w:w="6554"/>
            </w:tblGrid>
            <w:tr w:rsidR="00E65DC2" w14:paraId="4AF67C74" w14:textId="77777777">
              <w:tc>
                <w:tcPr>
                  <w:tcW w:w="6554" w:type="dxa"/>
                </w:tcPr>
                <w:p w14:paraId="4AF67C73" w14:textId="77777777" w:rsidR="00E65DC2" w:rsidRDefault="00C9122A">
                  <w:pPr>
                    <w:jc w:val="left"/>
                    <w:rPr>
                      <w:rFonts w:eastAsia="Malgun Gothic"/>
                      <w:lang w:val="en-US" w:eastAsia="ko-KR"/>
                    </w:rPr>
                  </w:pPr>
                  <w:r>
                    <w:rPr>
                      <w:rFonts w:ascii="TimesNewRomanPSMT" w:hAnsi="TimesNewRomanPSMT"/>
                      <w:color w:val="000000"/>
                    </w:rPr>
                    <w:t>If the UE has not been provided a Type3-PDCCH CSS set or a USS set and the UE has received a C-RNTI and has been provided a Type1-PDCCH CSS set, the UE monitors PDCCH candidates for DCI format 0_0 and DCI format 1_0 with CRC scrambled by the C-RNTI in the Type1-PDCCH CSS set.</w:t>
                  </w:r>
                </w:p>
              </w:tc>
            </w:tr>
          </w:tbl>
          <w:p w14:paraId="4AF67C75" w14:textId="77777777" w:rsidR="00E65DC2" w:rsidRDefault="00E65DC2">
            <w:pPr>
              <w:rPr>
                <w:rFonts w:eastAsia="Malgun Gothic"/>
                <w:lang w:val="en-US" w:eastAsia="ko-KR"/>
              </w:rPr>
            </w:pPr>
          </w:p>
          <w:p w14:paraId="4AF67C76" w14:textId="77777777" w:rsidR="00E65DC2" w:rsidRDefault="00C9122A">
            <w:pPr>
              <w:rPr>
                <w:rFonts w:eastAsia="Malgun Gothic"/>
                <w:lang w:val="en-US" w:eastAsia="ko-KR"/>
              </w:rPr>
            </w:pPr>
            <w:r>
              <w:rPr>
                <w:rFonts w:eastAsia="Malgun Gothic"/>
                <w:lang w:val="en-US" w:eastAsia="ko-KR"/>
              </w:rPr>
              <w:lastRenderedPageBreak/>
              <w:t>Thus, we support the update from vivo.  If RRC_IDLE/RRC_INACTIVE is to be avoided in 213 specs, we can say:</w:t>
            </w:r>
          </w:p>
          <w:tbl>
            <w:tblPr>
              <w:tblStyle w:val="TableGrid"/>
              <w:tblW w:w="0" w:type="auto"/>
              <w:tblLook w:val="04A0" w:firstRow="1" w:lastRow="0" w:firstColumn="1" w:lastColumn="0" w:noHBand="0" w:noVBand="1"/>
            </w:tblPr>
            <w:tblGrid>
              <w:gridCol w:w="6554"/>
            </w:tblGrid>
            <w:tr w:rsidR="00E65DC2" w14:paraId="4AF67C78" w14:textId="77777777">
              <w:tc>
                <w:tcPr>
                  <w:tcW w:w="6554" w:type="dxa"/>
                </w:tcPr>
                <w:p w14:paraId="4AF67C77" w14:textId="77777777" w:rsidR="00E65DC2" w:rsidRDefault="00C9122A">
                  <w:pPr>
                    <w:rPr>
                      <w:rFonts w:eastAsiaTheme="minorEastAsia"/>
                      <w:lang w:val="en-US" w:eastAsia="zh-CN"/>
                    </w:rPr>
                  </w:pPr>
                  <w:r>
                    <w:rPr>
                      <w:lang w:eastAsia="zh-CN"/>
                    </w:rPr>
                    <w:t xml:space="preserve">For an initial DL BWP provided by </w:t>
                  </w:r>
                  <w:proofErr w:type="spellStart"/>
                  <w:r>
                    <w:rPr>
                      <w:rFonts w:eastAsia="MS Mincho"/>
                      <w:i/>
                    </w:rPr>
                    <w:t>initialDownlinkBWP</w:t>
                  </w:r>
                  <w:proofErr w:type="spellEnd"/>
                  <w:r>
                    <w:rPr>
                      <w:rFonts w:eastAsia="MS Mincho"/>
                    </w:rPr>
                    <w:t xml:space="preserve"> in </w:t>
                  </w:r>
                  <w:proofErr w:type="spellStart"/>
                  <w:r>
                    <w:rPr>
                      <w:rFonts w:eastAsia="MS Mincho"/>
                      <w:i/>
                      <w:iCs/>
                    </w:rPr>
                    <w:t>DownlinkConfigCommonRedCapSIB</w:t>
                  </w:r>
                  <w:proofErr w:type="spellEnd"/>
                  <w:r>
                    <w:rPr>
                      <w:rFonts w:eastAsia="MS Mincho"/>
                    </w:rPr>
                    <w:t xml:space="preserve">, if a UE </w:t>
                  </w:r>
                  <w:r>
                    <w:rPr>
                      <w:rFonts w:eastAsia="MS Mincho"/>
                      <w:color w:val="00B0F0"/>
                    </w:rPr>
                    <w:t xml:space="preserve">is not provided with a C-RNTI and </w:t>
                  </w:r>
                  <w:r>
                    <w:rPr>
                      <w:rFonts w:eastAsia="MS Mincho"/>
                      <w:strike/>
                      <w:color w:val="4472C4" w:themeColor="accent1"/>
                      <w:u w:val="single"/>
                    </w:rPr>
                    <w:t xml:space="preserve">in </w:t>
                  </w:r>
                  <w:r>
                    <w:rPr>
                      <w:strike/>
                      <w:color w:val="4472C4" w:themeColor="accent1"/>
                      <w:u w:val="single"/>
                    </w:rPr>
                    <w:t>RRC_IDLE state or RRC_INACTIVE state</w:t>
                  </w:r>
                  <w:r>
                    <w:rPr>
                      <w:rFonts w:eastAsia="MS Mincho"/>
                    </w:rPr>
                    <w:t xml:space="preserve"> monitors PDCCH according to a Type1-PDCCH CSS set and does not monitor PDCCH according to Type2-PDCCH CSS set </w:t>
                  </w:r>
                  <w:r>
                    <w:rPr>
                      <w:rFonts w:eastAsia="MS Mincho"/>
                      <w:color w:val="FF0000"/>
                    </w:rPr>
                    <w:t xml:space="preserve">and if the initial DL BWP does not contain </w:t>
                  </w:r>
                  <w:r>
                    <w:rPr>
                      <w:color w:val="FF0000"/>
                    </w:rPr>
                    <w:t xml:space="preserve">SS/PBCH blocks indicated </w:t>
                  </w:r>
                  <w:r>
                    <w:rPr>
                      <w:rFonts w:hint="eastAsia"/>
                      <w:color w:val="FF0000"/>
                      <w:lang w:eastAsia="zh-CN"/>
                    </w:rPr>
                    <w:t>by</w:t>
                  </w:r>
                  <w:r>
                    <w:rPr>
                      <w:color w:val="FF0000"/>
                    </w:rPr>
                    <w:t xml:space="preserve"> </w:t>
                  </w:r>
                  <w:proofErr w:type="spellStart"/>
                  <w:r>
                    <w:rPr>
                      <w:i/>
                      <w:color w:val="FF0000"/>
                    </w:rPr>
                    <w:t>ssb-PositionsInBurst</w:t>
                  </w:r>
                  <w:proofErr w:type="spellEnd"/>
                  <w:r>
                    <w:rPr>
                      <w:color w:val="FF0000"/>
                    </w:rPr>
                    <w:t xml:space="preserve"> </w:t>
                  </w:r>
                  <w:r>
                    <w:rPr>
                      <w:color w:val="FF0000"/>
                      <w:lang w:val="en-US"/>
                    </w:rPr>
                    <w:t xml:space="preserve">in </w:t>
                  </w:r>
                  <w:r>
                    <w:rPr>
                      <w:i/>
                      <w:iCs/>
                      <w:color w:val="FF0000"/>
                    </w:rPr>
                    <w:t>S</w:t>
                  </w:r>
                  <w:r>
                    <w:rPr>
                      <w:rFonts w:hint="eastAsia"/>
                      <w:i/>
                      <w:iCs/>
                      <w:color w:val="FF0000"/>
                      <w:lang w:eastAsia="zh-CN"/>
                    </w:rPr>
                    <w:t>IB</w:t>
                  </w:r>
                  <w:r>
                    <w:rPr>
                      <w:i/>
                      <w:iCs/>
                      <w:color w:val="FF0000"/>
                    </w:rPr>
                    <w:t>1</w:t>
                  </w:r>
                  <w:r>
                    <w:rPr>
                      <w:color w:val="FF0000"/>
                    </w:rPr>
                    <w:t xml:space="preserve"> or in </w:t>
                  </w:r>
                  <w:proofErr w:type="spellStart"/>
                  <w:r>
                    <w:rPr>
                      <w:i/>
                      <w:color w:val="FF0000"/>
                    </w:rPr>
                    <w:t>ServingCellConfigCommon</w:t>
                  </w:r>
                  <w:proofErr w:type="spellEnd"/>
                  <w:r>
                    <w:rPr>
                      <w:rFonts w:eastAsia="MS Mincho"/>
                    </w:rPr>
                    <w:t>, the UE assumes that the initial DL BWP does not include SS/PBCH blocks or the CORESET with index 0.</w:t>
                  </w:r>
                </w:p>
              </w:tc>
            </w:tr>
          </w:tbl>
          <w:p w14:paraId="4AF67C79" w14:textId="77777777" w:rsidR="00E65DC2" w:rsidRDefault="00E65DC2">
            <w:pPr>
              <w:rPr>
                <w:rFonts w:eastAsia="Malgun Gothic"/>
                <w:lang w:val="en-US" w:eastAsia="ko-KR"/>
              </w:rPr>
            </w:pPr>
          </w:p>
        </w:tc>
      </w:tr>
      <w:tr w:rsidR="00E65DC2" w14:paraId="4AF67C85" w14:textId="77777777">
        <w:tc>
          <w:tcPr>
            <w:tcW w:w="1479" w:type="dxa"/>
          </w:tcPr>
          <w:p w14:paraId="2BD9148B" w14:textId="77777777" w:rsidR="00E65DC2" w:rsidRDefault="00C9122A">
            <w:pPr>
              <w:rPr>
                <w:rFonts w:eastAsiaTheme="minorEastAsia"/>
                <w:lang w:val="en-US" w:eastAsia="zh-CN"/>
              </w:rPr>
            </w:pPr>
            <w:r>
              <w:rPr>
                <w:rFonts w:eastAsiaTheme="minorEastAsia"/>
                <w:lang w:val="en-US" w:eastAsia="zh-CN"/>
              </w:rPr>
              <w:t>FL6</w:t>
            </w:r>
          </w:p>
          <w:p w14:paraId="4AF67C7B" w14:textId="794D0153" w:rsidR="00B01530" w:rsidRDefault="00B01530">
            <w:pPr>
              <w:rPr>
                <w:rFonts w:eastAsia="Malgun Gothic"/>
                <w:lang w:val="en-US" w:eastAsia="ko-KR"/>
              </w:rPr>
            </w:pPr>
            <w:r>
              <w:rPr>
                <w:rFonts w:eastAsiaTheme="minorEastAsia"/>
                <w:lang w:val="en-US" w:eastAsia="zh-CN"/>
              </w:rPr>
              <w:t>FL7</w:t>
            </w:r>
          </w:p>
        </w:tc>
        <w:tc>
          <w:tcPr>
            <w:tcW w:w="8152" w:type="dxa"/>
            <w:gridSpan w:val="2"/>
          </w:tcPr>
          <w:p w14:paraId="4AF67C7C" w14:textId="77777777" w:rsidR="00E65DC2" w:rsidRDefault="00C9122A">
            <w:pPr>
              <w:rPr>
                <w:rFonts w:eastAsiaTheme="minorEastAsia"/>
                <w:lang w:val="en-US" w:eastAsia="zh-CN"/>
              </w:rPr>
            </w:pPr>
            <w:r>
              <w:rPr>
                <w:rFonts w:eastAsiaTheme="minorEastAsia"/>
                <w:lang w:val="en-US" w:eastAsia="zh-CN"/>
              </w:rPr>
              <w:t>Several responses express that the suggested 38.213 text proposal should indicate that the text only concerns idle/inactive mode. Before polishing the text proposal further, it would be good to establish whether a RedCap UE should be able to expect SSB/CORESET#0/SIB or not when performing random access in connected mode in a separate initial DL BWP that does not include CD-SSB in case of BWP#0 configuration option 1 (similar to what has been agreed for an RRC-configured active DL BWP in connected mode). The following proposal can be considered.</w:t>
            </w:r>
          </w:p>
          <w:p w14:paraId="4AF67C7D" w14:textId="77777777" w:rsidR="00E65DC2" w:rsidRDefault="00C9122A">
            <w:pPr>
              <w:rPr>
                <w:b/>
                <w:bCs/>
                <w:lang w:val="en-US"/>
              </w:rPr>
            </w:pPr>
            <w:r>
              <w:rPr>
                <w:b/>
                <w:highlight w:val="yellow"/>
                <w:lang w:val="en-US"/>
              </w:rPr>
              <w:t>High Priority Proposal 3-1c</w:t>
            </w:r>
            <w:r>
              <w:rPr>
                <w:b/>
                <w:bCs/>
                <w:lang w:val="en-US"/>
              </w:rPr>
              <w:t>:</w:t>
            </w:r>
          </w:p>
          <w:p w14:paraId="4AF67C7E" w14:textId="77777777" w:rsidR="00E65DC2" w:rsidRDefault="00C9122A">
            <w:pPr>
              <w:numPr>
                <w:ilvl w:val="0"/>
                <w:numId w:val="20"/>
              </w:numPr>
              <w:spacing w:after="0" w:line="231" w:lineRule="atLeast"/>
              <w:textAlignment w:val="baseline"/>
              <w:rPr>
                <w:rFonts w:eastAsia="Microsoft YaHei UI"/>
                <w:b/>
                <w:bCs/>
                <w:lang w:val="en-US" w:eastAsia="zh-CN"/>
              </w:rPr>
            </w:pPr>
            <w:r>
              <w:rPr>
                <w:rFonts w:eastAsia="Microsoft YaHei UI"/>
                <w:b/>
                <w:bCs/>
                <w:lang w:val="en-US" w:eastAsia="zh-CN"/>
              </w:rPr>
              <w:t>For FR1,</w:t>
            </w:r>
            <w:r>
              <w:rPr>
                <w:b/>
                <w:bCs/>
                <w:lang w:val="en-US"/>
              </w:rPr>
              <w:t xml:space="preserve"> </w:t>
            </w:r>
            <w:r>
              <w:rPr>
                <w:b/>
                <w:bCs/>
                <w:color w:val="FF0000"/>
                <w:lang w:val="en-US"/>
              </w:rPr>
              <w:t>for BWP#0 configuration option 1,</w:t>
            </w:r>
          </w:p>
          <w:p w14:paraId="4AF67C7F" w14:textId="77777777" w:rsidR="00E65DC2" w:rsidRDefault="00C9122A">
            <w:pPr>
              <w:numPr>
                <w:ilvl w:val="1"/>
                <w:numId w:val="20"/>
              </w:numPr>
              <w:spacing w:after="0" w:line="231" w:lineRule="atLeast"/>
              <w:textAlignment w:val="baseline"/>
              <w:rPr>
                <w:rFonts w:eastAsia="Microsoft YaHei UI"/>
                <w:b/>
                <w:bCs/>
                <w:lang w:val="en-US" w:eastAsia="zh-CN"/>
              </w:rPr>
            </w:pPr>
            <w:r>
              <w:rPr>
                <w:rFonts w:eastAsia="Microsoft YaHei UI"/>
                <w:b/>
                <w:bCs/>
                <w:lang w:val="en-US" w:eastAsia="zh-CN"/>
              </w:rPr>
              <w:t>For a separate initial DL BWP (if it does not include CD-SSB and the entire CORESET#0) from RAN1 perspective,</w:t>
            </w:r>
          </w:p>
          <w:p w14:paraId="4AF67C80" w14:textId="77777777" w:rsidR="00E65DC2" w:rsidRDefault="00C9122A">
            <w:pPr>
              <w:numPr>
                <w:ilvl w:val="2"/>
                <w:numId w:val="20"/>
              </w:numPr>
              <w:spacing w:after="0" w:line="231" w:lineRule="atLeast"/>
              <w:textAlignment w:val="baseline"/>
              <w:rPr>
                <w:rFonts w:eastAsia="Microsoft YaHei UI"/>
                <w:b/>
                <w:bCs/>
                <w:lang w:val="en-US" w:eastAsia="zh-CN"/>
              </w:rPr>
            </w:pPr>
            <w:r>
              <w:rPr>
                <w:rFonts w:eastAsia="Microsoft YaHei UI"/>
                <w:b/>
                <w:bCs/>
                <w:color w:val="FF0000"/>
                <w:lang w:val="en-US" w:eastAsia="zh-CN"/>
              </w:rPr>
              <w:t>During a random access procedure in connected mode</w:t>
            </w:r>
            <w:r>
              <w:rPr>
                <w:rFonts w:eastAsia="Microsoft YaHei UI"/>
                <w:b/>
                <w:bCs/>
                <w:lang w:val="en-US" w:eastAsia="zh-CN"/>
              </w:rPr>
              <w:t>, RedCap UE does NOT expect it to contain SSB/CORESET#0/SIB.</w:t>
            </w:r>
          </w:p>
          <w:p w14:paraId="4AF67C81" w14:textId="77777777" w:rsidR="00E65DC2" w:rsidRDefault="00C9122A">
            <w:pPr>
              <w:numPr>
                <w:ilvl w:val="0"/>
                <w:numId w:val="20"/>
              </w:numPr>
              <w:spacing w:after="0" w:line="231" w:lineRule="atLeast"/>
              <w:textAlignment w:val="baseline"/>
              <w:rPr>
                <w:rFonts w:eastAsia="Microsoft YaHei UI"/>
                <w:b/>
                <w:bCs/>
                <w:lang w:val="en-US" w:eastAsia="zh-CN"/>
              </w:rPr>
            </w:pPr>
            <w:r>
              <w:rPr>
                <w:rFonts w:eastAsia="Microsoft YaHei UI"/>
                <w:b/>
                <w:bCs/>
                <w:color w:val="0070C0"/>
                <w:lang w:eastAsia="zh-CN"/>
              </w:rPr>
              <w:t>For FR2,</w:t>
            </w:r>
            <w:r>
              <w:rPr>
                <w:b/>
                <w:bCs/>
                <w:lang w:val="en-US"/>
              </w:rPr>
              <w:t xml:space="preserve"> </w:t>
            </w:r>
            <w:r>
              <w:rPr>
                <w:b/>
                <w:bCs/>
                <w:color w:val="FF0000"/>
                <w:lang w:val="en-US"/>
              </w:rPr>
              <w:t>for BWP#0 configuration option 1,</w:t>
            </w:r>
          </w:p>
          <w:p w14:paraId="4AF67C82" w14:textId="77777777" w:rsidR="00E65DC2" w:rsidRDefault="00C9122A">
            <w:pPr>
              <w:numPr>
                <w:ilvl w:val="1"/>
                <w:numId w:val="20"/>
              </w:numPr>
              <w:spacing w:after="0" w:line="231" w:lineRule="atLeast"/>
              <w:jc w:val="lef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4AF67C83" w14:textId="77777777" w:rsidR="00E65DC2" w:rsidRDefault="00C9122A">
            <w:pPr>
              <w:numPr>
                <w:ilvl w:val="2"/>
                <w:numId w:val="20"/>
              </w:numPr>
              <w:spacing w:after="0" w:line="231" w:lineRule="atLeast"/>
              <w:textAlignment w:val="baseline"/>
              <w:rPr>
                <w:rFonts w:eastAsia="Microsoft YaHei UI"/>
                <w:b/>
                <w:bCs/>
                <w:lang w:val="en-US" w:eastAsia="zh-CN"/>
              </w:rPr>
            </w:pPr>
            <w:r>
              <w:rPr>
                <w:rFonts w:eastAsia="Microsoft YaHei UI"/>
                <w:b/>
                <w:bCs/>
                <w:color w:val="FF0000"/>
                <w:lang w:val="en-US" w:eastAsia="zh-CN"/>
              </w:rPr>
              <w:t>During a random access procedure in connected mode</w:t>
            </w:r>
            <w:r>
              <w:rPr>
                <w:rFonts w:eastAsia="Microsoft YaHei UI"/>
                <w:b/>
                <w:bCs/>
                <w:lang w:val="en-US" w:eastAsia="zh-CN"/>
              </w:rPr>
              <w:t>, RedCap UE does NOT expect it to contain SSB/CORESET#0/SIB.</w:t>
            </w:r>
          </w:p>
          <w:p w14:paraId="4AF67C84" w14:textId="77777777" w:rsidR="00E65DC2" w:rsidRDefault="00E65DC2">
            <w:pPr>
              <w:spacing w:after="0" w:line="231" w:lineRule="atLeast"/>
              <w:textAlignment w:val="baseline"/>
              <w:rPr>
                <w:b/>
                <w:bCs/>
                <w:lang w:val="en-US"/>
              </w:rPr>
            </w:pPr>
          </w:p>
        </w:tc>
      </w:tr>
      <w:tr w:rsidR="00E65DC2" w14:paraId="4AF67C89" w14:textId="77777777">
        <w:tc>
          <w:tcPr>
            <w:tcW w:w="1479" w:type="dxa"/>
          </w:tcPr>
          <w:p w14:paraId="4AF67C86" w14:textId="77777777" w:rsidR="00E65DC2" w:rsidRDefault="00C9122A">
            <w:pPr>
              <w:rPr>
                <w:rFonts w:eastAsia="Malgun Gothic"/>
                <w:lang w:val="en-US" w:eastAsia="ko-KR"/>
              </w:rPr>
            </w:pPr>
            <w:r>
              <w:rPr>
                <w:rFonts w:eastAsiaTheme="minorEastAsia" w:hint="eastAsia"/>
                <w:lang w:val="en-US" w:eastAsia="zh-CN"/>
              </w:rPr>
              <w:t>S</w:t>
            </w:r>
            <w:r>
              <w:rPr>
                <w:rFonts w:eastAsiaTheme="minorEastAsia"/>
                <w:lang w:val="en-US" w:eastAsia="zh-CN"/>
              </w:rPr>
              <w:t>preadtrum7</w:t>
            </w:r>
          </w:p>
        </w:tc>
        <w:tc>
          <w:tcPr>
            <w:tcW w:w="1372" w:type="dxa"/>
          </w:tcPr>
          <w:p w14:paraId="4AF67C87" w14:textId="77777777" w:rsidR="00E65DC2" w:rsidRDefault="00E65DC2">
            <w:pPr>
              <w:tabs>
                <w:tab w:val="left" w:pos="551"/>
              </w:tabs>
              <w:rPr>
                <w:rFonts w:eastAsia="Malgun Gothic"/>
                <w:lang w:val="en-US" w:eastAsia="ko-KR"/>
              </w:rPr>
            </w:pPr>
          </w:p>
        </w:tc>
        <w:tc>
          <w:tcPr>
            <w:tcW w:w="6780" w:type="dxa"/>
          </w:tcPr>
          <w:p w14:paraId="4AF67C88" w14:textId="77777777" w:rsidR="00E65DC2" w:rsidRDefault="00C9122A">
            <w:pPr>
              <w:rPr>
                <w:rFonts w:eastAsia="Malgun Gothic"/>
                <w:lang w:val="en-US" w:eastAsia="ko-KR"/>
              </w:rPr>
            </w:pPr>
            <w:r>
              <w:rPr>
                <w:rFonts w:eastAsiaTheme="minorEastAsia"/>
                <w:lang w:val="en-US" w:eastAsia="zh-CN"/>
              </w:rPr>
              <w:t>It seems necessary for clarification. It seems the only case without SSB in connected mode for RedCap UE with basic capability. However, gNB can still sent NCD-SSB as well due to connected mode. We would like to know other companies’ view.</w:t>
            </w:r>
          </w:p>
        </w:tc>
      </w:tr>
      <w:tr w:rsidR="00E65DC2" w14:paraId="4AF67C8D" w14:textId="77777777">
        <w:tc>
          <w:tcPr>
            <w:tcW w:w="1479" w:type="dxa"/>
          </w:tcPr>
          <w:p w14:paraId="4AF67C8A" w14:textId="77777777" w:rsidR="00E65DC2" w:rsidRDefault="00C9122A">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AF67C8B" w14:textId="77777777" w:rsidR="00E65DC2" w:rsidRDefault="00E65DC2">
            <w:pPr>
              <w:tabs>
                <w:tab w:val="left" w:pos="551"/>
              </w:tabs>
              <w:rPr>
                <w:rFonts w:eastAsia="Malgun Gothic"/>
                <w:lang w:val="en-US" w:eastAsia="ko-KR"/>
              </w:rPr>
            </w:pPr>
          </w:p>
        </w:tc>
        <w:tc>
          <w:tcPr>
            <w:tcW w:w="6780" w:type="dxa"/>
          </w:tcPr>
          <w:p w14:paraId="4AF67C8C" w14:textId="77777777" w:rsidR="00E65DC2" w:rsidRDefault="00C9122A">
            <w:pPr>
              <w:rPr>
                <w:rFonts w:eastAsiaTheme="minorEastAsia"/>
                <w:lang w:val="en-US" w:eastAsia="zh-CN"/>
              </w:rPr>
            </w:pPr>
            <w:r>
              <w:rPr>
                <w:rFonts w:eastAsiaTheme="minorEastAsia"/>
                <w:lang w:val="en-US" w:eastAsia="zh-CN"/>
              </w:rPr>
              <w:t>Does UE need to monitor/receive any DL that is outside this separate initial DL BWP?</w:t>
            </w:r>
          </w:p>
        </w:tc>
      </w:tr>
      <w:tr w:rsidR="00E65DC2" w14:paraId="4AF67C96" w14:textId="77777777">
        <w:tc>
          <w:tcPr>
            <w:tcW w:w="1479" w:type="dxa"/>
          </w:tcPr>
          <w:p w14:paraId="4AF67C8E"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7C8F"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7C90" w14:textId="77777777" w:rsidR="00E65DC2" w:rsidRDefault="00C9122A">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lthough we understand reasonable NW implementation would not schedule the UE for a long time on the BWP#0 configured by option 1 after initial access, due to limited functionality, the spec does not prevent NW to do so. Theoretically NW may schedule the UE in the BWP#0 with fallback DCI, it would be problematic if UE does not have SSB available and frequent RF retuning will again be required. </w:t>
            </w:r>
          </w:p>
          <w:p w14:paraId="4AF67C91" w14:textId="77777777" w:rsidR="00E65DC2" w:rsidRDefault="00C9122A">
            <w:pPr>
              <w:rPr>
                <w:rFonts w:eastAsiaTheme="minorEastAsia"/>
                <w:lang w:val="en-US" w:eastAsia="zh-CN"/>
              </w:rPr>
            </w:pPr>
            <w:r>
              <w:rPr>
                <w:rFonts w:eastAsiaTheme="minorEastAsia"/>
                <w:lang w:val="en-US" w:eastAsia="zh-CN"/>
              </w:rPr>
              <w:t xml:space="preserve">Secondly, there are various cases when UE performs random access in connected mode, for example, for UL scheduling request or BFR, in such case data scheduling (C-RNTI) is possible even during random access procedure. This is different from IDLE/INACTIVE case where no C-RNTI based scheduling is possible during random access. </w:t>
            </w:r>
          </w:p>
          <w:p w14:paraId="4AF67C92" w14:textId="77777777" w:rsidR="00E65DC2" w:rsidRDefault="00C9122A">
            <w:pPr>
              <w:rPr>
                <w:rFonts w:eastAsiaTheme="minorEastAsia"/>
                <w:lang w:val="en-US" w:eastAsia="zh-CN"/>
              </w:rPr>
            </w:pPr>
            <w:r>
              <w:rPr>
                <w:rFonts w:eastAsiaTheme="minorEastAsia"/>
                <w:lang w:val="en-US" w:eastAsia="zh-CN"/>
              </w:rPr>
              <w:t xml:space="preserve">Furthermore, it would be necessary to reach common understanding on what is the UE expectation after random access procedure in connected mode? </w:t>
            </w:r>
          </w:p>
          <w:p w14:paraId="4AF67C93" w14:textId="77777777" w:rsidR="00E65DC2" w:rsidRDefault="00C9122A">
            <w:pPr>
              <w:rPr>
                <w:rFonts w:eastAsiaTheme="minorEastAsia"/>
                <w:lang w:val="en-US" w:eastAsia="zh-CN"/>
              </w:rPr>
            </w:pPr>
            <w:r>
              <w:rPr>
                <w:rFonts w:eastAsiaTheme="minorEastAsia"/>
                <w:lang w:val="en-US" w:eastAsia="zh-CN"/>
              </w:rPr>
              <w:t xml:space="preserve">Understanding 1: UE does not expect to be scheduled on the BWP#0 configured by option 1 after random access </w:t>
            </w:r>
            <w:proofErr w:type="gramStart"/>
            <w:r>
              <w:rPr>
                <w:rFonts w:eastAsiaTheme="minorEastAsia"/>
                <w:lang w:val="en-US" w:eastAsia="zh-CN"/>
              </w:rPr>
              <w:t>procedure, if</w:t>
            </w:r>
            <w:proofErr w:type="gramEnd"/>
            <w:r>
              <w:rPr>
                <w:rFonts w:eastAsiaTheme="minorEastAsia"/>
                <w:lang w:val="en-US" w:eastAsia="zh-CN"/>
              </w:rPr>
              <w:t xml:space="preserve"> the BWP#0 does not contain SSB. </w:t>
            </w:r>
          </w:p>
          <w:p w14:paraId="4AF67C94" w14:textId="77777777" w:rsidR="00E65DC2" w:rsidRDefault="00C9122A">
            <w:pPr>
              <w:rPr>
                <w:rFonts w:eastAsiaTheme="minorEastAsia"/>
                <w:lang w:val="en-US" w:eastAsia="zh-CN"/>
              </w:rPr>
            </w:pPr>
            <w:r>
              <w:rPr>
                <w:rFonts w:eastAsiaTheme="minorEastAsia" w:hint="eastAsia"/>
                <w:lang w:val="en-US" w:eastAsia="zh-CN"/>
              </w:rPr>
              <w:lastRenderedPageBreak/>
              <w:t>U</w:t>
            </w:r>
            <w:r>
              <w:rPr>
                <w:rFonts w:eastAsiaTheme="minorEastAsia"/>
                <w:lang w:val="en-US" w:eastAsia="zh-CN"/>
              </w:rPr>
              <w:t xml:space="preserve">nderstanding 2: The UE expectation of SSB is not specified in this case, meaning that NW shall avoid scheduling the UE after random access procedure on the BWP#0 configured by option 1. </w:t>
            </w:r>
          </w:p>
          <w:p w14:paraId="4AF67C95" w14:textId="77777777" w:rsidR="00E65DC2" w:rsidRDefault="00C9122A">
            <w:pPr>
              <w:rPr>
                <w:rFonts w:eastAsiaTheme="minorEastAsia"/>
                <w:lang w:val="en-US" w:eastAsia="zh-CN"/>
              </w:rPr>
            </w:pPr>
            <w:r>
              <w:rPr>
                <w:rFonts w:eastAsiaTheme="minorEastAsia" w:hint="eastAsia"/>
                <w:lang w:val="en-US" w:eastAsia="zh-CN"/>
              </w:rPr>
              <w:t>U</w:t>
            </w:r>
            <w:r>
              <w:rPr>
                <w:rFonts w:eastAsiaTheme="minorEastAsia"/>
                <w:lang w:val="en-US" w:eastAsia="zh-CN"/>
              </w:rPr>
              <w:t>nderstanding 3: The UE can expect SSB after random access procedure on the BWP#0 configured by option 1.</w:t>
            </w:r>
          </w:p>
        </w:tc>
      </w:tr>
      <w:tr w:rsidR="00E65DC2" w14:paraId="4AF67C9C" w14:textId="77777777">
        <w:tc>
          <w:tcPr>
            <w:tcW w:w="1479" w:type="dxa"/>
          </w:tcPr>
          <w:p w14:paraId="4AF67C97" w14:textId="77777777" w:rsidR="00E65DC2" w:rsidRDefault="00C9122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AF67C98" w14:textId="77777777" w:rsidR="00E65DC2" w:rsidRDefault="00E65DC2">
            <w:pPr>
              <w:tabs>
                <w:tab w:val="left" w:pos="551"/>
              </w:tabs>
              <w:rPr>
                <w:rFonts w:eastAsiaTheme="minorEastAsia"/>
                <w:lang w:val="en-US" w:eastAsia="zh-CN"/>
              </w:rPr>
            </w:pPr>
          </w:p>
        </w:tc>
        <w:tc>
          <w:tcPr>
            <w:tcW w:w="6780" w:type="dxa"/>
          </w:tcPr>
          <w:p w14:paraId="4AF67C99" w14:textId="77777777" w:rsidR="00E65DC2" w:rsidRDefault="00C9122A">
            <w:pPr>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we share the same understanding with the FL on the presence of SSB/CORESET#0/SIB during a random access. </w:t>
            </w:r>
          </w:p>
          <w:p w14:paraId="4AF67C9A" w14:textId="77777777" w:rsidR="00E65DC2" w:rsidRDefault="00C9122A">
            <w:pPr>
              <w:rPr>
                <w:rFonts w:eastAsiaTheme="minorEastAsia"/>
                <w:lang w:val="en-US" w:eastAsia="zh-CN"/>
              </w:rPr>
            </w:pPr>
            <w:r>
              <w:rPr>
                <w:rFonts w:eastAsiaTheme="minorEastAsia"/>
                <w:lang w:val="en-US" w:eastAsia="zh-CN"/>
              </w:rPr>
              <w:t>But in our view, even if we agree proposal 3-1c, it still can’t guarantee the separate initial DL BWP configured with BWP#0 configuration option 1 is only used for RACH.</w:t>
            </w:r>
          </w:p>
          <w:p w14:paraId="4AF67C9B" w14:textId="77777777" w:rsidR="00E65DC2" w:rsidRDefault="00C9122A">
            <w:pPr>
              <w:rPr>
                <w:rFonts w:eastAsiaTheme="minorEastAsia"/>
                <w:lang w:val="en-US" w:eastAsia="zh-CN"/>
              </w:rPr>
            </w:pPr>
            <w:r>
              <w:rPr>
                <w:rFonts w:eastAsiaTheme="minorEastAsia"/>
                <w:lang w:val="en-US" w:eastAsia="zh-CN"/>
              </w:rPr>
              <w:t xml:space="preserve">In our understanding, for UE in connected mode or with C-RNTI, separate initial DL BWP configured via BWP#0 configuration 1 is not only used during random access procedure. It can be used for other purpose, e.g., acting as default BWP. When the separate initial DL BWP acts as default </w:t>
            </w:r>
            <w:proofErr w:type="gramStart"/>
            <w:r>
              <w:rPr>
                <w:rFonts w:eastAsiaTheme="minorEastAsia"/>
                <w:lang w:val="en-US" w:eastAsia="zh-CN"/>
              </w:rPr>
              <w:t>BWP,  even</w:t>
            </w:r>
            <w:proofErr w:type="gramEnd"/>
            <w:r>
              <w:rPr>
                <w:rFonts w:eastAsiaTheme="minorEastAsia"/>
                <w:lang w:val="en-US" w:eastAsia="zh-CN"/>
              </w:rPr>
              <w:t xml:space="preserve"> if there is no USS in the separate initial DL BWP, the RedCap still be able to monitor DCI scrambled with C-RNTI in the e.g., type 0/0A CSS . </w:t>
            </w:r>
          </w:p>
        </w:tc>
      </w:tr>
      <w:tr w:rsidR="00E65DC2" w14:paraId="4AF67CA1" w14:textId="77777777">
        <w:tc>
          <w:tcPr>
            <w:tcW w:w="1479" w:type="dxa"/>
          </w:tcPr>
          <w:p w14:paraId="4AF67C9D"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7C9E"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C9F" w14:textId="77777777" w:rsidR="00E65DC2" w:rsidRDefault="00C9122A">
            <w:pPr>
              <w:rPr>
                <w:rFonts w:eastAsiaTheme="minorEastAsia"/>
                <w:lang w:val="en-US" w:eastAsia="zh-CN"/>
              </w:rPr>
            </w:pPr>
            <w:r>
              <w:rPr>
                <w:rFonts w:eastAsiaTheme="minorEastAsia" w:hint="eastAsia"/>
                <w:lang w:val="en-US" w:eastAsia="zh-CN"/>
              </w:rPr>
              <w:t>If a RedCap UE does not need SSB for RACH in idle/inactive mode, we have no doubt that it does not need SSB for RACH in connected mode, either.</w:t>
            </w:r>
          </w:p>
          <w:p w14:paraId="4AF67CA0" w14:textId="77777777" w:rsidR="00E65DC2" w:rsidRDefault="00C9122A">
            <w:pPr>
              <w:rPr>
                <w:rFonts w:eastAsiaTheme="minorEastAsia"/>
                <w:lang w:val="en-US" w:eastAsia="zh-CN"/>
              </w:rPr>
            </w:pPr>
            <w:r>
              <w:rPr>
                <w:rFonts w:eastAsiaTheme="minorEastAsia" w:hint="eastAsia"/>
                <w:lang w:val="en-US" w:eastAsia="zh-CN"/>
              </w:rPr>
              <w:t>Only for the purpose of RACH.</w:t>
            </w:r>
          </w:p>
        </w:tc>
      </w:tr>
      <w:tr w:rsidR="00E65DC2" w14:paraId="4AF67CA5" w14:textId="77777777">
        <w:tc>
          <w:tcPr>
            <w:tcW w:w="1479" w:type="dxa"/>
          </w:tcPr>
          <w:p w14:paraId="4AF67CA2" w14:textId="77777777" w:rsidR="00E65DC2" w:rsidRDefault="00C9122A">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AF67CA3"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7CA4" w14:textId="77777777" w:rsidR="00E65DC2" w:rsidRDefault="00E65DC2">
            <w:pPr>
              <w:rPr>
                <w:rFonts w:eastAsiaTheme="minorEastAsia"/>
                <w:lang w:val="en-US" w:eastAsia="zh-CN"/>
              </w:rPr>
            </w:pPr>
          </w:p>
        </w:tc>
      </w:tr>
      <w:tr w:rsidR="00E65DC2" w14:paraId="4AF67CB3" w14:textId="77777777">
        <w:tc>
          <w:tcPr>
            <w:tcW w:w="1479" w:type="dxa"/>
          </w:tcPr>
          <w:p w14:paraId="4AF67CA6" w14:textId="77777777" w:rsidR="00E65DC2" w:rsidRDefault="00C9122A">
            <w:pPr>
              <w:rPr>
                <w:rFonts w:eastAsia="Yu Mincho"/>
                <w:lang w:val="en-US" w:eastAsia="ja-JP"/>
              </w:rPr>
            </w:pPr>
            <w:r>
              <w:rPr>
                <w:rFonts w:eastAsiaTheme="minorEastAsia"/>
                <w:lang w:val="en-US" w:eastAsia="zh-CN"/>
              </w:rPr>
              <w:t>CMCC</w:t>
            </w:r>
          </w:p>
        </w:tc>
        <w:tc>
          <w:tcPr>
            <w:tcW w:w="1372" w:type="dxa"/>
          </w:tcPr>
          <w:p w14:paraId="4AF67CA7" w14:textId="77777777" w:rsidR="00E65DC2" w:rsidRDefault="00E65DC2">
            <w:pPr>
              <w:tabs>
                <w:tab w:val="left" w:pos="551"/>
              </w:tabs>
              <w:rPr>
                <w:rFonts w:eastAsia="Yu Mincho"/>
                <w:lang w:val="en-US" w:eastAsia="ja-JP"/>
              </w:rPr>
            </w:pPr>
          </w:p>
        </w:tc>
        <w:tc>
          <w:tcPr>
            <w:tcW w:w="6780" w:type="dxa"/>
          </w:tcPr>
          <w:p w14:paraId="4AF67CA8" w14:textId="77777777" w:rsidR="00E65DC2" w:rsidRDefault="00C9122A">
            <w:pPr>
              <w:rPr>
                <w:rFonts w:eastAsiaTheme="minorEastAsia"/>
                <w:lang w:val="en-US" w:eastAsia="zh-CN"/>
              </w:rPr>
            </w:pPr>
            <w:r>
              <w:rPr>
                <w:rFonts w:eastAsiaTheme="minorEastAsia"/>
                <w:lang w:val="en-US" w:eastAsia="zh-CN"/>
              </w:rPr>
              <w:t xml:space="preserve">Currently, the proposal seems to mention only one </w:t>
            </w:r>
            <w:proofErr w:type="gramStart"/>
            <w:r>
              <w:rPr>
                <w:rFonts w:eastAsiaTheme="minorEastAsia"/>
                <w:lang w:val="en-US" w:eastAsia="zh-CN"/>
              </w:rPr>
              <w:t>of  connected</w:t>
            </w:r>
            <w:proofErr w:type="gramEnd"/>
            <w:r>
              <w:rPr>
                <w:rFonts w:eastAsiaTheme="minorEastAsia"/>
                <w:lang w:val="en-US" w:eastAsia="zh-CN"/>
              </w:rPr>
              <w:t xml:space="preserve"> mode procedures for BWP configuration option1. As mentioned by other companies, although the use case may be limited for this BWP, it will still have data transmission, for example, after initial access, it needs to receive RRC configurations to switch to other BWP.</w:t>
            </w:r>
          </w:p>
          <w:p w14:paraId="4AF67CA9" w14:textId="77777777" w:rsidR="00E65DC2" w:rsidRDefault="00C9122A">
            <w:pPr>
              <w:rPr>
                <w:rFonts w:eastAsiaTheme="minorEastAsia"/>
                <w:lang w:val="en-US" w:eastAsia="zh-CN"/>
              </w:rPr>
            </w:pPr>
            <w:r>
              <w:rPr>
                <w:rFonts w:eastAsiaTheme="minorEastAsia"/>
                <w:lang w:val="en-US" w:eastAsia="zh-CN"/>
              </w:rPr>
              <w:t>So anyway, the UE behavior about SSB need to be concluded for this configuration. From this point of view, we share similar view as vivo that common understanding is needed.</w:t>
            </w:r>
          </w:p>
          <w:p w14:paraId="4AF67CAA" w14:textId="77777777" w:rsidR="00E65DC2" w:rsidRDefault="00C9122A">
            <w:pPr>
              <w:rPr>
                <w:rFonts w:eastAsiaTheme="minorEastAsia"/>
                <w:lang w:val="en-US" w:eastAsia="zh-CN"/>
              </w:rPr>
            </w:pPr>
            <w:r>
              <w:rPr>
                <w:rFonts w:eastAsiaTheme="minorEastAsia"/>
                <w:lang w:val="en-US" w:eastAsia="zh-CN"/>
              </w:rPr>
              <w:t xml:space="preserve">We understand UE without FG6-1a will except SSB for connected mode operation. However, we have also made the following agreement during RAN1#107e, the motivation is to avoid unnecessary network overhead for separate initial DL BWP during </w:t>
            </w:r>
            <w:r>
              <w:rPr>
                <w:rFonts w:eastAsia="Microsoft YaHei UI"/>
                <w:lang w:eastAsia="zh-CN"/>
              </w:rPr>
              <w:t>idle/inactive mode</w:t>
            </w:r>
            <w:r>
              <w:rPr>
                <w:rFonts w:eastAsia="Microsoft YaHei UI"/>
                <w:lang w:val="en-US" w:eastAsia="zh-CN"/>
              </w:rPr>
              <w:t>.</w:t>
            </w:r>
          </w:p>
          <w:p w14:paraId="4AF67CAB" w14:textId="77777777" w:rsidR="00E65DC2" w:rsidRDefault="00C9122A">
            <w:pPr>
              <w:rPr>
                <w:highlight w:val="green"/>
                <w:lang w:val="en-US"/>
              </w:rPr>
            </w:pPr>
            <w:r>
              <w:rPr>
                <w:highlight w:val="green"/>
                <w:lang w:val="en-US"/>
              </w:rPr>
              <w:t>Agreement</w:t>
            </w:r>
          </w:p>
          <w:p w14:paraId="4AF67CAC" w14:textId="77777777" w:rsidR="00E65DC2" w:rsidRDefault="00C9122A">
            <w:pPr>
              <w:rPr>
                <w:rFonts w:eastAsia="Microsoft YaHei UI"/>
                <w:lang w:val="en-US" w:eastAsia="zh-CN"/>
              </w:rPr>
            </w:pPr>
            <w:r>
              <w:rPr>
                <w:rFonts w:eastAsia="Microsoft YaHei UI"/>
                <w:lang w:eastAsia="zh-CN"/>
              </w:rPr>
              <w:t>For FR1,</w:t>
            </w:r>
          </w:p>
          <w:p w14:paraId="4AF67CAD" w14:textId="77777777" w:rsidR="00E65DC2" w:rsidRDefault="00C9122A">
            <w:pPr>
              <w:pStyle w:val="ListParagraph"/>
              <w:numPr>
                <w:ilvl w:val="0"/>
                <w:numId w:val="27"/>
              </w:numPr>
              <w:rPr>
                <w:rFonts w:eastAsia="Microsoft YaHei UI"/>
                <w:lang w:val="en-US" w:eastAsia="zh-CN"/>
              </w:rPr>
            </w:pPr>
            <w:r w:rsidRPr="001D7198">
              <w:rPr>
                <w:rFonts w:eastAsia="Microsoft YaHei UI"/>
                <w:lang w:val="en-US" w:eastAsia="zh-CN"/>
              </w:rPr>
              <w:t>For a separate initial DL BWP (if it does not include CD-SSB and the entire CORESET#0) from RAN1 perspective,</w:t>
            </w:r>
          </w:p>
          <w:p w14:paraId="4AF67CAE" w14:textId="77777777" w:rsidR="00E65DC2" w:rsidRDefault="00C9122A">
            <w:pPr>
              <w:pStyle w:val="ListParagraph"/>
              <w:numPr>
                <w:ilvl w:val="1"/>
                <w:numId w:val="27"/>
              </w:numPr>
              <w:rPr>
                <w:rFonts w:eastAsia="Microsoft YaHei UI"/>
                <w:lang w:val="en-US" w:eastAsia="zh-CN"/>
              </w:rPr>
            </w:pPr>
            <w:r w:rsidRPr="001D7198">
              <w:rPr>
                <w:rFonts w:eastAsia="Microsoft YaHei UI"/>
                <w:lang w:val="en-US" w:eastAsia="zh-CN"/>
              </w:rPr>
              <w:t>If it is configured for random access while not for paging in idle/inactive mode, RedCap UE does NOT expect it to contain SSB/CORESET#0/SIB.</w:t>
            </w:r>
          </w:p>
          <w:p w14:paraId="4AF67CAF" w14:textId="77777777" w:rsidR="00E65DC2" w:rsidRDefault="00C9122A">
            <w:pPr>
              <w:rPr>
                <w:rFonts w:eastAsiaTheme="minorEastAsia"/>
                <w:lang w:val="en-US" w:eastAsia="zh-CN"/>
              </w:rPr>
            </w:pPr>
            <w:r>
              <w:rPr>
                <w:rFonts w:eastAsiaTheme="minorEastAsia"/>
                <w:lang w:val="en-US" w:eastAsia="zh-CN"/>
              </w:rPr>
              <w:t xml:space="preserve"> To satisfy both the UE capability for connected mode and network overhead concern for idle/inactive mode, a middle </w:t>
            </w:r>
            <w:proofErr w:type="gramStart"/>
            <w:r>
              <w:rPr>
                <w:rFonts w:eastAsiaTheme="minorEastAsia"/>
                <w:lang w:val="en-US" w:eastAsia="zh-CN"/>
              </w:rPr>
              <w:t>ground  needs</w:t>
            </w:r>
            <w:proofErr w:type="gramEnd"/>
            <w:r>
              <w:rPr>
                <w:rFonts w:eastAsiaTheme="minorEastAsia"/>
                <w:lang w:val="en-US" w:eastAsia="zh-CN"/>
              </w:rPr>
              <w:t xml:space="preserve"> to be find. The perfect solution maybe gNB transmits NCD-SSB only when there are UEs who actually use BWP option1 for connected mode.</w:t>
            </w:r>
          </w:p>
          <w:p w14:paraId="4AF67CB0" w14:textId="77777777" w:rsidR="00E65DC2" w:rsidRDefault="00C9122A">
            <w:pPr>
              <w:rPr>
                <w:rFonts w:eastAsiaTheme="minorEastAsia"/>
                <w:lang w:val="en-US" w:eastAsia="zh-CN"/>
              </w:rPr>
            </w:pPr>
            <w:r>
              <w:rPr>
                <w:rFonts w:eastAsiaTheme="minorEastAsia"/>
                <w:lang w:val="en-US" w:eastAsia="zh-CN"/>
              </w:rPr>
              <w:t xml:space="preserve">However, the limitation of BWP configuration option1 cannot support BWP0 specific configuration for NCD-SSB, otherwise, it will be option2. And if NCD-SSB is configured by SIB1, it may </w:t>
            </w:r>
            <w:proofErr w:type="gramStart"/>
            <w:r>
              <w:rPr>
                <w:rFonts w:eastAsiaTheme="minorEastAsia"/>
                <w:lang w:val="en-US" w:eastAsia="zh-CN"/>
              </w:rPr>
              <w:t>means</w:t>
            </w:r>
            <w:proofErr w:type="gramEnd"/>
            <w:r>
              <w:rPr>
                <w:rFonts w:eastAsiaTheme="minorEastAsia"/>
                <w:lang w:val="en-US" w:eastAsia="zh-CN"/>
              </w:rPr>
              <w:t xml:space="preserve"> gNB should transmit NCD-SSB even </w:t>
            </w:r>
            <w:r>
              <w:rPr>
                <w:rFonts w:eastAsiaTheme="minorEastAsia"/>
                <w:lang w:val="en-US" w:eastAsia="zh-CN"/>
              </w:rPr>
              <w:lastRenderedPageBreak/>
              <w:t xml:space="preserve">when there are no connected UEs. </w:t>
            </w:r>
            <w:proofErr w:type="gramStart"/>
            <w:r>
              <w:rPr>
                <w:rFonts w:eastAsiaTheme="minorEastAsia"/>
                <w:lang w:val="en-US" w:eastAsia="zh-CN"/>
              </w:rPr>
              <w:t>So</w:t>
            </w:r>
            <w:proofErr w:type="gramEnd"/>
            <w:r>
              <w:rPr>
                <w:rFonts w:eastAsiaTheme="minorEastAsia"/>
                <w:lang w:val="en-US" w:eastAsia="zh-CN"/>
              </w:rPr>
              <w:t xml:space="preserve"> the compromise solutions may be the following:</w:t>
            </w:r>
          </w:p>
          <w:p w14:paraId="4AF67CB1" w14:textId="77777777" w:rsidR="00E65DC2" w:rsidRDefault="00C9122A">
            <w:pPr>
              <w:numPr>
                <w:ilvl w:val="0"/>
                <w:numId w:val="28"/>
              </w:numPr>
              <w:rPr>
                <w:rFonts w:eastAsiaTheme="minorEastAsia"/>
                <w:lang w:val="en-US" w:eastAsia="zh-CN"/>
              </w:rPr>
            </w:pPr>
            <w:r>
              <w:rPr>
                <w:rFonts w:eastAsiaTheme="minorEastAsia"/>
                <w:lang w:val="en-US" w:eastAsia="zh-CN"/>
              </w:rPr>
              <w:t xml:space="preserve">BWP </w:t>
            </w:r>
            <w:r>
              <w:rPr>
                <w:rFonts w:eastAsiaTheme="minorEastAsia"/>
                <w:lang w:val="en-US" w:eastAsia="zh-CN"/>
              </w:rPr>
              <w:pgNum/>
            </w:r>
            <w:proofErr w:type="spellStart"/>
            <w:r>
              <w:rPr>
                <w:rFonts w:eastAsiaTheme="minorEastAsia"/>
                <w:lang w:val="en-US" w:eastAsia="zh-CN"/>
              </w:rPr>
              <w:t>onfiguration</w:t>
            </w:r>
            <w:proofErr w:type="spellEnd"/>
            <w:r>
              <w:rPr>
                <w:rFonts w:eastAsiaTheme="minorEastAsia"/>
                <w:lang w:val="en-US" w:eastAsia="zh-CN"/>
              </w:rPr>
              <w:t xml:space="preserve"> option1 is supported, and if the gNB wants to serve connected UEs with BWP configuration option1, and the UEs doesn’t report optional capability of FG6-1a, it can configure NCD-SSB in SIB, but the specification states that gNB only needs to transmit SSB for connected UEs, idle/inactive UEs </w:t>
            </w:r>
            <w:proofErr w:type="spellStart"/>
            <w:r>
              <w:rPr>
                <w:rFonts w:eastAsiaTheme="minorEastAsia"/>
                <w:lang w:val="en-US" w:eastAsia="zh-CN"/>
              </w:rPr>
              <w:t>can not</w:t>
            </w:r>
            <w:proofErr w:type="spellEnd"/>
            <w:r>
              <w:rPr>
                <w:rFonts w:eastAsiaTheme="minorEastAsia"/>
                <w:lang w:val="en-US" w:eastAsia="zh-CN"/>
              </w:rPr>
              <w:t xml:space="preserve"> use this SSB.</w:t>
            </w:r>
          </w:p>
          <w:p w14:paraId="4AF67CB2" w14:textId="77777777" w:rsidR="00E65DC2" w:rsidRDefault="00C9122A">
            <w:pPr>
              <w:numPr>
                <w:ilvl w:val="0"/>
                <w:numId w:val="28"/>
              </w:numPr>
              <w:rPr>
                <w:rFonts w:eastAsiaTheme="minorEastAsia"/>
                <w:lang w:val="en-US" w:eastAsia="zh-CN"/>
              </w:rPr>
            </w:pPr>
            <w:r>
              <w:rPr>
                <w:rFonts w:eastAsiaTheme="minorEastAsia"/>
                <w:lang w:val="en-US" w:eastAsia="zh-CN"/>
              </w:rPr>
              <w:t>BWP configuration option 1 is not supported for RedCap UEs.</w:t>
            </w:r>
          </w:p>
        </w:tc>
      </w:tr>
      <w:tr w:rsidR="00E65DC2" w14:paraId="4AF67CB7" w14:textId="77777777">
        <w:tc>
          <w:tcPr>
            <w:tcW w:w="1479" w:type="dxa"/>
          </w:tcPr>
          <w:p w14:paraId="4AF67CB4" w14:textId="77777777" w:rsidR="00E65DC2" w:rsidRDefault="00C9122A">
            <w:pPr>
              <w:rPr>
                <w:rFonts w:eastAsia="Malgun Gothic"/>
                <w:lang w:val="en-US" w:eastAsia="ko-KR"/>
              </w:rPr>
            </w:pPr>
            <w:r>
              <w:rPr>
                <w:rFonts w:eastAsia="Malgun Gothic" w:hint="eastAsia"/>
                <w:lang w:val="en-US" w:eastAsia="ko-KR"/>
              </w:rPr>
              <w:t>LGE</w:t>
            </w:r>
          </w:p>
        </w:tc>
        <w:tc>
          <w:tcPr>
            <w:tcW w:w="1372" w:type="dxa"/>
          </w:tcPr>
          <w:p w14:paraId="4AF67CB5" w14:textId="77777777" w:rsidR="00E65DC2" w:rsidRDefault="00C9122A">
            <w:pPr>
              <w:tabs>
                <w:tab w:val="left" w:pos="551"/>
              </w:tabs>
              <w:rPr>
                <w:rFonts w:eastAsia="Malgun Gothic"/>
                <w:lang w:val="en-US" w:eastAsia="ko-KR"/>
              </w:rPr>
            </w:pPr>
            <w:r>
              <w:rPr>
                <w:rFonts w:eastAsia="Malgun Gothic" w:hint="eastAsia"/>
                <w:lang w:val="en-US" w:eastAsia="ko-KR"/>
              </w:rPr>
              <w:t>Y</w:t>
            </w:r>
          </w:p>
        </w:tc>
        <w:tc>
          <w:tcPr>
            <w:tcW w:w="6780" w:type="dxa"/>
          </w:tcPr>
          <w:p w14:paraId="4AF67CB6" w14:textId="77777777" w:rsidR="00E65DC2" w:rsidRDefault="00E65DC2">
            <w:pPr>
              <w:rPr>
                <w:rFonts w:eastAsiaTheme="minorEastAsia"/>
                <w:lang w:val="en-US" w:eastAsia="zh-CN"/>
              </w:rPr>
            </w:pPr>
          </w:p>
        </w:tc>
      </w:tr>
      <w:tr w:rsidR="00E65DC2" w14:paraId="4AF67CBB" w14:textId="77777777">
        <w:tc>
          <w:tcPr>
            <w:tcW w:w="1479" w:type="dxa"/>
          </w:tcPr>
          <w:p w14:paraId="4AF67CB8" w14:textId="77777777" w:rsidR="00E65DC2" w:rsidRDefault="00C9122A">
            <w:pPr>
              <w:rPr>
                <w:rFonts w:eastAsia="Malgun Gothic"/>
                <w:lang w:val="en-US" w:eastAsia="ko-KR"/>
              </w:rPr>
            </w:pPr>
            <w:r>
              <w:rPr>
                <w:rFonts w:eastAsia="Yu Mincho" w:hint="eastAsia"/>
                <w:lang w:val="en-US" w:eastAsia="ja-JP"/>
              </w:rPr>
              <w:t>P</w:t>
            </w:r>
            <w:r>
              <w:rPr>
                <w:rFonts w:eastAsia="Yu Mincho"/>
                <w:lang w:val="en-US" w:eastAsia="ja-JP"/>
              </w:rPr>
              <w:t>anasonic</w:t>
            </w:r>
          </w:p>
        </w:tc>
        <w:tc>
          <w:tcPr>
            <w:tcW w:w="1372" w:type="dxa"/>
          </w:tcPr>
          <w:p w14:paraId="4AF67CB9" w14:textId="77777777" w:rsidR="00E65DC2" w:rsidRDefault="00C9122A">
            <w:pPr>
              <w:tabs>
                <w:tab w:val="left" w:pos="551"/>
              </w:tabs>
              <w:rPr>
                <w:rFonts w:eastAsia="Malgun Gothic"/>
                <w:lang w:val="en-US" w:eastAsia="ko-KR"/>
              </w:rPr>
            </w:pPr>
            <w:r>
              <w:rPr>
                <w:rFonts w:eastAsia="Yu Mincho" w:hint="eastAsia"/>
                <w:lang w:val="en-US" w:eastAsia="ja-JP"/>
              </w:rPr>
              <w:t>Y</w:t>
            </w:r>
          </w:p>
        </w:tc>
        <w:tc>
          <w:tcPr>
            <w:tcW w:w="6780" w:type="dxa"/>
          </w:tcPr>
          <w:p w14:paraId="4AF67CBA" w14:textId="77777777" w:rsidR="00E65DC2" w:rsidRDefault="00C9122A">
            <w:pPr>
              <w:rPr>
                <w:rFonts w:eastAsiaTheme="minorEastAsia"/>
                <w:lang w:val="en-US" w:eastAsia="zh-CN"/>
              </w:rPr>
            </w:pPr>
            <w:r>
              <w:rPr>
                <w:rFonts w:eastAsia="Yu Mincho" w:hint="eastAsia"/>
                <w:lang w:val="en-US" w:eastAsia="ja-JP"/>
              </w:rPr>
              <w:t>D</w:t>
            </w:r>
            <w:r>
              <w:rPr>
                <w:rFonts w:eastAsia="Yu Mincho"/>
                <w:lang w:val="en-US" w:eastAsia="ja-JP"/>
              </w:rPr>
              <w:t>uring a random access procedure, it would be similar with idle/inactive.</w:t>
            </w:r>
          </w:p>
        </w:tc>
      </w:tr>
      <w:tr w:rsidR="00E65DC2" w14:paraId="4AF67CC1" w14:textId="77777777">
        <w:tc>
          <w:tcPr>
            <w:tcW w:w="1479" w:type="dxa"/>
          </w:tcPr>
          <w:p w14:paraId="4AF67CBC" w14:textId="77777777" w:rsidR="00E65DC2" w:rsidRDefault="00C9122A">
            <w:pPr>
              <w:rPr>
                <w:rFonts w:eastAsiaTheme="minorEastAsia"/>
                <w:lang w:val="en-US" w:eastAsia="ja-JP"/>
              </w:rPr>
            </w:pPr>
            <w:r>
              <w:rPr>
                <w:rFonts w:eastAsiaTheme="minorEastAsia" w:hint="eastAsia"/>
                <w:lang w:val="en-US" w:eastAsia="zh-CN"/>
              </w:rPr>
              <w:t>ZTE, Sanechips</w:t>
            </w:r>
          </w:p>
        </w:tc>
        <w:tc>
          <w:tcPr>
            <w:tcW w:w="1372" w:type="dxa"/>
          </w:tcPr>
          <w:p w14:paraId="4AF67CBD" w14:textId="77777777" w:rsidR="00E65DC2" w:rsidRDefault="00C9122A">
            <w:pPr>
              <w:tabs>
                <w:tab w:val="left" w:pos="551"/>
              </w:tabs>
              <w:rPr>
                <w:rFonts w:eastAsia="SimSun"/>
                <w:lang w:val="en-US" w:eastAsia="ja-JP"/>
              </w:rPr>
            </w:pPr>
            <w:r>
              <w:rPr>
                <w:rFonts w:eastAsia="SimSun" w:hint="eastAsia"/>
                <w:lang w:val="en-US" w:eastAsia="zh-CN"/>
              </w:rPr>
              <w:t>Y</w:t>
            </w:r>
          </w:p>
        </w:tc>
        <w:tc>
          <w:tcPr>
            <w:tcW w:w="6780" w:type="dxa"/>
          </w:tcPr>
          <w:p w14:paraId="4AF67CBE" w14:textId="77777777" w:rsidR="00E65DC2" w:rsidRDefault="00C9122A">
            <w:pPr>
              <w:rPr>
                <w:rFonts w:eastAsiaTheme="minorEastAsia"/>
                <w:lang w:val="en-US" w:eastAsia="zh-CN"/>
              </w:rPr>
            </w:pPr>
            <w:r>
              <w:rPr>
                <w:rFonts w:eastAsiaTheme="minorEastAsia" w:hint="eastAsia"/>
                <w:lang w:val="en-US" w:eastAsia="zh-CN"/>
              </w:rPr>
              <w:t>We think the UE capability 6-1 and 6-1a actually reflect the SSB expectation for the UE. That</w:t>
            </w:r>
            <w:r>
              <w:rPr>
                <w:rFonts w:eastAsiaTheme="minorEastAsia"/>
                <w:lang w:val="en-US" w:eastAsia="zh-CN"/>
              </w:rPr>
              <w:t>’</w:t>
            </w:r>
            <w:r>
              <w:rPr>
                <w:rFonts w:eastAsiaTheme="minorEastAsia" w:hint="eastAsia"/>
                <w:lang w:val="en-US" w:eastAsia="zh-CN"/>
              </w:rPr>
              <w:t>s to say:</w:t>
            </w:r>
          </w:p>
          <w:p w14:paraId="4AF67CBF" w14:textId="77777777" w:rsidR="00E65DC2" w:rsidRDefault="00C9122A">
            <w:pPr>
              <w:rPr>
                <w:rFonts w:eastAsiaTheme="minorEastAsia"/>
                <w:lang w:val="en-US" w:eastAsia="zh-CN"/>
              </w:rPr>
            </w:pPr>
            <w:r>
              <w:rPr>
                <w:rFonts w:eastAsiaTheme="minorEastAsia" w:hint="eastAsia"/>
                <w:lang w:val="en-US" w:eastAsia="zh-CN"/>
              </w:rPr>
              <w:t xml:space="preserve">If UE only supports 6-1, the separate initial DL BWP can only be used for RACH without expecting SSB. Both BWP#0 configuration option1 and option2 can be configured for the UE. </w:t>
            </w:r>
            <w:proofErr w:type="gramStart"/>
            <w:r>
              <w:rPr>
                <w:rFonts w:eastAsiaTheme="minorEastAsia" w:hint="eastAsia"/>
                <w:lang w:val="en-US" w:eastAsia="zh-CN"/>
              </w:rPr>
              <w:t>If  separate</w:t>
            </w:r>
            <w:proofErr w:type="gramEnd"/>
            <w:r>
              <w:rPr>
                <w:rFonts w:eastAsiaTheme="minorEastAsia" w:hint="eastAsia"/>
                <w:lang w:val="en-US" w:eastAsia="zh-CN"/>
              </w:rPr>
              <w:t xml:space="preserve"> initial DL BWP are configured with other channels, e.g., USS, paging, then SSB is expected.</w:t>
            </w:r>
          </w:p>
          <w:p w14:paraId="4AF67CC0" w14:textId="77777777" w:rsidR="00E65DC2" w:rsidRDefault="00C9122A">
            <w:pPr>
              <w:rPr>
                <w:rFonts w:eastAsiaTheme="minorEastAsia"/>
                <w:lang w:val="en-US" w:eastAsia="ja-JP"/>
              </w:rPr>
            </w:pPr>
            <w:r>
              <w:rPr>
                <w:rFonts w:eastAsiaTheme="minorEastAsia" w:hint="eastAsia"/>
                <w:lang w:val="en-US" w:eastAsia="zh-CN"/>
              </w:rPr>
              <w:t>If UE supports 6-1</w:t>
            </w:r>
            <w:proofErr w:type="gramStart"/>
            <w:r>
              <w:rPr>
                <w:rFonts w:eastAsiaTheme="minorEastAsia" w:hint="eastAsia"/>
                <w:lang w:val="en-US" w:eastAsia="zh-CN"/>
              </w:rPr>
              <w:t>a,  the</w:t>
            </w:r>
            <w:proofErr w:type="gramEnd"/>
            <w:r>
              <w:rPr>
                <w:rFonts w:eastAsiaTheme="minorEastAsia" w:hint="eastAsia"/>
                <w:lang w:val="en-US" w:eastAsia="zh-CN"/>
              </w:rPr>
              <w:t xml:space="preserve"> separate initial DL BWP can also be used for RACH and other channel scheduling. </w:t>
            </w:r>
          </w:p>
        </w:tc>
      </w:tr>
      <w:tr w:rsidR="00C9122A" w14:paraId="4D33F3BF" w14:textId="77777777">
        <w:tc>
          <w:tcPr>
            <w:tcW w:w="1479" w:type="dxa"/>
          </w:tcPr>
          <w:p w14:paraId="6CBFEDCB" w14:textId="2C688A47" w:rsidR="00C9122A" w:rsidRDefault="00C9122A">
            <w:pPr>
              <w:rPr>
                <w:rFonts w:eastAsiaTheme="minorEastAsia"/>
                <w:lang w:val="en-US" w:eastAsia="zh-CN"/>
              </w:rPr>
            </w:pPr>
            <w:r>
              <w:rPr>
                <w:rFonts w:eastAsiaTheme="minorEastAsia"/>
                <w:lang w:val="en-US" w:eastAsia="zh-CN"/>
              </w:rPr>
              <w:t>Nokia, NSB</w:t>
            </w:r>
          </w:p>
        </w:tc>
        <w:tc>
          <w:tcPr>
            <w:tcW w:w="1372" w:type="dxa"/>
          </w:tcPr>
          <w:p w14:paraId="1A128853" w14:textId="418D870E" w:rsidR="00C9122A" w:rsidRDefault="00C9122A">
            <w:pPr>
              <w:tabs>
                <w:tab w:val="left" w:pos="551"/>
              </w:tabs>
              <w:rPr>
                <w:rFonts w:eastAsia="SimSun"/>
                <w:lang w:val="en-US" w:eastAsia="zh-CN"/>
              </w:rPr>
            </w:pPr>
            <w:r>
              <w:rPr>
                <w:rFonts w:eastAsia="SimSun"/>
                <w:lang w:val="en-US" w:eastAsia="zh-CN"/>
              </w:rPr>
              <w:t>Y</w:t>
            </w:r>
          </w:p>
        </w:tc>
        <w:tc>
          <w:tcPr>
            <w:tcW w:w="6780" w:type="dxa"/>
          </w:tcPr>
          <w:p w14:paraId="54048A21" w14:textId="2E8A5CA5" w:rsidR="00C9122A" w:rsidRDefault="00C9122A">
            <w:pPr>
              <w:rPr>
                <w:rFonts w:eastAsiaTheme="minorEastAsia"/>
                <w:lang w:val="en-US" w:eastAsia="zh-CN"/>
              </w:rPr>
            </w:pPr>
            <w:r>
              <w:rPr>
                <w:rFonts w:eastAsiaTheme="minorEastAsia"/>
                <w:lang w:val="en-US" w:eastAsia="zh-CN"/>
              </w:rPr>
              <w:t>Similar view as other companies that it is not needed just like in idle/inactive.</w:t>
            </w:r>
          </w:p>
        </w:tc>
      </w:tr>
      <w:tr w:rsidR="003B67B0" w14:paraId="144881F6" w14:textId="77777777">
        <w:tc>
          <w:tcPr>
            <w:tcW w:w="1479" w:type="dxa"/>
          </w:tcPr>
          <w:p w14:paraId="258C6AE7" w14:textId="410C5744" w:rsidR="003B67B0" w:rsidRDefault="003B67B0" w:rsidP="003B67B0">
            <w:pPr>
              <w:rPr>
                <w:rFonts w:eastAsiaTheme="minorEastAsia"/>
                <w:lang w:val="en-US" w:eastAsia="zh-CN"/>
              </w:rPr>
            </w:pPr>
            <w:r>
              <w:rPr>
                <w:rFonts w:eastAsia="Malgun Gothic"/>
                <w:lang w:val="en-US" w:eastAsia="ko-KR"/>
              </w:rPr>
              <w:t>NEC</w:t>
            </w:r>
          </w:p>
        </w:tc>
        <w:tc>
          <w:tcPr>
            <w:tcW w:w="1372" w:type="dxa"/>
          </w:tcPr>
          <w:p w14:paraId="16EDF471" w14:textId="77777777" w:rsidR="003B67B0" w:rsidRDefault="003B67B0" w:rsidP="003B67B0">
            <w:pPr>
              <w:tabs>
                <w:tab w:val="left" w:pos="551"/>
              </w:tabs>
              <w:rPr>
                <w:rFonts w:eastAsia="SimSun"/>
                <w:lang w:val="en-US" w:eastAsia="zh-CN"/>
              </w:rPr>
            </w:pPr>
          </w:p>
        </w:tc>
        <w:tc>
          <w:tcPr>
            <w:tcW w:w="6780" w:type="dxa"/>
          </w:tcPr>
          <w:p w14:paraId="117C9429" w14:textId="77777777" w:rsidR="003B67B0" w:rsidRDefault="003B67B0" w:rsidP="003B67B0">
            <w:pPr>
              <w:rPr>
                <w:rFonts w:eastAsia="Malgun Gothic"/>
                <w:lang w:val="en-US" w:eastAsia="ko-KR"/>
              </w:rPr>
            </w:pPr>
            <w:r>
              <w:rPr>
                <w:rFonts w:eastAsia="Malgun Gothic"/>
                <w:lang w:val="en-US" w:eastAsia="ko-KR"/>
              </w:rPr>
              <w:t>OK with understanding this only applicable in the case where RedCap UE fallback to the initial DL BWP due to indication by DCI to switch to BWP#0 or in case a timer expired; and RRC reconfiguration is needed to switch to RRC configured BWP (</w:t>
            </w:r>
            <w:proofErr w:type="gramStart"/>
            <w:r>
              <w:rPr>
                <w:rFonts w:eastAsia="Malgun Gothic"/>
                <w:lang w:val="en-US" w:eastAsia="ko-KR"/>
              </w:rPr>
              <w:t>e.g.</w:t>
            </w:r>
            <w:proofErr w:type="gramEnd"/>
            <w:r>
              <w:rPr>
                <w:rFonts w:eastAsia="Malgun Gothic"/>
                <w:lang w:val="en-US" w:eastAsia="ko-KR"/>
              </w:rPr>
              <w:t xml:space="preserve"> BWP#1) in BWP#0 configuration option 1.</w:t>
            </w:r>
          </w:p>
          <w:p w14:paraId="41C74255" w14:textId="734CB52B" w:rsidR="003B67B0" w:rsidRDefault="003B67B0" w:rsidP="003B67B0">
            <w:pPr>
              <w:rPr>
                <w:rFonts w:eastAsiaTheme="minorEastAsia"/>
                <w:lang w:val="en-US" w:eastAsia="zh-CN"/>
              </w:rPr>
            </w:pPr>
            <w:r>
              <w:rPr>
                <w:rFonts w:eastAsia="Malgun Gothic"/>
                <w:lang w:val="en-US" w:eastAsia="ko-KR"/>
              </w:rPr>
              <w:t>We are also fine BWP#0 configuration option 1 is not supported for RedCap UE.</w:t>
            </w:r>
          </w:p>
        </w:tc>
      </w:tr>
      <w:tr w:rsidR="009C5C1C" w14:paraId="0C42BCD7" w14:textId="77777777" w:rsidTr="009C5C1C">
        <w:tc>
          <w:tcPr>
            <w:tcW w:w="1479" w:type="dxa"/>
          </w:tcPr>
          <w:p w14:paraId="1C7FF965" w14:textId="77777777" w:rsidR="009C5C1C" w:rsidRDefault="009C5C1C" w:rsidP="00EC63D9">
            <w:pPr>
              <w:rPr>
                <w:rFonts w:eastAsia="Malgun Gothic"/>
                <w:lang w:val="en-US" w:eastAsia="ko-KR"/>
              </w:rPr>
            </w:pPr>
            <w:r>
              <w:rPr>
                <w:rFonts w:eastAsiaTheme="minorEastAsia"/>
                <w:lang w:val="en-US" w:eastAsia="zh-CN"/>
              </w:rPr>
              <w:t>Ericsson</w:t>
            </w:r>
          </w:p>
        </w:tc>
        <w:tc>
          <w:tcPr>
            <w:tcW w:w="1372" w:type="dxa"/>
          </w:tcPr>
          <w:p w14:paraId="748F67DD" w14:textId="5BF8F1FB" w:rsidR="009C5C1C" w:rsidRDefault="00836BE4" w:rsidP="00EC63D9">
            <w:pPr>
              <w:tabs>
                <w:tab w:val="left" w:pos="551"/>
              </w:tabs>
              <w:rPr>
                <w:rFonts w:eastAsia="Malgun Gothic"/>
                <w:lang w:val="en-US" w:eastAsia="ko-KR"/>
              </w:rPr>
            </w:pPr>
            <w:r>
              <w:rPr>
                <w:rFonts w:eastAsia="Malgun Gothic"/>
                <w:lang w:val="en-US" w:eastAsia="ko-KR"/>
              </w:rPr>
              <w:t>Y</w:t>
            </w:r>
          </w:p>
        </w:tc>
        <w:tc>
          <w:tcPr>
            <w:tcW w:w="6780" w:type="dxa"/>
          </w:tcPr>
          <w:p w14:paraId="3C9070C3" w14:textId="77777777" w:rsidR="009C5C1C" w:rsidRDefault="009C5C1C" w:rsidP="00EC63D9">
            <w:pPr>
              <w:rPr>
                <w:rFonts w:eastAsia="Malgun Gothic"/>
                <w:lang w:val="en-US" w:eastAsia="ko-KR"/>
              </w:rPr>
            </w:pPr>
            <w:r>
              <w:rPr>
                <w:rFonts w:eastAsia="Malgun Gothic"/>
                <w:lang w:val="en-US" w:eastAsia="ko-KR"/>
              </w:rPr>
              <w:t xml:space="preserve">In </w:t>
            </w:r>
            <w:r w:rsidRPr="007A1D9C">
              <w:rPr>
                <w:rFonts w:eastAsia="Malgun Gothic"/>
                <w:lang w:val="en-US" w:eastAsia="ko-KR"/>
              </w:rPr>
              <w:t>BWP#0 configuration option 1</w:t>
            </w:r>
            <w:r>
              <w:rPr>
                <w:rFonts w:eastAsia="Malgun Gothic"/>
                <w:lang w:val="en-US" w:eastAsia="ko-KR"/>
              </w:rPr>
              <w:t xml:space="preserve">, a UE cannot have dedicated configurations. Therefore, RedCap UEs should not expect </w:t>
            </w:r>
            <w:r w:rsidRPr="004F3AE4">
              <w:rPr>
                <w:rFonts w:eastAsia="Malgun Gothic"/>
                <w:lang w:val="en-US" w:eastAsia="ko-KR"/>
              </w:rPr>
              <w:t>SSB/CORESET#0/SIB</w:t>
            </w:r>
            <w:r>
              <w:rPr>
                <w:rFonts w:eastAsia="Malgun Gothic"/>
                <w:lang w:val="en-US" w:eastAsia="ko-KR"/>
              </w:rPr>
              <w:t xml:space="preserve"> during random access in all RRC states (idle/inactive/connected). Also, if the UE can handle random access without SSB on the separate initial DL BWP in idle/inactive mode, it can do so in connected mode.</w:t>
            </w:r>
          </w:p>
        </w:tc>
      </w:tr>
      <w:tr w:rsidR="00AB7940" w14:paraId="46CB81E6" w14:textId="77777777" w:rsidTr="009C5C1C">
        <w:tc>
          <w:tcPr>
            <w:tcW w:w="1479" w:type="dxa"/>
          </w:tcPr>
          <w:p w14:paraId="1E0ADDE9" w14:textId="77777777" w:rsidR="00AB7940" w:rsidRDefault="00AB7940" w:rsidP="00EC63D9">
            <w:pPr>
              <w:rPr>
                <w:rFonts w:eastAsiaTheme="minorEastAsia"/>
                <w:lang w:val="en-US" w:eastAsia="zh-CN"/>
              </w:rPr>
            </w:pPr>
          </w:p>
        </w:tc>
        <w:tc>
          <w:tcPr>
            <w:tcW w:w="1372" w:type="dxa"/>
          </w:tcPr>
          <w:p w14:paraId="21EFFF53" w14:textId="77777777" w:rsidR="00AB7940" w:rsidRDefault="00AB7940" w:rsidP="00EC63D9">
            <w:pPr>
              <w:tabs>
                <w:tab w:val="left" w:pos="551"/>
              </w:tabs>
              <w:rPr>
                <w:rFonts w:eastAsia="Malgun Gothic"/>
                <w:lang w:val="en-US" w:eastAsia="ko-KR"/>
              </w:rPr>
            </w:pPr>
          </w:p>
        </w:tc>
        <w:tc>
          <w:tcPr>
            <w:tcW w:w="6780" w:type="dxa"/>
          </w:tcPr>
          <w:p w14:paraId="0F22D82A" w14:textId="77777777" w:rsidR="00AB7940" w:rsidRDefault="00AB7940" w:rsidP="00EC63D9">
            <w:pPr>
              <w:rPr>
                <w:rFonts w:eastAsia="Malgun Gothic"/>
                <w:lang w:val="en-US" w:eastAsia="ko-KR"/>
              </w:rPr>
            </w:pPr>
          </w:p>
        </w:tc>
      </w:tr>
    </w:tbl>
    <w:p w14:paraId="4AF67CC2" w14:textId="77777777" w:rsidR="00E65DC2" w:rsidRPr="009C5C1C" w:rsidRDefault="00E65DC2">
      <w:pPr>
        <w:tabs>
          <w:tab w:val="left" w:pos="772"/>
        </w:tabs>
        <w:spacing w:after="100" w:afterAutospacing="1"/>
        <w:rPr>
          <w:rStyle w:val="ListLabel115"/>
          <w:lang w:val="en-US"/>
        </w:rPr>
      </w:pPr>
    </w:p>
    <w:p w14:paraId="4AF67CC3" w14:textId="77777777" w:rsidR="00E65DC2" w:rsidRDefault="00C9122A">
      <w:pPr>
        <w:tabs>
          <w:tab w:val="left" w:pos="772"/>
        </w:tabs>
        <w:spacing w:after="100" w:afterAutospacing="1"/>
        <w:rPr>
          <w:b/>
          <w:bCs/>
          <w:lang w:val="en-US"/>
        </w:rPr>
      </w:pPr>
      <w:r>
        <w:rPr>
          <w:b/>
          <w:highlight w:val="yellow"/>
          <w:lang w:val="en-US"/>
        </w:rPr>
        <w:t>FL1/FL2 High Priority Question 3-2</w:t>
      </w:r>
      <w:r>
        <w:rPr>
          <w:b/>
          <w:bCs/>
          <w:lang w:val="en-US"/>
        </w:rPr>
        <w:t xml:space="preserve">: For BWP#0 configuration option 1, should it be supported to use the separate initial DL BWP in connected mode </w:t>
      </w:r>
      <w:r>
        <w:rPr>
          <w:b/>
          <w:bCs/>
          <w:u w:val="single"/>
          <w:lang w:val="en-US"/>
        </w:rPr>
        <w:t>for other purposes than random access</w:t>
      </w:r>
      <w:r>
        <w:rPr>
          <w:b/>
          <w:bCs/>
          <w:lang w:val="en-US"/>
        </w:rPr>
        <w:t>? If the answer is yes, please comment in the Comments field on whether the UE should expect it to always contain SSB.</w:t>
      </w:r>
    </w:p>
    <w:tbl>
      <w:tblPr>
        <w:tblStyle w:val="TableGrid"/>
        <w:tblW w:w="9631" w:type="dxa"/>
        <w:tblLook w:val="04A0" w:firstRow="1" w:lastRow="0" w:firstColumn="1" w:lastColumn="0" w:noHBand="0" w:noVBand="1"/>
      </w:tblPr>
      <w:tblGrid>
        <w:gridCol w:w="1479"/>
        <w:gridCol w:w="1372"/>
        <w:gridCol w:w="6780"/>
      </w:tblGrid>
      <w:tr w:rsidR="00E65DC2" w14:paraId="4AF67CC7" w14:textId="77777777">
        <w:tc>
          <w:tcPr>
            <w:tcW w:w="1479" w:type="dxa"/>
            <w:shd w:val="clear" w:color="auto" w:fill="D9D9D9" w:themeFill="background1" w:themeFillShade="D9"/>
          </w:tcPr>
          <w:p w14:paraId="4AF67CC4" w14:textId="77777777" w:rsidR="00E65DC2" w:rsidRDefault="00C9122A">
            <w:pPr>
              <w:rPr>
                <w:b/>
                <w:bCs/>
                <w:lang w:val="en-US"/>
              </w:rPr>
            </w:pPr>
            <w:r>
              <w:rPr>
                <w:b/>
                <w:bCs/>
                <w:lang w:val="en-US"/>
              </w:rPr>
              <w:t>Company</w:t>
            </w:r>
          </w:p>
        </w:tc>
        <w:tc>
          <w:tcPr>
            <w:tcW w:w="1372" w:type="dxa"/>
            <w:shd w:val="clear" w:color="auto" w:fill="D9D9D9" w:themeFill="background1" w:themeFillShade="D9"/>
          </w:tcPr>
          <w:p w14:paraId="4AF67CC5" w14:textId="77777777" w:rsidR="00E65DC2" w:rsidRDefault="00C9122A">
            <w:pPr>
              <w:rPr>
                <w:b/>
                <w:bCs/>
                <w:lang w:val="en-US"/>
              </w:rPr>
            </w:pPr>
            <w:r>
              <w:rPr>
                <w:b/>
                <w:bCs/>
                <w:lang w:val="en-US"/>
              </w:rPr>
              <w:t>Y/N</w:t>
            </w:r>
          </w:p>
        </w:tc>
        <w:tc>
          <w:tcPr>
            <w:tcW w:w="6780" w:type="dxa"/>
            <w:shd w:val="clear" w:color="auto" w:fill="D9D9D9" w:themeFill="background1" w:themeFillShade="D9"/>
          </w:tcPr>
          <w:p w14:paraId="4AF67CC6" w14:textId="77777777" w:rsidR="00E65DC2" w:rsidRDefault="00C9122A">
            <w:pPr>
              <w:rPr>
                <w:b/>
                <w:bCs/>
                <w:lang w:val="en-US"/>
              </w:rPr>
            </w:pPr>
            <w:r>
              <w:rPr>
                <w:b/>
                <w:bCs/>
                <w:lang w:val="en-US"/>
              </w:rPr>
              <w:t>Comments</w:t>
            </w:r>
          </w:p>
        </w:tc>
      </w:tr>
      <w:tr w:rsidR="00E65DC2" w14:paraId="4AF67CCC" w14:textId="77777777">
        <w:tc>
          <w:tcPr>
            <w:tcW w:w="1479" w:type="dxa"/>
          </w:tcPr>
          <w:p w14:paraId="4AF67CC8" w14:textId="77777777" w:rsidR="00E65DC2" w:rsidRDefault="00C9122A">
            <w:pPr>
              <w:rPr>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4AF67CC9" w14:textId="77777777" w:rsidR="00E65DC2" w:rsidRDefault="00E65DC2">
            <w:pPr>
              <w:tabs>
                <w:tab w:val="left" w:pos="551"/>
              </w:tabs>
              <w:rPr>
                <w:lang w:val="en-US" w:eastAsia="ko-KR"/>
              </w:rPr>
            </w:pPr>
          </w:p>
        </w:tc>
        <w:tc>
          <w:tcPr>
            <w:tcW w:w="6780" w:type="dxa"/>
          </w:tcPr>
          <w:p w14:paraId="4AF67CCA" w14:textId="77777777" w:rsidR="00E65DC2" w:rsidRDefault="00C9122A">
            <w:pPr>
              <w:rPr>
                <w:rFonts w:eastAsiaTheme="minorEastAsia"/>
                <w:lang w:val="en-US" w:eastAsia="zh-CN"/>
              </w:rPr>
            </w:pPr>
            <w:r>
              <w:rPr>
                <w:rFonts w:eastAsiaTheme="minorEastAsia"/>
                <w:lang w:val="en-US" w:eastAsia="zh-CN"/>
              </w:rPr>
              <w:t xml:space="preserve">Firstly, we need to have a decision whether to allow BWP#0 configuration option 1 for the initial DL BWP configuration. </w:t>
            </w:r>
            <w:r>
              <w:rPr>
                <w:rFonts w:eastAsiaTheme="minorEastAsia" w:hint="eastAsia"/>
                <w:lang w:val="en-US" w:eastAsia="zh-CN"/>
              </w:rPr>
              <w:t>F</w:t>
            </w:r>
            <w:r>
              <w:rPr>
                <w:rFonts w:eastAsiaTheme="minorEastAsia"/>
                <w:lang w:val="en-US" w:eastAsia="zh-CN"/>
              </w:rPr>
              <w:t xml:space="preserve">rom our perspective, we do not see the benefits/motivation to support BWP#0 configuration option 1 to configure the separate initial DL BWP, using BWP#0 configuration option 2 might be sufficient. </w:t>
            </w:r>
          </w:p>
          <w:p w14:paraId="4AF67CCB" w14:textId="77777777" w:rsidR="00E65DC2" w:rsidRDefault="00C9122A">
            <w:pPr>
              <w:rPr>
                <w:rFonts w:eastAsiaTheme="minorEastAsia"/>
                <w:lang w:val="en-US" w:eastAsia="zh-CN"/>
              </w:rPr>
            </w:pPr>
            <w:r>
              <w:rPr>
                <w:rFonts w:eastAsiaTheme="minorEastAsia" w:hint="eastAsia"/>
                <w:lang w:val="en-US" w:eastAsia="zh-CN"/>
              </w:rPr>
              <w:t>E</w:t>
            </w:r>
            <w:r>
              <w:rPr>
                <w:rFonts w:eastAsiaTheme="minorEastAsia"/>
                <w:lang w:val="en-US" w:eastAsia="zh-CN"/>
              </w:rPr>
              <w:t xml:space="preserve">ven if BWP#0 configuration option 1 is allowed for separate initial DL BWP configuration, it is not clear to us how to capture the proposal 3-1 into specification, as to our understanding it is hard to define a BWP in connected mode “only used for random access purpose”, or “for other purposes than random access”. </w:t>
            </w:r>
          </w:p>
        </w:tc>
      </w:tr>
      <w:tr w:rsidR="00E65DC2" w14:paraId="4AF67CD0" w14:textId="77777777">
        <w:tc>
          <w:tcPr>
            <w:tcW w:w="1479" w:type="dxa"/>
          </w:tcPr>
          <w:p w14:paraId="4AF67CCD" w14:textId="77777777" w:rsidR="00E65DC2" w:rsidRDefault="00C9122A">
            <w:pPr>
              <w:rPr>
                <w:rFonts w:eastAsiaTheme="minorEastAsia"/>
                <w:lang w:val="en-US" w:eastAsia="zh-CN"/>
              </w:rPr>
            </w:pPr>
            <w:r>
              <w:rPr>
                <w:rFonts w:eastAsiaTheme="minorEastAsia"/>
                <w:lang w:val="en-US" w:eastAsia="zh-CN"/>
              </w:rPr>
              <w:lastRenderedPageBreak/>
              <w:t>Nordic</w:t>
            </w:r>
          </w:p>
        </w:tc>
        <w:tc>
          <w:tcPr>
            <w:tcW w:w="1372" w:type="dxa"/>
          </w:tcPr>
          <w:p w14:paraId="4AF67CCE" w14:textId="77777777" w:rsidR="00E65DC2" w:rsidRDefault="00C9122A">
            <w:pPr>
              <w:tabs>
                <w:tab w:val="left" w:pos="551"/>
              </w:tabs>
              <w:rPr>
                <w:lang w:val="en-US" w:eastAsia="ko-KR"/>
              </w:rPr>
            </w:pPr>
            <w:r>
              <w:rPr>
                <w:lang w:val="en-US" w:eastAsia="ko-KR"/>
              </w:rPr>
              <w:t>N</w:t>
            </w:r>
          </w:p>
        </w:tc>
        <w:tc>
          <w:tcPr>
            <w:tcW w:w="6780" w:type="dxa"/>
          </w:tcPr>
          <w:p w14:paraId="4AF67CCF" w14:textId="77777777" w:rsidR="00E65DC2" w:rsidRDefault="00C9122A">
            <w:pPr>
              <w:rPr>
                <w:rFonts w:eastAsiaTheme="minorEastAsia"/>
                <w:lang w:val="en-US" w:eastAsia="zh-CN"/>
              </w:rPr>
            </w:pPr>
            <w:r>
              <w:rPr>
                <w:rFonts w:eastAsiaTheme="minorEastAsia"/>
                <w:lang w:val="en-US" w:eastAsia="zh-CN"/>
              </w:rPr>
              <w:t>BWP#0 in Option 1 is used in legacy only until UE gets dedicated RRC. So clearly not meant for RRC connected mode.</w:t>
            </w:r>
          </w:p>
        </w:tc>
      </w:tr>
      <w:tr w:rsidR="00E65DC2" w14:paraId="4AF67CD9" w14:textId="77777777">
        <w:tc>
          <w:tcPr>
            <w:tcW w:w="1479" w:type="dxa"/>
          </w:tcPr>
          <w:p w14:paraId="4AF67CD1" w14:textId="77777777" w:rsidR="00E65DC2" w:rsidRDefault="00C9122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AF67CD2" w14:textId="77777777" w:rsidR="00E65DC2" w:rsidRDefault="00C9122A">
            <w:pPr>
              <w:tabs>
                <w:tab w:val="left" w:pos="551"/>
              </w:tabs>
              <w:rPr>
                <w:lang w:val="en-US" w:eastAsia="ko-KR"/>
              </w:rPr>
            </w:pPr>
            <w:r>
              <w:rPr>
                <w:rFonts w:eastAsiaTheme="minorEastAsia"/>
                <w:lang w:val="en-US" w:eastAsia="zh-CN"/>
              </w:rPr>
              <w:t>Maybe N</w:t>
            </w:r>
          </w:p>
        </w:tc>
        <w:tc>
          <w:tcPr>
            <w:tcW w:w="6780" w:type="dxa"/>
          </w:tcPr>
          <w:p w14:paraId="4AF67CD3" w14:textId="77777777" w:rsidR="00E65DC2" w:rsidRDefault="00C9122A">
            <w:pPr>
              <w:rPr>
                <w:rFonts w:eastAsiaTheme="minorEastAsia"/>
                <w:lang w:val="en-US" w:eastAsia="zh-CN"/>
              </w:rPr>
            </w:pPr>
            <w:r>
              <w:rPr>
                <w:rFonts w:eastAsiaTheme="minorEastAsia"/>
                <w:lang w:val="en-US" w:eastAsia="zh-CN"/>
              </w:rPr>
              <w:t xml:space="preserve">For connected mode, gNB can also configure the CSS in the UE-specific DL BWP. </w:t>
            </w:r>
          </w:p>
          <w:p w14:paraId="4AF67CD4" w14:textId="77777777" w:rsidR="00E65DC2" w:rsidRDefault="00C9122A">
            <w:pPr>
              <w:rPr>
                <w:rFonts w:eastAsiaTheme="minorEastAsia"/>
                <w:lang w:val="en-US" w:eastAsia="zh-CN"/>
              </w:rPr>
            </w:pPr>
            <w:r>
              <w:rPr>
                <w:rFonts w:eastAsiaTheme="minorEastAsia"/>
                <w:lang w:val="en-US" w:eastAsia="zh-CN"/>
              </w:rPr>
              <w:t>For BWP#0 configuration Option 1, if gNB configures the CSS (SIB/paging) in the separate initial BWP, RedCap UE should retune RF to monitor the CSS outside the active DL BWP, no matter the separate initial DL BWP contains SSB or not. Indeed, from the RAN plenary conclusion:</w:t>
            </w:r>
          </w:p>
          <w:tbl>
            <w:tblPr>
              <w:tblStyle w:val="TableGrid"/>
              <w:tblW w:w="0" w:type="auto"/>
              <w:tblLook w:val="04A0" w:firstRow="1" w:lastRow="0" w:firstColumn="1" w:lastColumn="0" w:noHBand="0" w:noVBand="1"/>
            </w:tblPr>
            <w:tblGrid>
              <w:gridCol w:w="6554"/>
            </w:tblGrid>
            <w:tr w:rsidR="00E65DC2" w14:paraId="4AF67CD7" w14:textId="77777777">
              <w:trPr>
                <w:trHeight w:val="1227"/>
              </w:trPr>
              <w:tc>
                <w:tcPr>
                  <w:tcW w:w="6554" w:type="dxa"/>
                </w:tcPr>
                <w:p w14:paraId="4AF67CD5" w14:textId="77777777" w:rsidR="00E65DC2" w:rsidRDefault="00C9122A">
                  <w:pPr>
                    <w:spacing w:after="0" w:line="216" w:lineRule="auto"/>
                    <w:rPr>
                      <w:rFonts w:eastAsia="SimSun"/>
                      <w:sz w:val="16"/>
                      <w:szCs w:val="16"/>
                      <w:lang w:val="en-US" w:eastAsia="zh-CN"/>
                    </w:rPr>
                  </w:pPr>
                  <w:r>
                    <w:rPr>
                      <w:rFonts w:eastAsia="+mn-ea"/>
                      <w:color w:val="000000"/>
                      <w:kern w:val="24"/>
                      <w:sz w:val="16"/>
                      <w:szCs w:val="16"/>
                      <w:lang w:val="en-US" w:eastAsia="zh-CN"/>
                    </w:rPr>
                    <w:t>Scheme 1 (</w:t>
                  </w:r>
                  <w:proofErr w:type="gramStart"/>
                  <w:r>
                    <w:rPr>
                      <w:rFonts w:eastAsia="+mn-ea"/>
                      <w:color w:val="000000"/>
                      <w:kern w:val="24"/>
                      <w:sz w:val="16"/>
                      <w:szCs w:val="16"/>
                      <w:lang w:val="en-US" w:eastAsia="zh-CN"/>
                    </w:rPr>
                    <w:t>i.e.</w:t>
                  </w:r>
                  <w:proofErr w:type="gramEnd"/>
                  <w:r>
                    <w:rPr>
                      <w:rFonts w:eastAsia="+mn-ea"/>
                      <w:color w:val="000000"/>
                      <w:kern w:val="24"/>
                      <w:sz w:val="16"/>
                      <w:szCs w:val="16"/>
                      <w:lang w:val="en-US" w:eastAsia="zh-CN"/>
                    </w:rPr>
                    <w:t xml:space="preserve"> UE in IDLE and INACTIVE monitors paging in an initial BWP associated with CD-SSB) is adopted for further work in Rel-17. Scheme 2 (</w:t>
                  </w:r>
                  <w:proofErr w:type="gramStart"/>
                  <w:r>
                    <w:rPr>
                      <w:rFonts w:eastAsia="+mn-ea"/>
                      <w:color w:val="000000"/>
                      <w:kern w:val="24"/>
                      <w:sz w:val="16"/>
                      <w:szCs w:val="16"/>
                      <w:lang w:val="en-US" w:eastAsia="zh-CN"/>
                    </w:rPr>
                    <w:t>i.e.</w:t>
                  </w:r>
                  <w:proofErr w:type="gramEnd"/>
                  <w:r>
                    <w:rPr>
                      <w:rFonts w:eastAsia="+mn-ea"/>
                      <w:color w:val="000000"/>
                      <w:kern w:val="24"/>
                      <w:sz w:val="16"/>
                      <w:szCs w:val="16"/>
                      <w:lang w:val="en-US" w:eastAsia="zh-CN"/>
                    </w:rPr>
                    <w:t xml:space="preserve"> UE in IDLE and INACTIVE monitors paging in an initial BWP associated with NCD-SSB) is not considered further in Rel-17.</w:t>
                  </w:r>
                </w:p>
                <w:p w14:paraId="4AF67CD6" w14:textId="77777777" w:rsidR="00E65DC2" w:rsidRDefault="00C9122A">
                  <w:pPr>
                    <w:rPr>
                      <w:rFonts w:eastAsiaTheme="minorEastAsia"/>
                      <w:sz w:val="16"/>
                      <w:lang w:val="en-US" w:eastAsia="zh-CN"/>
                    </w:rPr>
                  </w:pPr>
                  <w:r>
                    <w:rPr>
                      <w:rFonts w:eastAsia="+mn-ea"/>
                      <w:color w:val="000000"/>
                      <w:kern w:val="24"/>
                      <w:sz w:val="16"/>
                      <w:szCs w:val="16"/>
                      <w:lang w:val="en-US" w:eastAsia="zh-CN"/>
                    </w:rPr>
                    <w:t>RAN2 should work on the assumption that the cell reselection measurements and cell ranking are performed based on measurements on the CD-SSB. This applies for intra- and inter-frequency measurements, and for IDLE and INACTIVE states.</w:t>
                  </w:r>
                </w:p>
              </w:tc>
            </w:tr>
          </w:tbl>
          <w:p w14:paraId="4AF67CD8" w14:textId="77777777" w:rsidR="00E65DC2" w:rsidRDefault="00C9122A">
            <w:pPr>
              <w:rPr>
                <w:rFonts w:eastAsiaTheme="minorEastAsia"/>
                <w:lang w:val="en-US" w:eastAsia="zh-CN"/>
              </w:rPr>
            </w:pPr>
            <w:r>
              <w:rPr>
                <w:rFonts w:eastAsiaTheme="minorEastAsia"/>
                <w:lang w:val="en-US" w:eastAsia="zh-CN"/>
              </w:rPr>
              <w:t>it seems more feasible that RedCap UE should receive SIB/paging in CORESET#0. Therefore, we think for BWP#0 configuration Option 1, RedCap UE should receive SIB/paging in CORESET#0, although we share the similar view as vivo that gNB should avoid such power inefficient configuration for UE.</w:t>
            </w:r>
          </w:p>
        </w:tc>
      </w:tr>
      <w:tr w:rsidR="00E65DC2" w14:paraId="4AF67CDD" w14:textId="77777777">
        <w:tc>
          <w:tcPr>
            <w:tcW w:w="1479" w:type="dxa"/>
          </w:tcPr>
          <w:p w14:paraId="4AF67CDA" w14:textId="77777777" w:rsidR="00E65DC2" w:rsidRDefault="00C9122A">
            <w:pPr>
              <w:rPr>
                <w:rFonts w:eastAsiaTheme="minorEastAsia"/>
                <w:lang w:val="en-US" w:eastAsia="zh-CN"/>
              </w:rPr>
            </w:pPr>
            <w:r>
              <w:rPr>
                <w:rFonts w:eastAsiaTheme="minorEastAsia"/>
                <w:lang w:val="en-US" w:eastAsia="zh-CN"/>
              </w:rPr>
              <w:t>Qualcomm</w:t>
            </w:r>
          </w:p>
        </w:tc>
        <w:tc>
          <w:tcPr>
            <w:tcW w:w="1372" w:type="dxa"/>
          </w:tcPr>
          <w:p w14:paraId="4AF67CDB" w14:textId="77777777" w:rsidR="00E65DC2" w:rsidRDefault="00C9122A">
            <w:pPr>
              <w:tabs>
                <w:tab w:val="left" w:pos="551"/>
              </w:tabs>
              <w:rPr>
                <w:rFonts w:eastAsiaTheme="minorEastAsia"/>
                <w:lang w:val="en-US" w:eastAsia="zh-CN"/>
              </w:rPr>
            </w:pPr>
            <w:r>
              <w:rPr>
                <w:rFonts w:eastAsiaTheme="minorEastAsia"/>
                <w:lang w:val="en-US" w:eastAsia="zh-CN"/>
              </w:rPr>
              <w:t>FFS</w:t>
            </w:r>
          </w:p>
        </w:tc>
        <w:tc>
          <w:tcPr>
            <w:tcW w:w="6780" w:type="dxa"/>
          </w:tcPr>
          <w:p w14:paraId="4AF67CDC" w14:textId="77777777" w:rsidR="00E65DC2" w:rsidRDefault="00C9122A">
            <w:pPr>
              <w:rPr>
                <w:rFonts w:eastAsiaTheme="minorEastAsia"/>
                <w:lang w:val="en-US" w:eastAsia="zh-CN"/>
              </w:rPr>
            </w:pPr>
            <w:r>
              <w:rPr>
                <w:rFonts w:eastAsiaTheme="minorEastAsia"/>
                <w:lang w:val="en-US" w:eastAsia="zh-CN"/>
              </w:rPr>
              <w:t>This issue has lower priority than other discussion points.</w:t>
            </w:r>
          </w:p>
        </w:tc>
      </w:tr>
      <w:tr w:rsidR="00E65DC2" w14:paraId="4AF67CE2" w14:textId="77777777">
        <w:tc>
          <w:tcPr>
            <w:tcW w:w="1479" w:type="dxa"/>
          </w:tcPr>
          <w:p w14:paraId="4AF67CDE" w14:textId="77777777" w:rsidR="00E65DC2" w:rsidRDefault="00C9122A">
            <w:pPr>
              <w:rPr>
                <w:rFonts w:eastAsiaTheme="minorEastAsia"/>
                <w:lang w:val="en-US" w:eastAsia="zh-CN"/>
              </w:rPr>
            </w:pPr>
            <w:r>
              <w:rPr>
                <w:rFonts w:eastAsiaTheme="minorEastAsia"/>
                <w:lang w:val="en-US" w:eastAsia="zh-CN"/>
              </w:rPr>
              <w:t>Intel</w:t>
            </w:r>
          </w:p>
        </w:tc>
        <w:tc>
          <w:tcPr>
            <w:tcW w:w="1372" w:type="dxa"/>
          </w:tcPr>
          <w:p w14:paraId="4AF67CDF"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CE0" w14:textId="77777777" w:rsidR="00E65DC2" w:rsidRDefault="00C9122A">
            <w:pPr>
              <w:rPr>
                <w:rFonts w:eastAsiaTheme="minorEastAsia"/>
                <w:lang w:val="en-US" w:eastAsia="zh-CN"/>
              </w:rPr>
            </w:pPr>
            <w:r>
              <w:rPr>
                <w:rFonts w:eastAsiaTheme="minorEastAsia"/>
                <w:lang w:val="en-US" w:eastAsia="zh-CN"/>
              </w:rPr>
              <w:t xml:space="preserve">As responded to Proposal 3-1, in this case is supported, UE can expect presence of SSB in the DL BWP. </w:t>
            </w:r>
          </w:p>
          <w:p w14:paraId="4AF67CE1" w14:textId="77777777" w:rsidR="00E65DC2" w:rsidRDefault="00C9122A">
            <w:pPr>
              <w:rPr>
                <w:rFonts w:eastAsiaTheme="minorEastAsia"/>
                <w:lang w:val="en-US" w:eastAsia="zh-CN"/>
              </w:rPr>
            </w:pPr>
            <w:r>
              <w:rPr>
                <w:rFonts w:eastAsiaTheme="minorEastAsia"/>
                <w:lang w:val="en-US" w:eastAsia="zh-CN"/>
              </w:rPr>
              <w:t xml:space="preserve">@Nordic – We are not sure if there is anything in the specifications that enforce that a UE cannot be scheduled in BWP#0 after RRC connection setup if option 1 is used. It is up to gNB choice if the UE is to remain in BWP#0 for option 1 even after RRC connection setup.  </w:t>
            </w:r>
          </w:p>
        </w:tc>
      </w:tr>
      <w:tr w:rsidR="00E65DC2" w14:paraId="4AF67CE6" w14:textId="77777777">
        <w:tc>
          <w:tcPr>
            <w:tcW w:w="1479" w:type="dxa"/>
          </w:tcPr>
          <w:p w14:paraId="4AF67CE3" w14:textId="77777777" w:rsidR="00E65DC2" w:rsidRDefault="00C9122A">
            <w:pPr>
              <w:rPr>
                <w:lang w:val="en-US" w:eastAsia="ko-KR"/>
              </w:rPr>
            </w:pPr>
            <w:r>
              <w:rPr>
                <w:lang w:val="en-US" w:eastAsia="ko-KR"/>
              </w:rPr>
              <w:t>Ericsson</w:t>
            </w:r>
          </w:p>
        </w:tc>
        <w:tc>
          <w:tcPr>
            <w:tcW w:w="1372" w:type="dxa"/>
          </w:tcPr>
          <w:p w14:paraId="4AF67CE4" w14:textId="77777777" w:rsidR="00E65DC2" w:rsidRDefault="00C9122A">
            <w:pPr>
              <w:tabs>
                <w:tab w:val="left" w:pos="551"/>
              </w:tabs>
              <w:rPr>
                <w:lang w:val="en-US" w:eastAsia="ko-KR"/>
              </w:rPr>
            </w:pPr>
            <w:r>
              <w:rPr>
                <w:lang w:val="en-US" w:eastAsia="ko-KR"/>
              </w:rPr>
              <w:t>Y</w:t>
            </w:r>
          </w:p>
        </w:tc>
        <w:tc>
          <w:tcPr>
            <w:tcW w:w="6780" w:type="dxa"/>
          </w:tcPr>
          <w:p w14:paraId="4AF67CE5" w14:textId="77777777" w:rsidR="00E65DC2" w:rsidRDefault="00C9122A">
            <w:r>
              <w:t>In principle (as in legacy), for BWP#0 configuration option 1, an initial DL BWP can also be used in connected mode albeit with a limited functionality as it does not have UE-specific configurations.  Also, the initial BWP can act as a default BWP which can be used for the purpose of power saving after the initial access (i.e., in connected mode).  As per RAN1 agreements, the UE expects SSB if the initial DL BWP is used for paging.</w:t>
            </w:r>
          </w:p>
        </w:tc>
      </w:tr>
      <w:tr w:rsidR="00E65DC2" w14:paraId="4AF67CEB" w14:textId="77777777">
        <w:tc>
          <w:tcPr>
            <w:tcW w:w="1479" w:type="dxa"/>
          </w:tcPr>
          <w:p w14:paraId="4AF67CE7" w14:textId="77777777" w:rsidR="00E65DC2" w:rsidRDefault="00C9122A">
            <w:pPr>
              <w:rPr>
                <w:rFonts w:eastAsiaTheme="minorEastAsia"/>
                <w:lang w:val="en-US" w:eastAsia="zh-CN"/>
              </w:rPr>
            </w:pPr>
            <w:r>
              <w:rPr>
                <w:rFonts w:eastAsiaTheme="minorEastAsia"/>
                <w:lang w:val="en-US" w:eastAsia="zh-CN"/>
              </w:rPr>
              <w:t>Nokia, NSB</w:t>
            </w:r>
          </w:p>
        </w:tc>
        <w:tc>
          <w:tcPr>
            <w:tcW w:w="1372" w:type="dxa"/>
          </w:tcPr>
          <w:p w14:paraId="4AF67CE8"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CE9" w14:textId="77777777" w:rsidR="00E65DC2" w:rsidRDefault="00C9122A">
            <w:pPr>
              <w:rPr>
                <w:lang w:val="en-US" w:eastAsia="en-GB"/>
              </w:rPr>
            </w:pPr>
            <w:r>
              <w:rPr>
                <w:rFonts w:eastAsiaTheme="minorEastAsia"/>
                <w:lang w:val="en-US" w:eastAsia="zh-CN"/>
              </w:rPr>
              <w:t xml:space="preserve">Our view is that the use case for BWP#0 configuration option 1 in connected mode is very limited. </w:t>
            </w:r>
            <w:r>
              <w:rPr>
                <w:lang w:val="en-US" w:eastAsia="en-GB"/>
              </w:rPr>
              <w:t>Likely UE will be switched to RRC-configured BWP later on. However, we believe it should still be possible to use this in connected mode.</w:t>
            </w:r>
          </w:p>
          <w:p w14:paraId="4AF67CEA" w14:textId="77777777" w:rsidR="00E65DC2" w:rsidRDefault="00C9122A">
            <w:pPr>
              <w:rPr>
                <w:rFonts w:eastAsiaTheme="minorEastAsia"/>
                <w:lang w:val="en-US" w:eastAsia="zh-CN"/>
              </w:rPr>
            </w:pPr>
            <w:r>
              <w:rPr>
                <w:lang w:val="en-US" w:eastAsia="en-GB"/>
              </w:rPr>
              <w:t>However, if it is used for connected mode then the BWP should contain SSB.</w:t>
            </w:r>
          </w:p>
        </w:tc>
      </w:tr>
      <w:tr w:rsidR="00E65DC2" w14:paraId="4AF67CEF" w14:textId="77777777">
        <w:tc>
          <w:tcPr>
            <w:tcW w:w="1479" w:type="dxa"/>
          </w:tcPr>
          <w:p w14:paraId="4AF67CEC" w14:textId="77777777" w:rsidR="00E65DC2" w:rsidRDefault="00C9122A">
            <w:pPr>
              <w:rPr>
                <w:rFonts w:eastAsiaTheme="minorEastAsia"/>
                <w:lang w:val="en-US" w:eastAsia="zh-CN"/>
              </w:rPr>
            </w:pPr>
            <w:r>
              <w:rPr>
                <w:rFonts w:hint="eastAsia"/>
                <w:lang w:val="en-US" w:eastAsia="ko-KR"/>
              </w:rPr>
              <w:t>LGE</w:t>
            </w:r>
          </w:p>
        </w:tc>
        <w:tc>
          <w:tcPr>
            <w:tcW w:w="1372" w:type="dxa"/>
          </w:tcPr>
          <w:p w14:paraId="4AF67CED" w14:textId="77777777" w:rsidR="00E65DC2" w:rsidRDefault="00E65DC2">
            <w:pPr>
              <w:tabs>
                <w:tab w:val="left" w:pos="551"/>
              </w:tabs>
              <w:rPr>
                <w:rFonts w:eastAsiaTheme="minorEastAsia"/>
                <w:lang w:val="en-US" w:eastAsia="zh-CN"/>
              </w:rPr>
            </w:pPr>
          </w:p>
        </w:tc>
        <w:tc>
          <w:tcPr>
            <w:tcW w:w="6780" w:type="dxa"/>
          </w:tcPr>
          <w:p w14:paraId="4AF67CEE" w14:textId="77777777" w:rsidR="00E65DC2" w:rsidRDefault="00C9122A">
            <w:pPr>
              <w:rPr>
                <w:rFonts w:eastAsiaTheme="minorEastAsia"/>
                <w:lang w:val="en-US" w:eastAsia="zh-CN"/>
              </w:rPr>
            </w:pPr>
            <w:r>
              <w:rPr>
                <w:lang w:val="en-US" w:eastAsia="ko-KR"/>
              </w:rPr>
              <w:t xml:space="preserve">Not sure if we need to restrict the usage of the separate initial DL BWP in connected mode to the random access only for BWP#0 configuration option 1. </w:t>
            </w:r>
            <w:proofErr w:type="gramStart"/>
            <w:r>
              <w:rPr>
                <w:lang w:val="en-US" w:eastAsia="ko-KR"/>
              </w:rPr>
              <w:t>Also</w:t>
            </w:r>
            <w:proofErr w:type="gramEnd"/>
            <w:r>
              <w:rPr>
                <w:lang w:val="en-US" w:eastAsia="ko-KR"/>
              </w:rPr>
              <w:t xml:space="preserve"> not sure if this discussion will lead to any specification impact. </w:t>
            </w:r>
            <w:proofErr w:type="gramStart"/>
            <w:r>
              <w:rPr>
                <w:lang w:val="en-US" w:eastAsia="ko-KR"/>
              </w:rPr>
              <w:t>But,</w:t>
            </w:r>
            <w:proofErr w:type="gramEnd"/>
            <w:r>
              <w:rPr>
                <w:lang w:val="en-US" w:eastAsia="ko-KR"/>
              </w:rPr>
              <w:t xml:space="preserve"> we are open for further discussion during this meeting.</w:t>
            </w:r>
          </w:p>
        </w:tc>
      </w:tr>
      <w:tr w:rsidR="00E65DC2" w14:paraId="4AF67CF4" w14:textId="77777777">
        <w:tc>
          <w:tcPr>
            <w:tcW w:w="1479" w:type="dxa"/>
          </w:tcPr>
          <w:p w14:paraId="4AF67CF0" w14:textId="77777777" w:rsidR="00E65DC2" w:rsidRDefault="00C9122A">
            <w:pPr>
              <w:rPr>
                <w:lang w:val="en-US" w:eastAsia="ko-KR"/>
              </w:rPr>
            </w:pPr>
            <w:r>
              <w:rPr>
                <w:rFonts w:eastAsiaTheme="minorEastAsia" w:hint="eastAsia"/>
                <w:lang w:val="en-US" w:eastAsia="zh-CN"/>
              </w:rPr>
              <w:t>CATT</w:t>
            </w:r>
          </w:p>
        </w:tc>
        <w:tc>
          <w:tcPr>
            <w:tcW w:w="1372" w:type="dxa"/>
          </w:tcPr>
          <w:p w14:paraId="4AF67CF1" w14:textId="77777777" w:rsidR="00E65DC2" w:rsidRDefault="00C9122A">
            <w:pPr>
              <w:tabs>
                <w:tab w:val="left" w:pos="551"/>
              </w:tabs>
              <w:rPr>
                <w:rFonts w:eastAsiaTheme="minorEastAsia"/>
                <w:lang w:val="en-US" w:eastAsia="zh-CN"/>
              </w:rPr>
            </w:pPr>
            <w:r>
              <w:rPr>
                <w:rFonts w:eastAsiaTheme="minorEastAsia" w:hint="eastAsia"/>
                <w:lang w:val="en-US" w:eastAsia="zh-CN"/>
              </w:rPr>
              <w:t>FFS</w:t>
            </w:r>
          </w:p>
        </w:tc>
        <w:tc>
          <w:tcPr>
            <w:tcW w:w="6780" w:type="dxa"/>
          </w:tcPr>
          <w:p w14:paraId="4AF67CF2" w14:textId="77777777" w:rsidR="00E65DC2" w:rsidRDefault="00C9122A">
            <w:pPr>
              <w:rPr>
                <w:rFonts w:eastAsiaTheme="minorEastAsia"/>
                <w:lang w:val="en-US" w:eastAsia="zh-CN"/>
              </w:rPr>
            </w:pPr>
            <w:r>
              <w:rPr>
                <w:rFonts w:eastAsiaTheme="minorEastAsia" w:hint="eastAsia"/>
                <w:lang w:val="en-US" w:eastAsia="zh-CN"/>
              </w:rPr>
              <w:t>We do not see too much use cases but open to discuss. For BWP#0 configuration option 1, only SIB1 configuration can be applied, hence T</w:t>
            </w:r>
            <w:r>
              <w:rPr>
                <w:rFonts w:eastAsiaTheme="minorEastAsia"/>
                <w:lang w:val="en-US" w:eastAsia="zh-CN"/>
              </w:rPr>
              <w:t>y</w:t>
            </w:r>
            <w:r>
              <w:rPr>
                <w:rFonts w:eastAsiaTheme="minorEastAsia" w:hint="eastAsia"/>
                <w:lang w:val="en-US" w:eastAsia="zh-CN"/>
              </w:rPr>
              <w:t>pe 3 CSS and USS are not considered:</w:t>
            </w:r>
          </w:p>
          <w:p w14:paraId="4AF67CF3" w14:textId="77777777" w:rsidR="00E65DC2" w:rsidRDefault="00C9122A">
            <w:pPr>
              <w:rPr>
                <w:rFonts w:eastAsiaTheme="minorEastAsia"/>
                <w:lang w:val="en-US" w:eastAsia="zh-CN"/>
              </w:rPr>
            </w:pPr>
            <w:r>
              <w:rPr>
                <w:rFonts w:eastAsiaTheme="minorEastAsia" w:hint="eastAsia"/>
                <w:lang w:val="en-US" w:eastAsia="zh-CN"/>
              </w:rPr>
              <w:t>Possible use may include paging in CONNECTED mode, or transmission of RRC configurations/UE capability report in a short period.</w:t>
            </w:r>
          </w:p>
        </w:tc>
      </w:tr>
      <w:tr w:rsidR="00E65DC2" w14:paraId="4AF67CF8" w14:textId="77777777">
        <w:tc>
          <w:tcPr>
            <w:tcW w:w="1479" w:type="dxa"/>
          </w:tcPr>
          <w:p w14:paraId="4AF67CF5" w14:textId="77777777" w:rsidR="00E65DC2" w:rsidRDefault="00C9122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AF67CF6"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CF7" w14:textId="77777777" w:rsidR="00E65DC2" w:rsidRDefault="00C9122A">
            <w:pPr>
              <w:rPr>
                <w:rFonts w:eastAsiaTheme="minorEastAsia"/>
                <w:lang w:val="en-US" w:eastAsia="zh-CN"/>
              </w:rPr>
            </w:pPr>
            <w:r>
              <w:rPr>
                <w:rFonts w:eastAsiaTheme="minorEastAsia"/>
                <w:lang w:val="en-US" w:eastAsia="zh-CN"/>
              </w:rPr>
              <w:t xml:space="preserve">Can also be used as default BWP for BWP switch when default BWP ID is not explicitly configured. </w:t>
            </w:r>
          </w:p>
        </w:tc>
      </w:tr>
      <w:tr w:rsidR="00E65DC2" w14:paraId="4AF67CFC" w14:textId="77777777">
        <w:tc>
          <w:tcPr>
            <w:tcW w:w="1479" w:type="dxa"/>
          </w:tcPr>
          <w:p w14:paraId="4AF67CF9" w14:textId="77777777" w:rsidR="00E65DC2" w:rsidRDefault="00C9122A">
            <w:pPr>
              <w:rPr>
                <w:rFonts w:eastAsiaTheme="minorEastAsia"/>
                <w:lang w:val="en-US" w:eastAsia="zh-CN"/>
              </w:rPr>
            </w:pPr>
            <w:r>
              <w:rPr>
                <w:rFonts w:eastAsiaTheme="minorEastAsia"/>
                <w:lang w:val="en-US" w:eastAsia="zh-CN"/>
              </w:rPr>
              <w:t>vivo2</w:t>
            </w:r>
          </w:p>
        </w:tc>
        <w:tc>
          <w:tcPr>
            <w:tcW w:w="1372" w:type="dxa"/>
          </w:tcPr>
          <w:p w14:paraId="4AF67CFA" w14:textId="77777777" w:rsidR="00E65DC2" w:rsidRDefault="00E65DC2">
            <w:pPr>
              <w:tabs>
                <w:tab w:val="left" w:pos="551"/>
              </w:tabs>
              <w:rPr>
                <w:rFonts w:eastAsiaTheme="minorEastAsia"/>
                <w:lang w:val="en-US" w:eastAsia="zh-CN"/>
              </w:rPr>
            </w:pPr>
          </w:p>
        </w:tc>
        <w:tc>
          <w:tcPr>
            <w:tcW w:w="6780" w:type="dxa"/>
          </w:tcPr>
          <w:p w14:paraId="4AF67CFB" w14:textId="77777777" w:rsidR="00E65DC2" w:rsidRDefault="00C9122A">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above companies’ comments, seems the majority share the views that BWP#0 configuration option 1 in connected mode is very </w:t>
            </w:r>
            <w:proofErr w:type="gramStart"/>
            <w:r>
              <w:rPr>
                <w:rFonts w:eastAsiaTheme="minorEastAsia"/>
                <w:lang w:val="en-US" w:eastAsia="zh-CN"/>
              </w:rPr>
              <w:t>limited</w:t>
            </w:r>
            <w:proofErr w:type="gramEnd"/>
            <w:r>
              <w:rPr>
                <w:rFonts w:eastAsiaTheme="minorEastAsia"/>
                <w:lang w:val="en-US" w:eastAsia="zh-CN"/>
              </w:rPr>
              <w:t xml:space="preserve"> and the UE </w:t>
            </w:r>
            <w:r>
              <w:rPr>
                <w:rFonts w:eastAsiaTheme="minorEastAsia"/>
                <w:lang w:val="en-US" w:eastAsia="zh-CN"/>
              </w:rPr>
              <w:lastRenderedPageBreak/>
              <w:t xml:space="preserve">should be switched to RRC-configured BWP once connection is established. If so, it is reasonable to exclude the atypical configuration that using BWP#0 configuration option 1 to configure the separate initial DL BWP for RedCap UEs. </w:t>
            </w:r>
          </w:p>
        </w:tc>
      </w:tr>
      <w:tr w:rsidR="00E65DC2" w14:paraId="4AF67D00" w14:textId="77777777">
        <w:tc>
          <w:tcPr>
            <w:tcW w:w="1479" w:type="dxa"/>
          </w:tcPr>
          <w:p w14:paraId="4AF67CFD" w14:textId="77777777" w:rsidR="00E65DC2" w:rsidRDefault="00C9122A">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AF67CFE" w14:textId="77777777" w:rsidR="00E65DC2" w:rsidRDefault="00C9122A">
            <w:pPr>
              <w:tabs>
                <w:tab w:val="left" w:pos="551"/>
              </w:tabs>
              <w:rPr>
                <w:rFonts w:eastAsiaTheme="minorEastAsia"/>
                <w:lang w:val="en-US" w:eastAsia="zh-CN"/>
              </w:rPr>
            </w:pPr>
            <w:r>
              <w:rPr>
                <w:rFonts w:eastAsia="Yu Mincho" w:hint="eastAsia"/>
                <w:lang w:val="en-US" w:eastAsia="ja-JP"/>
              </w:rPr>
              <w:t>Y</w:t>
            </w:r>
          </w:p>
        </w:tc>
        <w:tc>
          <w:tcPr>
            <w:tcW w:w="6780" w:type="dxa"/>
          </w:tcPr>
          <w:p w14:paraId="4AF67CFF" w14:textId="77777777" w:rsidR="00E65DC2" w:rsidRDefault="00C9122A">
            <w:pPr>
              <w:rPr>
                <w:rFonts w:eastAsiaTheme="minorEastAsia"/>
                <w:lang w:val="en-US" w:eastAsia="zh-CN"/>
              </w:rPr>
            </w:pPr>
            <w:r>
              <w:rPr>
                <w:lang w:val="en-US" w:eastAsia="ko-KR"/>
              </w:rPr>
              <w:t>The UE should expect it to always contain SSB if the paging PDCCH is configured for the BWP.</w:t>
            </w:r>
          </w:p>
        </w:tc>
      </w:tr>
      <w:tr w:rsidR="00E65DC2" w14:paraId="4AF67D04" w14:textId="77777777">
        <w:tc>
          <w:tcPr>
            <w:tcW w:w="1479" w:type="dxa"/>
          </w:tcPr>
          <w:p w14:paraId="4AF67D01" w14:textId="77777777" w:rsidR="00E65DC2" w:rsidRDefault="00C9122A">
            <w:pPr>
              <w:rPr>
                <w:rFonts w:eastAsia="Yu Mincho"/>
                <w:lang w:val="en-US" w:eastAsia="ja-JP"/>
              </w:rPr>
            </w:pPr>
            <w:r>
              <w:rPr>
                <w:lang w:val="en-US" w:eastAsia="ko-KR"/>
              </w:rPr>
              <w:t>NEC</w:t>
            </w:r>
          </w:p>
        </w:tc>
        <w:tc>
          <w:tcPr>
            <w:tcW w:w="1372" w:type="dxa"/>
          </w:tcPr>
          <w:p w14:paraId="4AF67D02" w14:textId="77777777" w:rsidR="00E65DC2" w:rsidRDefault="00E65DC2">
            <w:pPr>
              <w:tabs>
                <w:tab w:val="left" w:pos="551"/>
              </w:tabs>
              <w:rPr>
                <w:rFonts w:eastAsia="Yu Mincho"/>
                <w:lang w:val="en-US" w:eastAsia="ja-JP"/>
              </w:rPr>
            </w:pPr>
          </w:p>
        </w:tc>
        <w:tc>
          <w:tcPr>
            <w:tcW w:w="6780" w:type="dxa"/>
          </w:tcPr>
          <w:p w14:paraId="4AF67D03" w14:textId="77777777" w:rsidR="00E65DC2" w:rsidRDefault="00C9122A">
            <w:pPr>
              <w:rPr>
                <w:lang w:val="en-US" w:eastAsia="ko-KR"/>
              </w:rPr>
            </w:pPr>
            <w:r>
              <w:rPr>
                <w:lang w:val="en-US" w:eastAsia="ko-KR"/>
              </w:rPr>
              <w:t>Same comments as above.</w:t>
            </w:r>
          </w:p>
        </w:tc>
      </w:tr>
      <w:tr w:rsidR="00E65DC2" w14:paraId="4AF67D08" w14:textId="77777777">
        <w:tc>
          <w:tcPr>
            <w:tcW w:w="1479" w:type="dxa"/>
          </w:tcPr>
          <w:p w14:paraId="4AF67D05" w14:textId="77777777" w:rsidR="00E65DC2" w:rsidRDefault="00C9122A">
            <w:pPr>
              <w:rPr>
                <w:lang w:val="en-US" w:eastAsia="ko-KR"/>
              </w:rPr>
            </w:pPr>
            <w:r>
              <w:rPr>
                <w:rFonts w:eastAsia="Yu Mincho" w:hint="eastAsia"/>
                <w:lang w:val="en-US" w:eastAsia="ja-JP"/>
              </w:rPr>
              <w:t>S</w:t>
            </w:r>
            <w:r>
              <w:rPr>
                <w:rFonts w:eastAsia="Yu Mincho"/>
                <w:lang w:val="en-US" w:eastAsia="ja-JP"/>
              </w:rPr>
              <w:t>harp</w:t>
            </w:r>
          </w:p>
        </w:tc>
        <w:tc>
          <w:tcPr>
            <w:tcW w:w="1372" w:type="dxa"/>
          </w:tcPr>
          <w:p w14:paraId="4AF67D06" w14:textId="77777777" w:rsidR="00E65DC2" w:rsidRDefault="00C9122A">
            <w:pPr>
              <w:tabs>
                <w:tab w:val="left" w:pos="551"/>
              </w:tabs>
              <w:rPr>
                <w:rFonts w:eastAsia="Yu Mincho"/>
                <w:lang w:val="en-US" w:eastAsia="ja-JP"/>
              </w:rPr>
            </w:pPr>
            <w:r>
              <w:rPr>
                <w:rFonts w:eastAsia="Yu Mincho"/>
                <w:lang w:val="en-US" w:eastAsia="ja-JP"/>
              </w:rPr>
              <w:t>Y</w:t>
            </w:r>
          </w:p>
        </w:tc>
        <w:tc>
          <w:tcPr>
            <w:tcW w:w="6780" w:type="dxa"/>
          </w:tcPr>
          <w:p w14:paraId="4AF67D07" w14:textId="77777777" w:rsidR="00E65DC2" w:rsidRDefault="00C9122A">
            <w:pPr>
              <w:rPr>
                <w:lang w:val="en-US" w:eastAsia="ko-KR"/>
              </w:rPr>
            </w:pPr>
            <w:r>
              <w:rPr>
                <w:rFonts w:eastAsia="Yu Mincho" w:hint="eastAsia"/>
                <w:lang w:val="en-US" w:eastAsia="ja-JP"/>
              </w:rPr>
              <w:t>W</w:t>
            </w:r>
            <w:r>
              <w:rPr>
                <w:rFonts w:eastAsia="Yu Mincho"/>
                <w:lang w:val="en-US" w:eastAsia="ja-JP"/>
              </w:rPr>
              <w:t>e don’t need to exclude the use case of BWP#0 configuration option 1 in connected mode for other purpose. Then if paging is configured for the BWP#0, SSB should be contained within the BWP#0.</w:t>
            </w:r>
          </w:p>
        </w:tc>
      </w:tr>
      <w:tr w:rsidR="00E65DC2" w14:paraId="4AF67D0D" w14:textId="77777777">
        <w:tc>
          <w:tcPr>
            <w:tcW w:w="1479" w:type="dxa"/>
          </w:tcPr>
          <w:p w14:paraId="4AF67D09" w14:textId="77777777" w:rsidR="00E65DC2" w:rsidRDefault="00C9122A">
            <w:pPr>
              <w:rPr>
                <w:rFonts w:eastAsia="Yu Mincho"/>
                <w:lang w:val="en-US" w:eastAsia="ja-JP"/>
              </w:rPr>
            </w:pPr>
            <w:r>
              <w:rPr>
                <w:rFonts w:eastAsia="Yu Mincho" w:hint="eastAsia"/>
                <w:lang w:val="en-US" w:eastAsia="ja-JP"/>
              </w:rPr>
              <w:t>N</w:t>
            </w:r>
            <w:r>
              <w:rPr>
                <w:rFonts w:eastAsia="Yu Mincho"/>
                <w:lang w:val="en-US" w:eastAsia="ja-JP"/>
              </w:rPr>
              <w:t>TT DOCOMO</w:t>
            </w:r>
          </w:p>
        </w:tc>
        <w:tc>
          <w:tcPr>
            <w:tcW w:w="1372" w:type="dxa"/>
          </w:tcPr>
          <w:p w14:paraId="4AF67D0A"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7D0B" w14:textId="77777777" w:rsidR="00E65DC2" w:rsidRDefault="00C9122A">
            <w:pPr>
              <w:rPr>
                <w:rFonts w:eastAsia="Yu Mincho"/>
                <w:lang w:val="en-US" w:eastAsia="ja-JP"/>
              </w:rPr>
            </w:pPr>
            <w:r>
              <w:rPr>
                <w:rFonts w:eastAsia="Yu Mincho"/>
                <w:lang w:val="en-US" w:eastAsia="ja-JP"/>
              </w:rPr>
              <w:t>We share the same view with Intel, Ericsson and Nokia that an initial DL BWP can be used in connected mode even for BWP#0 configuration option 1.</w:t>
            </w:r>
          </w:p>
          <w:p w14:paraId="4AF67D0C" w14:textId="77777777" w:rsidR="00E65DC2" w:rsidRDefault="00C9122A">
            <w:pPr>
              <w:rPr>
                <w:rFonts w:eastAsia="Yu Mincho"/>
                <w:lang w:val="en-US" w:eastAsia="ja-JP"/>
              </w:rPr>
            </w:pPr>
            <w:r>
              <w:rPr>
                <w:rFonts w:eastAsia="Yu Mincho"/>
                <w:lang w:val="en-US" w:eastAsia="ja-JP"/>
              </w:rPr>
              <w:t xml:space="preserve">Regarding the presence of SSB, in our understanding, if a separate initial DL BWP with BWP#0 configuration option 1 is used in RRC connected mode and it does not include CD-SSB, a UE cannot expect SSB transmission in the initial DL BWP since the UE does not have dedicated configuration regarding SSB reception with the initial DL BWP. </w:t>
            </w:r>
          </w:p>
        </w:tc>
      </w:tr>
      <w:tr w:rsidR="00E65DC2" w14:paraId="4AF67D11" w14:textId="77777777">
        <w:tc>
          <w:tcPr>
            <w:tcW w:w="1479" w:type="dxa"/>
          </w:tcPr>
          <w:p w14:paraId="4AF67D0E" w14:textId="77777777" w:rsidR="00E65DC2" w:rsidRDefault="00C9122A">
            <w:pPr>
              <w:rPr>
                <w:rFonts w:eastAsia="Yu Mincho"/>
                <w:lang w:val="en-US" w:eastAsia="ja-JP"/>
              </w:rPr>
            </w:pPr>
            <w:r>
              <w:rPr>
                <w:rFonts w:eastAsia="Yu Mincho"/>
                <w:lang w:val="en-US" w:eastAsia="ja-JP"/>
              </w:rPr>
              <w:t>Lenovo</w:t>
            </w:r>
          </w:p>
        </w:tc>
        <w:tc>
          <w:tcPr>
            <w:tcW w:w="1372" w:type="dxa"/>
          </w:tcPr>
          <w:p w14:paraId="4AF67D0F" w14:textId="77777777" w:rsidR="00E65DC2" w:rsidRDefault="00C9122A">
            <w:pPr>
              <w:tabs>
                <w:tab w:val="left" w:pos="551"/>
              </w:tabs>
              <w:rPr>
                <w:rFonts w:eastAsia="Yu Mincho"/>
                <w:lang w:val="en-US" w:eastAsia="ja-JP"/>
              </w:rPr>
            </w:pPr>
            <w:r>
              <w:rPr>
                <w:rFonts w:eastAsia="Yu Mincho"/>
                <w:lang w:val="en-US" w:eastAsia="ja-JP"/>
              </w:rPr>
              <w:t>Y</w:t>
            </w:r>
          </w:p>
        </w:tc>
        <w:tc>
          <w:tcPr>
            <w:tcW w:w="6780" w:type="dxa"/>
          </w:tcPr>
          <w:p w14:paraId="4AF67D10" w14:textId="77777777" w:rsidR="00E65DC2" w:rsidRDefault="00C9122A">
            <w:pPr>
              <w:rPr>
                <w:rFonts w:eastAsia="Yu Mincho"/>
                <w:lang w:val="en-US" w:eastAsia="ja-JP"/>
              </w:rPr>
            </w:pPr>
            <w:r>
              <w:rPr>
                <w:rFonts w:eastAsia="Yu Mincho"/>
                <w:lang w:val="en-US" w:eastAsia="ja-JP"/>
              </w:rPr>
              <w:t xml:space="preserve">We have similar view with DOCOMO. </w:t>
            </w:r>
          </w:p>
        </w:tc>
      </w:tr>
      <w:tr w:rsidR="00E65DC2" w14:paraId="4AF67D15" w14:textId="77777777">
        <w:tc>
          <w:tcPr>
            <w:tcW w:w="1479" w:type="dxa"/>
          </w:tcPr>
          <w:p w14:paraId="4AF67D12" w14:textId="77777777" w:rsidR="00E65DC2" w:rsidRDefault="00C9122A">
            <w:pPr>
              <w:rPr>
                <w:lang w:val="en-US" w:eastAsia="ko-KR"/>
              </w:rPr>
            </w:pPr>
            <w:r>
              <w:rPr>
                <w:lang w:val="en-US" w:eastAsia="ko-KR"/>
              </w:rPr>
              <w:t>Samsung</w:t>
            </w:r>
          </w:p>
        </w:tc>
        <w:tc>
          <w:tcPr>
            <w:tcW w:w="1372" w:type="dxa"/>
          </w:tcPr>
          <w:p w14:paraId="4AF67D13" w14:textId="77777777" w:rsidR="00E65DC2" w:rsidRDefault="00E65DC2">
            <w:pPr>
              <w:tabs>
                <w:tab w:val="left" w:pos="551"/>
              </w:tabs>
              <w:rPr>
                <w:rFonts w:eastAsiaTheme="minorEastAsia"/>
                <w:lang w:val="en-US" w:eastAsia="zh-CN"/>
              </w:rPr>
            </w:pPr>
          </w:p>
        </w:tc>
        <w:tc>
          <w:tcPr>
            <w:tcW w:w="6780" w:type="dxa"/>
          </w:tcPr>
          <w:p w14:paraId="4AF67D14" w14:textId="77777777" w:rsidR="00E65DC2" w:rsidRDefault="00C9122A">
            <w:pPr>
              <w:rPr>
                <w:lang w:val="en-US" w:eastAsia="ko-KR"/>
              </w:rPr>
            </w:pPr>
            <w:r>
              <w:rPr>
                <w:lang w:val="en-US" w:eastAsia="ko-KR"/>
              </w:rPr>
              <w:t xml:space="preserve">We don’t see the potential spec changes for this issue. We think current agreement works. </w:t>
            </w:r>
          </w:p>
        </w:tc>
      </w:tr>
      <w:tr w:rsidR="00E65DC2" w14:paraId="4AF67D1A" w14:textId="77777777">
        <w:tc>
          <w:tcPr>
            <w:tcW w:w="1479" w:type="dxa"/>
          </w:tcPr>
          <w:p w14:paraId="4AF67D16" w14:textId="77777777" w:rsidR="00E65DC2" w:rsidRDefault="00C9122A">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AF67D17" w14:textId="77777777" w:rsidR="00E65DC2" w:rsidRDefault="00E65DC2">
            <w:pPr>
              <w:tabs>
                <w:tab w:val="left" w:pos="551"/>
              </w:tabs>
              <w:rPr>
                <w:rFonts w:eastAsiaTheme="minorEastAsia"/>
                <w:lang w:val="en-US" w:eastAsia="zh-CN"/>
              </w:rPr>
            </w:pPr>
          </w:p>
        </w:tc>
        <w:tc>
          <w:tcPr>
            <w:tcW w:w="6780" w:type="dxa"/>
          </w:tcPr>
          <w:p w14:paraId="4AF67D18"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see how to work for other purposes but open to hear. For </w:t>
            </w:r>
            <w:proofErr w:type="gramStart"/>
            <w:r>
              <w:rPr>
                <w:rFonts w:eastAsiaTheme="minorEastAsia"/>
                <w:lang w:val="en-US" w:eastAsia="zh-CN"/>
              </w:rPr>
              <w:t>now</w:t>
            </w:r>
            <w:proofErr w:type="gramEnd"/>
            <w:r>
              <w:rPr>
                <w:rFonts w:eastAsiaTheme="minorEastAsia"/>
                <w:lang w:val="en-US" w:eastAsia="zh-CN"/>
              </w:rPr>
              <w:t xml:space="preserve"> with limited spec impact in mind, we think it’s Ok to not open too many possibilities.</w:t>
            </w:r>
          </w:p>
          <w:p w14:paraId="4AF67D19" w14:textId="77777777" w:rsidR="00E65DC2" w:rsidRDefault="00C9122A">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lso, for companies that are not clear the use of BWP#0 with option 1 and/or proposing to preclude this case for RedCap, we would appreciate if you can share your view to the discussion over thread </w:t>
            </w:r>
            <w:hyperlink r:id="rId22" w:history="1">
              <w:r>
                <w:rPr>
                  <w:rStyle w:val="Hyperlink"/>
                  <w:rFonts w:eastAsiaTheme="minorEastAsia"/>
                  <w:lang w:val="en-US" w:eastAsia="zh-CN"/>
                </w:rPr>
                <w:t>[108-e-NR-CRs-16]</w:t>
              </w:r>
            </w:hyperlink>
            <w:r>
              <w:rPr>
                <w:rFonts w:eastAsiaTheme="minorEastAsia"/>
                <w:lang w:val="en-US" w:eastAsia="zh-CN"/>
              </w:rPr>
              <w:t xml:space="preserve"> assuming you also agree this would not be used in real site even for R15.</w:t>
            </w:r>
          </w:p>
        </w:tc>
      </w:tr>
      <w:tr w:rsidR="00E65DC2" w14:paraId="4AF67D1E" w14:textId="77777777">
        <w:tc>
          <w:tcPr>
            <w:tcW w:w="1479" w:type="dxa"/>
          </w:tcPr>
          <w:p w14:paraId="4AF67D1B" w14:textId="77777777" w:rsidR="00E65DC2" w:rsidRDefault="00C9122A">
            <w:pPr>
              <w:rPr>
                <w:rFonts w:eastAsiaTheme="minorEastAsia"/>
                <w:lang w:val="en-US" w:eastAsia="zh-CN"/>
              </w:rPr>
            </w:pPr>
            <w:r>
              <w:rPr>
                <w:rFonts w:eastAsiaTheme="minorEastAsia" w:hint="eastAsia"/>
                <w:lang w:val="en-US" w:eastAsia="zh-CN"/>
              </w:rPr>
              <w:t>ZTE, Sanechips</w:t>
            </w:r>
          </w:p>
        </w:tc>
        <w:tc>
          <w:tcPr>
            <w:tcW w:w="1372" w:type="dxa"/>
          </w:tcPr>
          <w:p w14:paraId="4AF67D1C"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D1D" w14:textId="77777777" w:rsidR="00E65DC2" w:rsidRDefault="00C9122A">
            <w:pPr>
              <w:rPr>
                <w:rFonts w:eastAsiaTheme="minorEastAsia"/>
                <w:lang w:val="en-US" w:eastAsia="zh-CN"/>
              </w:rPr>
            </w:pPr>
            <w:r>
              <w:rPr>
                <w:rFonts w:eastAsiaTheme="minorEastAsia" w:hint="eastAsia"/>
                <w:lang w:val="en-US" w:eastAsia="zh-CN"/>
              </w:rPr>
              <w:t xml:space="preserve">To avoid frequent BWP switching or RRC reconfiguration, short-time transmission can be </w:t>
            </w:r>
            <w:proofErr w:type="gramStart"/>
            <w:r>
              <w:rPr>
                <w:rFonts w:eastAsiaTheme="minorEastAsia" w:hint="eastAsia"/>
                <w:lang w:val="en-US" w:eastAsia="zh-CN"/>
              </w:rPr>
              <w:t>supported  in</w:t>
            </w:r>
            <w:proofErr w:type="gramEnd"/>
            <w:r>
              <w:rPr>
                <w:rFonts w:eastAsiaTheme="minorEastAsia" w:hint="eastAsia"/>
                <w:lang w:val="en-US" w:eastAsia="zh-CN"/>
              </w:rPr>
              <w:t xml:space="preserve"> the BWP#0, including RRC configuration, UE capability report.</w:t>
            </w:r>
          </w:p>
        </w:tc>
      </w:tr>
      <w:tr w:rsidR="00E65DC2" w14:paraId="4AF67D27" w14:textId="77777777">
        <w:tc>
          <w:tcPr>
            <w:tcW w:w="1479" w:type="dxa"/>
          </w:tcPr>
          <w:p w14:paraId="4AF67D1F" w14:textId="77777777" w:rsidR="00E65DC2" w:rsidRDefault="00C9122A">
            <w:pPr>
              <w:rPr>
                <w:rFonts w:eastAsiaTheme="minorEastAsia"/>
                <w:lang w:val="en-US" w:eastAsia="zh-CN"/>
              </w:rPr>
            </w:pPr>
            <w:r>
              <w:rPr>
                <w:rFonts w:eastAsiaTheme="minorEastAsia" w:hint="eastAsia"/>
                <w:lang w:val="en-US" w:eastAsia="zh-CN"/>
              </w:rPr>
              <w:t>S</w:t>
            </w:r>
            <w:r>
              <w:rPr>
                <w:rFonts w:eastAsiaTheme="minorEastAsia"/>
                <w:lang w:val="en-US" w:eastAsia="zh-CN"/>
              </w:rPr>
              <w:t>preadtrum2</w:t>
            </w:r>
          </w:p>
        </w:tc>
        <w:tc>
          <w:tcPr>
            <w:tcW w:w="1372" w:type="dxa"/>
          </w:tcPr>
          <w:p w14:paraId="4AF67D20"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7D21" w14:textId="77777777" w:rsidR="00E65DC2" w:rsidRDefault="00C9122A">
            <w:pPr>
              <w:rPr>
                <w:rFonts w:eastAsiaTheme="minorEastAsia"/>
                <w:lang w:eastAsia="zh-CN"/>
              </w:rPr>
            </w:pPr>
            <w:r>
              <w:rPr>
                <w:rFonts w:eastAsiaTheme="minorEastAsia"/>
                <w:lang w:eastAsia="zh-CN"/>
              </w:rPr>
              <w:t>Again, we think BWP#0 configuration Option 1 has a bit higher UE complexity. And we agree QC to postpone the discussion on BWP#0 configuration Option 1, since BWP#0 configuration Option 1 is not the must and CSS only in the initial DL BWP is not the must. The worst thing is only gNB has to use BWP#0 configuration Option 2 or configure CSS in the active DL BWP in connected mode. In this sense, this issue is also not critical.</w:t>
            </w:r>
          </w:p>
          <w:p w14:paraId="4AF67D22"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e suggest listing the two Alternatives for this proposal to reflect the current situations.</w:t>
            </w:r>
          </w:p>
          <w:p w14:paraId="4AF67D23" w14:textId="77777777" w:rsidR="00E65DC2" w:rsidRDefault="00C9122A">
            <w:pPr>
              <w:rPr>
                <w:rFonts w:eastAsiaTheme="minorEastAsia"/>
                <w:b/>
                <w:lang w:val="en-US" w:eastAsia="zh-CN"/>
              </w:rPr>
            </w:pPr>
            <w:r>
              <w:rPr>
                <w:rFonts w:eastAsiaTheme="minorEastAsia"/>
                <w:b/>
                <w:lang w:val="en-US" w:eastAsia="zh-CN"/>
              </w:rPr>
              <w:t>Down-select the alternatives:</w:t>
            </w:r>
          </w:p>
          <w:p w14:paraId="4AF67D24" w14:textId="77777777" w:rsidR="00E65DC2" w:rsidRDefault="00C9122A">
            <w:pPr>
              <w:pStyle w:val="ListParagraph"/>
              <w:numPr>
                <w:ilvl w:val="0"/>
                <w:numId w:val="25"/>
              </w:numPr>
              <w:rPr>
                <w:rFonts w:eastAsiaTheme="minorEastAsia"/>
                <w:sz w:val="20"/>
                <w:lang w:val="en-US" w:eastAsia="zh-CN"/>
              </w:rPr>
            </w:pPr>
            <w:r>
              <w:rPr>
                <w:b/>
                <w:bCs/>
                <w:sz w:val="20"/>
                <w:lang w:val="en-US"/>
              </w:rPr>
              <w:t xml:space="preserve">Alt-1: For BWP#0 configuration option 1, if the separate initial DL BWP is used in connected mode </w:t>
            </w:r>
            <w:r>
              <w:rPr>
                <w:b/>
                <w:bCs/>
                <w:sz w:val="20"/>
                <w:u w:val="single"/>
                <w:lang w:val="en-US"/>
              </w:rPr>
              <w:t>and it is used for other purposes than random access</w:t>
            </w:r>
            <w:r>
              <w:rPr>
                <w:b/>
                <w:bCs/>
                <w:sz w:val="20"/>
                <w:lang w:val="en-US"/>
              </w:rPr>
              <w:t>, the RedCap UE expects it to always contain SSB.</w:t>
            </w:r>
          </w:p>
          <w:p w14:paraId="4AF67D25" w14:textId="77777777" w:rsidR="00E65DC2" w:rsidRDefault="00C9122A">
            <w:pPr>
              <w:pStyle w:val="ListParagraph"/>
              <w:numPr>
                <w:ilvl w:val="0"/>
                <w:numId w:val="25"/>
              </w:numPr>
              <w:rPr>
                <w:rFonts w:eastAsiaTheme="minorEastAsia"/>
                <w:lang w:val="en-US" w:eastAsia="zh-CN"/>
              </w:rPr>
            </w:pPr>
            <w:r>
              <w:rPr>
                <w:b/>
                <w:bCs/>
                <w:sz w:val="20"/>
                <w:lang w:val="en-US"/>
              </w:rPr>
              <w:t>Alt-2: BWP#0 configuration option 1 is not supported by RedCap UEs.</w:t>
            </w:r>
          </w:p>
          <w:p w14:paraId="4AF67D26" w14:textId="77777777" w:rsidR="00E65DC2" w:rsidRDefault="00C9122A">
            <w:pPr>
              <w:rPr>
                <w:rFonts w:eastAsiaTheme="minorEastAsia"/>
                <w:lang w:eastAsia="zh-CN"/>
              </w:rPr>
            </w:pPr>
            <w:r>
              <w:rPr>
                <w:rFonts w:eastAsiaTheme="minorEastAsia" w:hint="eastAsia"/>
                <w:lang w:val="en-US" w:eastAsia="zh-CN"/>
              </w:rPr>
              <w:t>A</w:t>
            </w:r>
            <w:r>
              <w:rPr>
                <w:rFonts w:eastAsiaTheme="minorEastAsia"/>
                <w:lang w:val="en-US" w:eastAsia="zh-CN"/>
              </w:rPr>
              <w:t xml:space="preserve">s UE vendor, we slightly prefer Alt-2 but are open for NW flexibility. By the way, Alt-1 is related to </w:t>
            </w:r>
            <w:r>
              <w:rPr>
                <w:b/>
                <w:highlight w:val="yellow"/>
                <w:lang w:val="en-US"/>
              </w:rPr>
              <w:t>High Priority Proposal 4-1a</w:t>
            </w:r>
            <w:r>
              <w:rPr>
                <w:lang w:val="en-US"/>
              </w:rPr>
              <w:t>.</w:t>
            </w:r>
          </w:p>
        </w:tc>
      </w:tr>
      <w:tr w:rsidR="00E65DC2" w14:paraId="4AF67D2F" w14:textId="77777777">
        <w:tc>
          <w:tcPr>
            <w:tcW w:w="1479" w:type="dxa"/>
          </w:tcPr>
          <w:p w14:paraId="4AF67D28" w14:textId="77777777" w:rsidR="00E65DC2" w:rsidRDefault="00C9122A">
            <w:pPr>
              <w:rPr>
                <w:rFonts w:eastAsiaTheme="minorEastAsia"/>
                <w:lang w:val="en-US" w:eastAsia="zh-CN"/>
              </w:rPr>
            </w:pPr>
            <w:r>
              <w:rPr>
                <w:rFonts w:eastAsia="Yu Mincho"/>
                <w:lang w:val="en-US" w:eastAsia="ja-JP"/>
              </w:rPr>
              <w:t>MediaTek</w:t>
            </w:r>
          </w:p>
        </w:tc>
        <w:tc>
          <w:tcPr>
            <w:tcW w:w="1372" w:type="dxa"/>
          </w:tcPr>
          <w:p w14:paraId="4AF67D29" w14:textId="77777777" w:rsidR="00E65DC2" w:rsidRDefault="00E65DC2">
            <w:pPr>
              <w:tabs>
                <w:tab w:val="left" w:pos="551"/>
              </w:tabs>
              <w:rPr>
                <w:rFonts w:eastAsiaTheme="minorEastAsia"/>
                <w:lang w:val="en-US" w:eastAsia="zh-CN"/>
              </w:rPr>
            </w:pPr>
          </w:p>
        </w:tc>
        <w:tc>
          <w:tcPr>
            <w:tcW w:w="6780" w:type="dxa"/>
          </w:tcPr>
          <w:p w14:paraId="4AF67D2A" w14:textId="77777777" w:rsidR="00E65DC2" w:rsidRDefault="00C9122A">
            <w:pPr>
              <w:rPr>
                <w:rFonts w:eastAsia="Yu Mincho"/>
                <w:lang w:val="en-US" w:eastAsia="ja-JP"/>
              </w:rPr>
            </w:pPr>
            <w:r>
              <w:rPr>
                <w:rFonts w:eastAsia="Yu Mincho" w:hint="eastAsia"/>
                <w:lang w:val="en-US" w:eastAsia="ja-JP"/>
              </w:rPr>
              <w:t>W</w:t>
            </w:r>
            <w:r>
              <w:rPr>
                <w:rFonts w:eastAsia="Yu Mincho"/>
                <w:lang w:val="en-US" w:eastAsia="ja-JP"/>
              </w:rPr>
              <w:t xml:space="preserve">e understand that the current spec (for legacy UE) does not prevent initial BWP configured by BWP#0 configuration option 1 from being used in connected mode. </w:t>
            </w:r>
            <w:r>
              <w:rPr>
                <w:rFonts w:eastAsia="Yu Mincho"/>
                <w:lang w:val="en-US" w:eastAsia="ja-JP"/>
              </w:rPr>
              <w:lastRenderedPageBreak/>
              <w:t>However, in principle, we would like to minimize the number of cases that UE cannot expect SSB on its BWP at least in connected mode.</w:t>
            </w:r>
          </w:p>
          <w:p w14:paraId="4AF67D2B" w14:textId="77777777" w:rsidR="00E65DC2" w:rsidRDefault="00C9122A">
            <w:pPr>
              <w:rPr>
                <w:rFonts w:eastAsia="Yu Mincho"/>
                <w:lang w:val="en-US" w:eastAsia="ja-JP"/>
              </w:rPr>
            </w:pPr>
            <w:r>
              <w:rPr>
                <w:rFonts w:eastAsia="Yu Mincho"/>
                <w:b/>
                <w:bCs/>
                <w:lang w:val="en-US" w:eastAsia="ja-JP"/>
              </w:rPr>
              <w:t>Proposal:</w:t>
            </w:r>
            <w:r>
              <w:rPr>
                <w:rFonts w:eastAsia="Yu Mincho"/>
                <w:lang w:val="en-US" w:eastAsia="ja-JP"/>
              </w:rPr>
              <w:t xml:space="preserve"> For a separate initial DL BWP configured by BWP#0 configuration option 1, </w:t>
            </w:r>
          </w:p>
          <w:p w14:paraId="4AF67D2C" w14:textId="77777777" w:rsidR="00E65DC2" w:rsidRDefault="00C9122A">
            <w:pPr>
              <w:pStyle w:val="ListParagraph"/>
              <w:numPr>
                <w:ilvl w:val="0"/>
                <w:numId w:val="29"/>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Alt-1: RedCap UE does not expect it is used in connected mode for other purposes than random access.</w:t>
            </w:r>
          </w:p>
          <w:p w14:paraId="4AF67D2D" w14:textId="77777777" w:rsidR="00E65DC2" w:rsidRDefault="00C9122A">
            <w:pPr>
              <w:pStyle w:val="ListParagraph"/>
              <w:numPr>
                <w:ilvl w:val="0"/>
                <w:numId w:val="29"/>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Alt-2: RedCap UE expects SSB presence if it is used in connected for other purposes than random access</w:t>
            </w:r>
          </w:p>
          <w:p w14:paraId="4AF67D2E" w14:textId="77777777" w:rsidR="00E65DC2" w:rsidRDefault="00C9122A">
            <w:pPr>
              <w:rPr>
                <w:rFonts w:eastAsia="Yu Mincho"/>
                <w:lang w:val="en-US"/>
              </w:rPr>
            </w:pPr>
            <w:r>
              <w:rPr>
                <w:rFonts w:eastAsia="Yu Mincho" w:hint="eastAsia"/>
                <w:lang w:val="en-US"/>
              </w:rPr>
              <w:t>A</w:t>
            </w:r>
            <w:r>
              <w:rPr>
                <w:rFonts w:eastAsia="Yu Mincho"/>
                <w:lang w:val="en-US"/>
              </w:rPr>
              <w:t xml:space="preserve">s we mentioned, this can be discussed with </w:t>
            </w:r>
            <w:r>
              <w:rPr>
                <w:b/>
                <w:highlight w:val="yellow"/>
                <w:lang w:val="en-US"/>
              </w:rPr>
              <w:t>FL1/FL2 High Priority Proposal 3-1</w:t>
            </w:r>
            <w:r>
              <w:rPr>
                <w:b/>
                <w:lang w:val="en-US"/>
              </w:rPr>
              <w:t>.</w:t>
            </w:r>
          </w:p>
        </w:tc>
      </w:tr>
      <w:tr w:rsidR="00E65DC2" w14:paraId="4AF67D34" w14:textId="77777777">
        <w:tc>
          <w:tcPr>
            <w:tcW w:w="1479" w:type="dxa"/>
          </w:tcPr>
          <w:p w14:paraId="4AF67D30" w14:textId="77777777" w:rsidR="00E65DC2" w:rsidRDefault="00C9122A">
            <w:pPr>
              <w:rPr>
                <w:rFonts w:eastAsiaTheme="minorEastAsia"/>
                <w:lang w:val="en-US" w:eastAsia="zh-CN"/>
              </w:rPr>
            </w:pPr>
            <w:r>
              <w:rPr>
                <w:rFonts w:eastAsiaTheme="minorEastAsia" w:hint="eastAsia"/>
                <w:lang w:val="en-US" w:eastAsia="zh-CN"/>
              </w:rPr>
              <w:t>CMCC</w:t>
            </w:r>
          </w:p>
        </w:tc>
        <w:tc>
          <w:tcPr>
            <w:tcW w:w="1372" w:type="dxa"/>
          </w:tcPr>
          <w:p w14:paraId="4AF67D31"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D32" w14:textId="77777777" w:rsidR="00E65DC2" w:rsidRDefault="00C9122A">
            <w:pPr>
              <w:rPr>
                <w:rFonts w:eastAsiaTheme="minorEastAsia"/>
                <w:lang w:val="en-US" w:eastAsia="zh-CN"/>
              </w:rPr>
            </w:pPr>
            <w:r>
              <w:rPr>
                <w:rFonts w:eastAsiaTheme="minorEastAsia"/>
                <w:lang w:val="en-US" w:eastAsia="zh-CN"/>
              </w:rPr>
              <w:t xml:space="preserve">RedCap may be scheduled in separate </w:t>
            </w:r>
            <w:proofErr w:type="spellStart"/>
            <w:r>
              <w:rPr>
                <w:rFonts w:eastAsiaTheme="minorEastAsia"/>
                <w:lang w:val="en-US" w:eastAsia="zh-CN"/>
              </w:rPr>
              <w:t>iDL</w:t>
            </w:r>
            <w:proofErr w:type="spellEnd"/>
            <w:r>
              <w:rPr>
                <w:rFonts w:eastAsiaTheme="minorEastAsia"/>
                <w:lang w:val="en-US" w:eastAsia="zh-CN"/>
              </w:rPr>
              <w:t xml:space="preserve"> BWP based on SIB1-defined configuration when the number of non-initial RRC-configured DL BWP is less than 4. RedCap may use separate </w:t>
            </w:r>
            <w:proofErr w:type="spellStart"/>
            <w:r>
              <w:rPr>
                <w:rFonts w:eastAsiaTheme="minorEastAsia"/>
                <w:lang w:val="en-US" w:eastAsia="zh-CN"/>
              </w:rPr>
              <w:t>iDL</w:t>
            </w:r>
            <w:proofErr w:type="spellEnd"/>
            <w:r>
              <w:rPr>
                <w:rFonts w:eastAsiaTheme="minorEastAsia"/>
                <w:lang w:val="en-US" w:eastAsia="zh-CN"/>
              </w:rPr>
              <w:t xml:space="preserve"> BWP as default BWP</w:t>
            </w:r>
            <w:r>
              <w:rPr>
                <w:rFonts w:eastAsiaTheme="minorEastAsia" w:hint="eastAsia"/>
                <w:lang w:val="en-US" w:eastAsia="zh-CN"/>
              </w:rPr>
              <w:t>. Thus, t</w:t>
            </w:r>
            <w:r>
              <w:rPr>
                <w:rFonts w:eastAsiaTheme="minorEastAsia"/>
                <w:lang w:val="en-US" w:eastAsia="zh-CN"/>
              </w:rPr>
              <w:t xml:space="preserve">he use of separate </w:t>
            </w:r>
            <w:proofErr w:type="spellStart"/>
            <w:r>
              <w:rPr>
                <w:rFonts w:eastAsiaTheme="minorEastAsia"/>
                <w:lang w:val="en-US" w:eastAsia="zh-CN"/>
              </w:rPr>
              <w:t>iDL</w:t>
            </w:r>
            <w:proofErr w:type="spellEnd"/>
            <w:r>
              <w:rPr>
                <w:rFonts w:eastAsiaTheme="minorEastAsia"/>
                <w:lang w:val="en-US" w:eastAsia="zh-CN"/>
              </w:rPr>
              <w:t xml:space="preserve"> BWP</w:t>
            </w:r>
            <w:r>
              <w:t xml:space="preserve"> </w:t>
            </w:r>
            <w:r>
              <w:rPr>
                <w:rFonts w:eastAsiaTheme="minorEastAsia"/>
                <w:lang w:val="en-US" w:eastAsia="zh-CN"/>
              </w:rPr>
              <w:t xml:space="preserve">is </w:t>
            </w:r>
            <w:r>
              <w:rPr>
                <w:rFonts w:eastAsiaTheme="minorEastAsia" w:hint="eastAsia"/>
                <w:lang w:val="en-US" w:eastAsia="zh-CN"/>
              </w:rPr>
              <w:t>not limited</w:t>
            </w:r>
            <w:r>
              <w:rPr>
                <w:rFonts w:eastAsiaTheme="minorEastAsia"/>
                <w:lang w:val="en-US" w:eastAsia="zh-CN"/>
              </w:rPr>
              <w:t xml:space="preserve"> to only</w:t>
            </w:r>
            <w:r>
              <w:rPr>
                <w:rFonts w:eastAsiaTheme="minorEastAsia" w:hint="eastAsia"/>
                <w:lang w:val="en-US" w:eastAsia="zh-CN"/>
              </w:rPr>
              <w:t xml:space="preserve"> for</w:t>
            </w:r>
            <w:r>
              <w:rPr>
                <w:rFonts w:eastAsiaTheme="minorEastAsia"/>
                <w:lang w:val="en-US" w:eastAsia="zh-CN"/>
              </w:rPr>
              <w:t xml:space="preserve"> RACH</w:t>
            </w:r>
            <w:r>
              <w:rPr>
                <w:rFonts w:eastAsiaTheme="minorEastAsia" w:hint="eastAsia"/>
                <w:lang w:val="en-US" w:eastAsia="zh-CN"/>
              </w:rPr>
              <w:t xml:space="preserve">, </w:t>
            </w:r>
            <w:r>
              <w:rPr>
                <w:rFonts w:eastAsiaTheme="minorEastAsia"/>
                <w:lang w:val="en-US" w:eastAsia="zh-CN"/>
              </w:rPr>
              <w:t>the use of BWP#0 configuration option 1 for RedCap UEs in connected mode should not be precluded.</w:t>
            </w:r>
          </w:p>
          <w:p w14:paraId="4AF67D33" w14:textId="77777777" w:rsidR="00E65DC2" w:rsidRDefault="00C9122A">
            <w:pPr>
              <w:rPr>
                <w:rFonts w:eastAsiaTheme="minorEastAsia"/>
                <w:lang w:val="en-US" w:eastAsia="zh-CN"/>
              </w:rPr>
            </w:pPr>
            <w:r>
              <w:rPr>
                <w:rFonts w:eastAsiaTheme="minorEastAsia" w:hint="eastAsia"/>
                <w:lang w:val="en-US" w:eastAsia="zh-CN"/>
              </w:rPr>
              <w:t>Regarding SSB in s</w:t>
            </w:r>
            <w:r>
              <w:rPr>
                <w:rFonts w:eastAsiaTheme="minorEastAsia"/>
                <w:lang w:val="en-US" w:eastAsia="zh-CN"/>
              </w:rPr>
              <w:t xml:space="preserve">eparate </w:t>
            </w:r>
            <w:proofErr w:type="spellStart"/>
            <w:r>
              <w:rPr>
                <w:rFonts w:eastAsiaTheme="minorEastAsia"/>
                <w:lang w:val="en-US" w:eastAsia="zh-CN"/>
              </w:rPr>
              <w:t>iDL</w:t>
            </w:r>
            <w:proofErr w:type="spellEnd"/>
            <w:r>
              <w:rPr>
                <w:rFonts w:eastAsiaTheme="minorEastAsia"/>
                <w:lang w:val="en-US" w:eastAsia="zh-CN"/>
              </w:rPr>
              <w:t xml:space="preserve"> BWP</w:t>
            </w:r>
            <w:r>
              <w:rPr>
                <w:rFonts w:eastAsiaTheme="minorEastAsia" w:hint="eastAsia"/>
                <w:lang w:val="en-US" w:eastAsia="zh-CN"/>
              </w:rPr>
              <w:t xml:space="preserve">, when </w:t>
            </w:r>
            <w:r>
              <w:rPr>
                <w:rFonts w:eastAsiaTheme="minorEastAsia"/>
                <w:lang w:val="en-US" w:eastAsia="zh-CN"/>
              </w:rPr>
              <w:t xml:space="preserve">separate </w:t>
            </w:r>
            <w:proofErr w:type="spellStart"/>
            <w:r>
              <w:rPr>
                <w:rFonts w:eastAsiaTheme="minorEastAsia"/>
                <w:lang w:val="en-US" w:eastAsia="zh-CN"/>
              </w:rPr>
              <w:t>iDL</w:t>
            </w:r>
            <w:proofErr w:type="spellEnd"/>
            <w:r>
              <w:rPr>
                <w:rFonts w:eastAsiaTheme="minorEastAsia"/>
                <w:lang w:val="en-US" w:eastAsia="zh-CN"/>
              </w:rPr>
              <w:t xml:space="preserve"> BWP</w:t>
            </w:r>
            <w:r>
              <w:rPr>
                <w:rFonts w:eastAsiaTheme="minorEastAsia" w:hint="eastAsia"/>
                <w:lang w:val="en-US" w:eastAsia="zh-CN"/>
              </w:rPr>
              <w:t xml:space="preserve"> contains CD-SSB, there is no problem. W</w:t>
            </w:r>
            <w:r>
              <w:rPr>
                <w:rFonts w:eastAsiaTheme="minorEastAsia"/>
                <w:lang w:val="en-US" w:eastAsia="zh-CN"/>
              </w:rPr>
              <w:t xml:space="preserve">hen separate </w:t>
            </w:r>
            <w:proofErr w:type="spellStart"/>
            <w:r>
              <w:rPr>
                <w:rFonts w:eastAsiaTheme="minorEastAsia"/>
                <w:lang w:val="en-US" w:eastAsia="zh-CN"/>
              </w:rPr>
              <w:t>iDL</w:t>
            </w:r>
            <w:proofErr w:type="spellEnd"/>
            <w:r>
              <w:rPr>
                <w:rFonts w:eastAsiaTheme="minorEastAsia"/>
                <w:lang w:val="en-US" w:eastAsia="zh-CN"/>
              </w:rPr>
              <w:t xml:space="preserve"> BWP </w:t>
            </w:r>
            <w:r>
              <w:rPr>
                <w:rFonts w:eastAsiaTheme="minorEastAsia" w:hint="eastAsia"/>
                <w:lang w:val="en-US" w:eastAsia="zh-CN"/>
              </w:rPr>
              <w:t xml:space="preserve">does not </w:t>
            </w:r>
            <w:r>
              <w:rPr>
                <w:rFonts w:eastAsiaTheme="minorEastAsia"/>
                <w:lang w:val="en-US" w:eastAsia="zh-CN"/>
              </w:rPr>
              <w:t xml:space="preserve">contain CD-SSB, it is not necessary to mandate transmission of additional SSB, besides, </w:t>
            </w:r>
            <w:r>
              <w:rPr>
                <w:rFonts w:eastAsia="Yu Mincho"/>
                <w:lang w:val="en-US" w:eastAsia="ja-JP"/>
              </w:rPr>
              <w:t xml:space="preserve">the UE does not have dedicated RRC configuration for NCD-SSB with </w:t>
            </w:r>
            <w:r>
              <w:rPr>
                <w:rFonts w:eastAsiaTheme="minorEastAsia"/>
                <w:lang w:val="en-US" w:eastAsia="zh-CN"/>
              </w:rPr>
              <w:t>BWP#0 configuration option 1</w:t>
            </w:r>
            <w:r>
              <w:rPr>
                <w:rFonts w:eastAsia="Yu Mincho"/>
                <w:lang w:val="en-US" w:eastAsia="ja-JP"/>
              </w:rPr>
              <w:t>.</w:t>
            </w:r>
          </w:p>
        </w:tc>
      </w:tr>
      <w:tr w:rsidR="00E65DC2" w14:paraId="4AF67D39" w14:textId="77777777">
        <w:tc>
          <w:tcPr>
            <w:tcW w:w="1479" w:type="dxa"/>
          </w:tcPr>
          <w:p w14:paraId="4AF67D35" w14:textId="77777777" w:rsidR="00E65DC2" w:rsidRDefault="00C9122A">
            <w:pPr>
              <w:rPr>
                <w:rFonts w:eastAsiaTheme="minorEastAsia"/>
                <w:lang w:val="en-US" w:eastAsia="zh-CN"/>
              </w:rPr>
            </w:pPr>
            <w:r>
              <w:rPr>
                <w:rFonts w:eastAsiaTheme="minorEastAsia"/>
                <w:lang w:val="en-US" w:eastAsia="zh-CN"/>
              </w:rPr>
              <w:t>FUTUREWEI</w:t>
            </w:r>
          </w:p>
        </w:tc>
        <w:tc>
          <w:tcPr>
            <w:tcW w:w="1372" w:type="dxa"/>
          </w:tcPr>
          <w:p w14:paraId="4AF67D36" w14:textId="77777777" w:rsidR="00E65DC2" w:rsidRDefault="00E65DC2">
            <w:pPr>
              <w:tabs>
                <w:tab w:val="left" w:pos="551"/>
              </w:tabs>
              <w:rPr>
                <w:rFonts w:eastAsiaTheme="minorEastAsia"/>
                <w:lang w:val="en-US" w:eastAsia="zh-CN"/>
              </w:rPr>
            </w:pPr>
          </w:p>
        </w:tc>
        <w:tc>
          <w:tcPr>
            <w:tcW w:w="6780" w:type="dxa"/>
          </w:tcPr>
          <w:p w14:paraId="4AF67D37" w14:textId="77777777" w:rsidR="00E65DC2" w:rsidRDefault="00C9122A">
            <w:pPr>
              <w:rPr>
                <w:rFonts w:eastAsiaTheme="minorEastAsia"/>
                <w:lang w:val="en-US" w:eastAsia="zh-CN"/>
              </w:rPr>
            </w:pPr>
            <w:r>
              <w:rPr>
                <w:rFonts w:eastAsiaTheme="minorEastAsia"/>
                <w:lang w:val="en-US" w:eastAsia="zh-CN"/>
              </w:rPr>
              <w:t xml:space="preserve">In our understanding, there are two types of separate initial DL BWP: one with CORESET#0/CD-SSB and another with neither CORESET#0 nor SSB. For the former, the separate initial DL BWP has a </w:t>
            </w:r>
            <w:proofErr w:type="gramStart"/>
            <w:r>
              <w:rPr>
                <w:rFonts w:eastAsiaTheme="minorEastAsia"/>
                <w:lang w:val="en-US" w:eastAsia="zh-CN"/>
              </w:rPr>
              <w:t>SSB</w:t>
            </w:r>
            <w:proofErr w:type="gramEnd"/>
            <w:r>
              <w:rPr>
                <w:rFonts w:eastAsiaTheme="minorEastAsia"/>
                <w:lang w:val="en-US" w:eastAsia="zh-CN"/>
              </w:rPr>
              <w:t xml:space="preserve"> and that BWP can be used for BWP#0 option 1 (like legacy).</w:t>
            </w:r>
          </w:p>
          <w:p w14:paraId="4AF67D38" w14:textId="77777777" w:rsidR="00E65DC2" w:rsidRDefault="00C9122A">
            <w:pPr>
              <w:rPr>
                <w:rFonts w:eastAsiaTheme="minorEastAsia"/>
                <w:lang w:val="en-US" w:eastAsia="zh-CN"/>
              </w:rPr>
            </w:pPr>
            <w:r>
              <w:rPr>
                <w:rFonts w:eastAsiaTheme="minorEastAsia"/>
                <w:lang w:val="en-US" w:eastAsia="zh-CN"/>
              </w:rPr>
              <w:t>For the latter, it seems an SSB is needed for use besides RACH (</w:t>
            </w:r>
            <w:proofErr w:type="gramStart"/>
            <w:r>
              <w:rPr>
                <w:rFonts w:eastAsiaTheme="minorEastAsia"/>
                <w:lang w:val="en-US" w:eastAsia="zh-CN"/>
              </w:rPr>
              <w:t>e.g.</w:t>
            </w:r>
            <w:proofErr w:type="gramEnd"/>
            <w:r>
              <w:rPr>
                <w:rFonts w:eastAsiaTheme="minorEastAsia"/>
                <w:lang w:val="en-US" w:eastAsia="zh-CN"/>
              </w:rPr>
              <w:t xml:space="preserve"> paging)</w:t>
            </w:r>
          </w:p>
        </w:tc>
      </w:tr>
      <w:tr w:rsidR="00E65DC2" w14:paraId="4AF67D3D" w14:textId="77777777">
        <w:tc>
          <w:tcPr>
            <w:tcW w:w="1479" w:type="dxa"/>
          </w:tcPr>
          <w:p w14:paraId="4AF67D3A" w14:textId="77777777" w:rsidR="00E65DC2" w:rsidRDefault="00C9122A">
            <w:pPr>
              <w:rPr>
                <w:rFonts w:eastAsiaTheme="minorEastAsia"/>
                <w:lang w:val="en-US" w:eastAsia="zh-CN"/>
              </w:rPr>
            </w:pPr>
            <w:r>
              <w:rPr>
                <w:rFonts w:eastAsiaTheme="minorEastAsia"/>
                <w:lang w:val="en-US" w:eastAsia="zh-CN"/>
              </w:rPr>
              <w:t>IDCC</w:t>
            </w:r>
          </w:p>
        </w:tc>
        <w:tc>
          <w:tcPr>
            <w:tcW w:w="1372" w:type="dxa"/>
          </w:tcPr>
          <w:p w14:paraId="4AF67D3B"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D3C" w14:textId="77777777" w:rsidR="00E65DC2" w:rsidRDefault="00E65DC2">
            <w:pPr>
              <w:rPr>
                <w:rFonts w:eastAsiaTheme="minorEastAsia"/>
                <w:lang w:val="en-US" w:eastAsia="zh-CN"/>
              </w:rPr>
            </w:pPr>
          </w:p>
        </w:tc>
      </w:tr>
      <w:tr w:rsidR="00E65DC2" w14:paraId="4AF67D40" w14:textId="77777777">
        <w:tc>
          <w:tcPr>
            <w:tcW w:w="1479" w:type="dxa"/>
          </w:tcPr>
          <w:p w14:paraId="4AF67D3E" w14:textId="77777777" w:rsidR="00E65DC2" w:rsidRDefault="00C9122A">
            <w:pPr>
              <w:rPr>
                <w:rFonts w:eastAsiaTheme="minorEastAsia"/>
                <w:lang w:val="en-US" w:eastAsia="zh-CN"/>
              </w:rPr>
            </w:pPr>
            <w:r>
              <w:rPr>
                <w:rFonts w:eastAsiaTheme="minorEastAsia"/>
                <w:lang w:val="en-US" w:eastAsia="zh-CN"/>
              </w:rPr>
              <w:t>FL3</w:t>
            </w:r>
          </w:p>
        </w:tc>
        <w:tc>
          <w:tcPr>
            <w:tcW w:w="8152" w:type="dxa"/>
            <w:gridSpan w:val="2"/>
          </w:tcPr>
          <w:p w14:paraId="4AF67D3F" w14:textId="77777777" w:rsidR="00E65DC2" w:rsidRDefault="00C9122A">
            <w:pPr>
              <w:rPr>
                <w:rFonts w:eastAsiaTheme="minorEastAsia"/>
                <w:lang w:val="en-US" w:eastAsia="zh-CN"/>
              </w:rPr>
            </w:pPr>
            <w:r>
              <w:rPr>
                <w:rFonts w:eastAsiaTheme="minorEastAsia"/>
                <w:lang w:val="en-US" w:eastAsia="zh-CN"/>
              </w:rPr>
              <w:t>This topic can be revisited later in this meeting once other topics have seen further progress.</w:t>
            </w:r>
          </w:p>
        </w:tc>
      </w:tr>
    </w:tbl>
    <w:p w14:paraId="4AF67D41" w14:textId="77777777" w:rsidR="00E65DC2" w:rsidRDefault="00E65DC2">
      <w:pPr>
        <w:tabs>
          <w:tab w:val="left" w:pos="772"/>
        </w:tabs>
        <w:spacing w:after="100" w:afterAutospacing="1"/>
        <w:rPr>
          <w:rStyle w:val="ListLabel115"/>
          <w:lang w:val="en-US"/>
        </w:rPr>
      </w:pPr>
    </w:p>
    <w:p w14:paraId="4AF67D42" w14:textId="77777777" w:rsidR="00E65DC2" w:rsidRDefault="00C9122A">
      <w:pPr>
        <w:pStyle w:val="Heading1"/>
        <w:ind w:left="1134" w:hanging="1134"/>
        <w:rPr>
          <w:rStyle w:val="ListLabel115"/>
          <w:rFonts w:cs="Times New Roman"/>
          <w:lang w:val="en-US"/>
        </w:rPr>
      </w:pPr>
      <w:r>
        <w:rPr>
          <w:lang w:val="en-US"/>
        </w:rPr>
        <w:t>Update of RAN1 working assumptions on DL BWP operation</w:t>
      </w:r>
    </w:p>
    <w:p w14:paraId="4AF67D43" w14:textId="77777777" w:rsidR="00E65DC2" w:rsidRDefault="00C9122A">
      <w:pPr>
        <w:tabs>
          <w:tab w:val="left" w:pos="772"/>
        </w:tabs>
        <w:spacing w:after="100" w:afterAutospacing="1"/>
        <w:rPr>
          <w:rStyle w:val="ListLabel115"/>
          <w:lang w:val="en-US"/>
        </w:rPr>
      </w:pPr>
      <w:r>
        <w:rPr>
          <w:rStyle w:val="ListLabel115"/>
          <w:lang w:val="en-US"/>
        </w:rPr>
        <w:t>The remaining working assumptions from RAN1#107e are as follows for FR1. There are similar working assumptions for FR2.</w:t>
      </w:r>
    </w:p>
    <w:tbl>
      <w:tblPr>
        <w:tblW w:w="9629" w:type="dxa"/>
        <w:tblCellMar>
          <w:left w:w="0" w:type="dxa"/>
          <w:right w:w="0" w:type="dxa"/>
        </w:tblCellMar>
        <w:tblLook w:val="04A0" w:firstRow="1" w:lastRow="0" w:firstColumn="1" w:lastColumn="0" w:noHBand="0" w:noVBand="1"/>
      </w:tblPr>
      <w:tblGrid>
        <w:gridCol w:w="9629"/>
      </w:tblGrid>
      <w:tr w:rsidR="00E65DC2" w14:paraId="4AF67D54"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67D44" w14:textId="77777777" w:rsidR="00E65DC2" w:rsidRDefault="00C9122A">
            <w:pPr>
              <w:autoSpaceDN w:val="0"/>
              <w:spacing w:line="252" w:lineRule="auto"/>
              <w:contextualSpacing/>
              <w:rPr>
                <w:rFonts w:asciiTheme="majorBidi" w:eastAsia="Microsoft YaHei UI" w:hAnsiTheme="majorBidi" w:cstheme="majorBidi"/>
                <w:color w:val="000000"/>
                <w:highlight w:val="green"/>
                <w:lang w:val="en-US" w:eastAsia="zh-CN"/>
              </w:rPr>
            </w:pPr>
            <w:r>
              <w:rPr>
                <w:rFonts w:asciiTheme="majorBidi" w:eastAsia="Microsoft YaHei UI" w:hAnsiTheme="majorBidi" w:cstheme="majorBidi"/>
                <w:color w:val="000000"/>
                <w:highlight w:val="green"/>
                <w:lang w:val="en-US" w:eastAsia="zh-CN"/>
              </w:rPr>
              <w:t>Agreement:</w:t>
            </w:r>
          </w:p>
          <w:p w14:paraId="4AF67D45" w14:textId="77777777" w:rsidR="00E65DC2" w:rsidRDefault="00C9122A">
            <w:pPr>
              <w:numPr>
                <w:ilvl w:val="0"/>
                <w:numId w:val="20"/>
              </w:numPr>
              <w:spacing w:after="0" w:line="231" w:lineRule="atLeast"/>
              <w:textAlignment w:val="baseline"/>
              <w:rPr>
                <w:rFonts w:eastAsia="Microsoft YaHei UI"/>
                <w:lang w:val="en-US" w:eastAsia="zh-CN"/>
              </w:rPr>
            </w:pPr>
            <w:r>
              <w:rPr>
                <w:rFonts w:eastAsia="Microsoft YaHei UI"/>
                <w:lang w:val="en-US" w:eastAsia="zh-CN"/>
              </w:rPr>
              <w:t>For FR1,</w:t>
            </w:r>
          </w:p>
          <w:p w14:paraId="4AF67D46" w14:textId="77777777" w:rsidR="00E65DC2" w:rsidRDefault="00C9122A">
            <w:pPr>
              <w:numPr>
                <w:ilvl w:val="1"/>
                <w:numId w:val="20"/>
              </w:numPr>
              <w:spacing w:after="0" w:line="231" w:lineRule="atLeast"/>
              <w:textAlignment w:val="baseline"/>
              <w:rPr>
                <w:rFonts w:eastAsia="Microsoft YaHei UI"/>
                <w:lang w:val="en-US" w:eastAsia="zh-CN"/>
              </w:rPr>
            </w:pPr>
            <w:r>
              <w:rPr>
                <w:rFonts w:eastAsia="Microsoft YaHei UI"/>
                <w:lang w:val="en-US" w:eastAsia="zh-CN"/>
              </w:rPr>
              <w:t>For a separate initial DL BWP (if it does not include CD-SSB and the entire CORESET#0) from RAN1 perspective,</w:t>
            </w:r>
          </w:p>
          <w:p w14:paraId="4AF67D47" w14:textId="77777777" w:rsidR="00E65DC2" w:rsidRDefault="00C9122A">
            <w:pPr>
              <w:numPr>
                <w:ilvl w:val="2"/>
                <w:numId w:val="20"/>
              </w:numPr>
              <w:spacing w:after="0" w:line="231" w:lineRule="atLeast"/>
              <w:textAlignment w:val="baseline"/>
              <w:rPr>
                <w:rFonts w:eastAsia="Microsoft YaHei UI"/>
                <w:lang w:val="en-US" w:eastAsia="zh-CN"/>
              </w:rPr>
            </w:pPr>
            <w:r>
              <w:rPr>
                <w:rFonts w:eastAsia="Microsoft YaHei UI"/>
                <w:lang w:val="en-US" w:eastAsia="zh-CN"/>
              </w:rPr>
              <w:t>If it is configured for random access while not for paging in idle/inactive mode, RedCap UE does NOT expect it to contain SSB/CORESET#0/SIB.</w:t>
            </w:r>
          </w:p>
          <w:p w14:paraId="4AF67D48" w14:textId="77777777" w:rsidR="00E65DC2" w:rsidRDefault="00C9122A">
            <w:pPr>
              <w:numPr>
                <w:ilvl w:val="2"/>
                <w:numId w:val="20"/>
              </w:numPr>
              <w:spacing w:after="0" w:line="231" w:lineRule="atLeast"/>
              <w:textAlignment w:val="baseline"/>
              <w:rPr>
                <w:rFonts w:eastAsia="Microsoft YaHei UI"/>
                <w:lang w:val="en-US" w:eastAsia="zh-CN"/>
              </w:rPr>
            </w:pPr>
            <w:r>
              <w:rPr>
                <w:rFonts w:eastAsia="Microsoft YaHei UI"/>
                <w:lang w:val="en-US" w:eastAsia="zh-CN"/>
              </w:rPr>
              <w:t>Note: RAN1 assumes REDCAP UE performing Random access in the separate DL BWP does not need to monitor paging in a BWP containing CORESET#0</w:t>
            </w:r>
          </w:p>
          <w:p w14:paraId="4AF67D49" w14:textId="77777777" w:rsidR="00E65DC2" w:rsidRDefault="00C9122A">
            <w:pPr>
              <w:numPr>
                <w:ilvl w:val="2"/>
                <w:numId w:val="20"/>
              </w:numPr>
              <w:spacing w:after="0" w:line="231" w:lineRule="atLeast"/>
              <w:textAlignment w:val="baseline"/>
              <w:rPr>
                <w:rFonts w:eastAsia="Microsoft YaHei UI"/>
                <w:lang w:val="en-US" w:eastAsia="zh-CN"/>
              </w:rPr>
            </w:pPr>
            <w:r>
              <w:rPr>
                <w:rFonts w:eastAsia="Microsoft YaHei UI"/>
                <w:shd w:val="clear" w:color="auto" w:fill="808000"/>
                <w:lang w:val="en-US" w:eastAsia="zh-CN"/>
              </w:rPr>
              <w:t>Working assumption:</w:t>
            </w:r>
            <w:r>
              <w:rPr>
                <w:rFonts w:eastAsia="Microsoft YaHei UI"/>
                <w:lang w:val="en-US" w:eastAsia="zh-CN"/>
              </w:rPr>
              <w:t> If it is configured for paging, RedCap UE expects it to contain NCD-SSB for serving cell but not CORESET#0/SIB from RAN1 perspective</w:t>
            </w:r>
          </w:p>
          <w:p w14:paraId="4AF67D4A" w14:textId="77777777" w:rsidR="00E65DC2" w:rsidRDefault="00C9122A">
            <w:pPr>
              <w:numPr>
                <w:ilvl w:val="1"/>
                <w:numId w:val="20"/>
              </w:numPr>
              <w:spacing w:after="0" w:line="231" w:lineRule="atLeast"/>
              <w:textAlignment w:val="baseline"/>
              <w:rPr>
                <w:rFonts w:eastAsia="Microsoft YaHei UI"/>
                <w:lang w:val="en-US" w:eastAsia="zh-CN"/>
              </w:rPr>
            </w:pPr>
            <w:r>
              <w:rPr>
                <w:rFonts w:eastAsia="Microsoft YaHei UI"/>
                <w:lang w:val="en-US" w:eastAsia="zh-CN"/>
              </w:rPr>
              <w:t>For an RRC-configured active DL BWP in connected mode (if it does not include CD-SSB and the entire CORESET#0) from RAN1 perspective,</w:t>
            </w:r>
          </w:p>
          <w:p w14:paraId="4AF67D4B" w14:textId="77777777" w:rsidR="00E65DC2" w:rsidRDefault="00C9122A">
            <w:pPr>
              <w:numPr>
                <w:ilvl w:val="2"/>
                <w:numId w:val="20"/>
              </w:numPr>
              <w:spacing w:after="0" w:line="231" w:lineRule="atLeast"/>
              <w:textAlignment w:val="baseline"/>
              <w:rPr>
                <w:rFonts w:eastAsia="Microsoft YaHei UI"/>
                <w:lang w:val="en-US" w:eastAsia="zh-CN"/>
              </w:rPr>
            </w:pPr>
            <w:r>
              <w:rPr>
                <w:rFonts w:eastAsia="Times New Roman"/>
                <w:lang w:val="en-US" w:eastAsia="en-GB"/>
              </w:rPr>
              <w:lastRenderedPageBreak/>
              <w:t>A RedCap UE supporting mandatory FG 6-1 (but not optional FG 6-1a) expects it to contain NCD-SSB for serving cell but not CORESET#0/SIB</w:t>
            </w:r>
          </w:p>
          <w:p w14:paraId="4AF67D4C" w14:textId="77777777" w:rsidR="00E65DC2" w:rsidRDefault="00C9122A">
            <w:pPr>
              <w:numPr>
                <w:ilvl w:val="2"/>
                <w:numId w:val="20"/>
              </w:numPr>
              <w:overflowPunct w:val="0"/>
              <w:autoSpaceDE w:val="0"/>
              <w:autoSpaceDN w:val="0"/>
              <w:spacing w:after="0" w:line="252" w:lineRule="auto"/>
              <w:textAlignment w:val="baseline"/>
              <w:rPr>
                <w:rFonts w:eastAsia="Times New Roman"/>
                <w:lang w:val="en-US" w:eastAsia="en-GB"/>
              </w:rPr>
            </w:pPr>
            <w:r>
              <w:rPr>
                <w:rFonts w:eastAsia="Times New Roman"/>
                <w:lang w:val="en-US" w:eastAsia="en-GB"/>
              </w:rPr>
              <w:t xml:space="preserve">A RedCap UE can indicate the </w:t>
            </w:r>
            <w:r>
              <w:rPr>
                <w:rFonts w:eastAsia="SimSun"/>
                <w:lang w:val="en-US" w:eastAsia="zh-CN"/>
              </w:rPr>
              <w:t>following</w:t>
            </w:r>
            <w:r>
              <w:rPr>
                <w:rFonts w:eastAsia="Times New Roman"/>
                <w:lang w:val="en-US" w:eastAsia="en-GB"/>
              </w:rPr>
              <w:t xml:space="preserve"> as optional capability</w:t>
            </w:r>
            <w:r>
              <w:rPr>
                <w:rFonts w:eastAsia="SimSun"/>
                <w:lang w:val="en-US" w:eastAsia="zh-CN"/>
              </w:rPr>
              <w:t>:</w:t>
            </w:r>
          </w:p>
          <w:p w14:paraId="4AF67D4D" w14:textId="77777777" w:rsidR="00E65DC2" w:rsidRDefault="00C9122A">
            <w:pPr>
              <w:numPr>
                <w:ilvl w:val="3"/>
                <w:numId w:val="20"/>
              </w:numPr>
              <w:spacing w:after="0" w:line="231" w:lineRule="atLeast"/>
              <w:textAlignment w:val="baseline"/>
              <w:rPr>
                <w:rFonts w:eastAsia="Microsoft YaHei UI"/>
                <w:lang w:val="en-US" w:eastAsia="zh-CN"/>
              </w:rPr>
            </w:pPr>
            <w:r>
              <w:rPr>
                <w:rFonts w:eastAsia="Microsoft YaHei UI"/>
                <w:lang w:val="en-US" w:eastAsia="zh-CN"/>
              </w:rPr>
              <w:t>Not need NCD-SSB: A RedCap UE can in addition optionally support relevant operation based on for CSI-RS (</w:t>
            </w:r>
            <w:r>
              <w:rPr>
                <w:rFonts w:eastAsia="Microsoft YaHei UI"/>
                <w:highlight w:val="darkYellow"/>
                <w:lang w:val="en-US" w:eastAsia="zh-CN"/>
              </w:rPr>
              <w:t>working assumption</w:t>
            </w:r>
            <w:r>
              <w:rPr>
                <w:rFonts w:eastAsia="Microsoft YaHei UI"/>
                <w:lang w:val="en-US" w:eastAsia="zh-CN"/>
              </w:rPr>
              <w:t xml:space="preserve">) and/or </w:t>
            </w:r>
            <w:r>
              <w:rPr>
                <w:rFonts w:eastAsia="Times New Roman"/>
                <w:lang w:val="en-US" w:eastAsia="en-GB"/>
              </w:rPr>
              <w:t>FG 6-1a</w:t>
            </w:r>
            <w:r>
              <w:rPr>
                <w:rFonts w:eastAsia="Microsoft YaHei UI"/>
                <w:lang w:val="en-US" w:eastAsia="zh-CN"/>
              </w:rPr>
              <w:t xml:space="preserve"> by reporting optional capabilities.</w:t>
            </w:r>
          </w:p>
          <w:p w14:paraId="4AF67D4E" w14:textId="77777777" w:rsidR="00E65DC2" w:rsidRDefault="00C9122A">
            <w:pPr>
              <w:numPr>
                <w:ilvl w:val="1"/>
                <w:numId w:val="20"/>
              </w:numPr>
              <w:spacing w:after="0" w:line="231" w:lineRule="atLeast"/>
              <w:textAlignment w:val="baseline"/>
              <w:rPr>
                <w:rFonts w:eastAsia="Microsoft YaHei UI"/>
                <w:lang w:val="en-US" w:eastAsia="zh-CN"/>
              </w:rPr>
            </w:pPr>
            <w:r>
              <w:rPr>
                <w:rFonts w:eastAsia="Microsoft YaHei UI"/>
                <w:lang w:val="en-US" w:eastAsia="zh-CN"/>
              </w:rPr>
              <w:t>Note: if a separate initial/RRC configured DL BWP is configured to contain the entire CORESET#0, CD-SSB is expected by RedCap UE.</w:t>
            </w:r>
          </w:p>
          <w:p w14:paraId="4AF67D4F" w14:textId="77777777" w:rsidR="00E65DC2" w:rsidRDefault="00C9122A">
            <w:pPr>
              <w:numPr>
                <w:ilvl w:val="1"/>
                <w:numId w:val="20"/>
              </w:numPr>
              <w:spacing w:after="0" w:line="231" w:lineRule="atLeast"/>
              <w:textAlignment w:val="baseline"/>
              <w:rPr>
                <w:rFonts w:eastAsia="Microsoft YaHei UI"/>
                <w:lang w:val="en-US" w:eastAsia="zh-CN"/>
              </w:rPr>
            </w:pPr>
            <w:r>
              <w:rPr>
                <w:rFonts w:eastAsia="Microsoft YaHei UI"/>
                <w:lang w:val="en-US" w:eastAsia="zh-CN"/>
              </w:rPr>
              <w:t>Note: The network may choose to configure SSB or MIB-configured CORESET#0 or SIB1 to be within the respective DL BWP.</w:t>
            </w:r>
          </w:p>
          <w:p w14:paraId="4AF67D50" w14:textId="77777777" w:rsidR="00E65DC2" w:rsidRDefault="00C9122A">
            <w:pPr>
              <w:numPr>
                <w:ilvl w:val="1"/>
                <w:numId w:val="20"/>
              </w:numPr>
              <w:spacing w:after="0" w:line="231" w:lineRule="atLeast"/>
              <w:textAlignment w:val="baseline"/>
              <w:rPr>
                <w:rFonts w:eastAsia="Microsoft YaHei UI"/>
                <w:lang w:val="en-US" w:eastAsia="zh-CN"/>
              </w:rPr>
            </w:pPr>
            <w:r>
              <w:rPr>
                <w:lang w:val="en-US"/>
              </w:rPr>
              <w:t>Note: If a separate SIB-configured initial DL BWP for RedCap UEs contains the entire CORESET#0, the RedCap UE shall use the bandwidth and location of the CORESET#0 in DL during initial access.</w:t>
            </w:r>
          </w:p>
          <w:p w14:paraId="4AF67D51" w14:textId="77777777" w:rsidR="00E65DC2" w:rsidRDefault="00C9122A">
            <w:pPr>
              <w:numPr>
                <w:ilvl w:val="1"/>
                <w:numId w:val="20"/>
              </w:numPr>
              <w:spacing w:after="0" w:line="231" w:lineRule="atLeast"/>
              <w:textAlignment w:val="baseline"/>
              <w:rPr>
                <w:rFonts w:eastAsia="Microsoft YaHei UI"/>
                <w:lang w:val="en-US" w:eastAsia="zh-CN"/>
              </w:rPr>
            </w:pPr>
            <w:r>
              <w:rPr>
                <w:rFonts w:eastAsia="DengXian"/>
                <w:lang w:val="en-US" w:eastAsia="zh-CN"/>
              </w:rPr>
              <w:t>Note: NCD-SSB periodicity is not required to be configured the same as that of CD-SSB</w:t>
            </w:r>
          </w:p>
          <w:p w14:paraId="4AF67D52" w14:textId="77777777" w:rsidR="00E65DC2" w:rsidRDefault="00C9122A">
            <w:pPr>
              <w:numPr>
                <w:ilvl w:val="1"/>
                <w:numId w:val="20"/>
              </w:numPr>
              <w:spacing w:after="0" w:line="231" w:lineRule="atLeast"/>
              <w:textAlignment w:val="baseline"/>
              <w:rPr>
                <w:rFonts w:eastAsia="Microsoft YaHei UI"/>
                <w:lang w:val="en-US" w:eastAsia="zh-CN"/>
              </w:rPr>
            </w:pPr>
            <w:r>
              <w:rPr>
                <w:rFonts w:eastAsia="DengXian"/>
                <w:lang w:val="en-US" w:eastAsia="zh-CN"/>
              </w:rPr>
              <w:t>Note: Periodicity of NCD-SSB shall be not less than periodicity of CD-SSB</w:t>
            </w:r>
          </w:p>
          <w:p w14:paraId="4AF67D53" w14:textId="77777777" w:rsidR="00E65DC2" w:rsidRDefault="00C9122A">
            <w:pPr>
              <w:spacing w:line="252" w:lineRule="auto"/>
              <w:contextualSpacing/>
              <w:rPr>
                <w:rFonts w:asciiTheme="majorBidi" w:hAnsiTheme="majorBidi" w:cstheme="majorBidi"/>
                <w:lang w:val="en-US"/>
              </w:rPr>
            </w:pPr>
            <w:r>
              <w:rPr>
                <w:rFonts w:asciiTheme="majorBidi" w:hAnsiTheme="majorBidi" w:cstheme="majorBidi"/>
                <w:lang w:val="en-US"/>
              </w:rPr>
              <w:t> </w:t>
            </w:r>
          </w:p>
        </w:tc>
      </w:tr>
    </w:tbl>
    <w:p w14:paraId="4AF67D55" w14:textId="77777777" w:rsidR="00E65DC2" w:rsidRDefault="00C9122A">
      <w:pPr>
        <w:tabs>
          <w:tab w:val="left" w:pos="772"/>
        </w:tabs>
        <w:spacing w:after="100" w:afterAutospacing="1"/>
        <w:rPr>
          <w:rStyle w:val="ListLabel115"/>
          <w:lang w:val="en-US"/>
        </w:rPr>
      </w:pPr>
      <w:r>
        <w:rPr>
          <w:rStyle w:val="ListLabel115"/>
          <w:lang w:val="en-US"/>
        </w:rPr>
        <w:br/>
        <w:t>Regarding use of NCD-SSB in idle mode operation, RAN#94-e made the following agreement [36].</w:t>
      </w:r>
    </w:p>
    <w:tbl>
      <w:tblPr>
        <w:tblStyle w:val="TableGrid"/>
        <w:tblW w:w="9549" w:type="dxa"/>
        <w:tblInd w:w="85" w:type="dxa"/>
        <w:tblLook w:val="04A0" w:firstRow="1" w:lastRow="0" w:firstColumn="1" w:lastColumn="0" w:noHBand="0" w:noVBand="1"/>
      </w:tblPr>
      <w:tblGrid>
        <w:gridCol w:w="9549"/>
      </w:tblGrid>
      <w:tr w:rsidR="00E65DC2" w14:paraId="4AF67D58" w14:textId="77777777">
        <w:trPr>
          <w:trHeight w:val="878"/>
        </w:trPr>
        <w:tc>
          <w:tcPr>
            <w:tcW w:w="9549" w:type="dxa"/>
          </w:tcPr>
          <w:p w14:paraId="4AF67D56" w14:textId="77777777" w:rsidR="00E65DC2" w:rsidRDefault="00C9122A">
            <w:pPr>
              <w:pStyle w:val="ListParagraph"/>
              <w:numPr>
                <w:ilvl w:val="0"/>
                <w:numId w:val="30"/>
              </w:numPr>
              <w:tabs>
                <w:tab w:val="left" w:pos="772"/>
              </w:tabs>
              <w:spacing w:after="100" w:afterAutospacing="1"/>
              <w:rPr>
                <w:rStyle w:val="ListLabel115"/>
                <w:sz w:val="20"/>
                <w:szCs w:val="22"/>
                <w:lang w:val="en-US"/>
              </w:rPr>
            </w:pPr>
            <w:r>
              <w:rPr>
                <w:rStyle w:val="ListLabel115"/>
                <w:sz w:val="20"/>
                <w:szCs w:val="22"/>
                <w:lang w:val="en-US"/>
              </w:rPr>
              <w:t xml:space="preserve">Scheme 1 (i.e., UE in IDLE and INACTIVE monitors paging in an initial BWP associated with CD-SSB) is adopted for further work in Rel-17. </w:t>
            </w:r>
          </w:p>
          <w:p w14:paraId="4AF67D57" w14:textId="77777777" w:rsidR="00E65DC2" w:rsidRDefault="00C9122A">
            <w:pPr>
              <w:pStyle w:val="ListParagraph"/>
              <w:numPr>
                <w:ilvl w:val="0"/>
                <w:numId w:val="30"/>
              </w:numPr>
              <w:tabs>
                <w:tab w:val="left" w:pos="772"/>
              </w:tabs>
              <w:spacing w:after="100" w:afterAutospacing="1"/>
              <w:rPr>
                <w:rFonts w:cs="Wingdings"/>
                <w:sz w:val="20"/>
                <w:szCs w:val="22"/>
                <w:lang w:val="en-US"/>
              </w:rPr>
            </w:pPr>
            <w:r>
              <w:rPr>
                <w:rStyle w:val="ListLabel115"/>
                <w:sz w:val="20"/>
                <w:szCs w:val="22"/>
                <w:lang w:val="en-US"/>
              </w:rPr>
              <w:t>Scheme 2 (i.e., UE in IDLE and INACTIVE monitors paging in an initial BWP associated with NCD-SSB) is not considered further in Rel-17.</w:t>
            </w:r>
          </w:p>
        </w:tc>
      </w:tr>
    </w:tbl>
    <w:p w14:paraId="4AF67D59" w14:textId="77777777" w:rsidR="00E65DC2" w:rsidRDefault="00C9122A">
      <w:pPr>
        <w:tabs>
          <w:tab w:val="left" w:pos="772"/>
        </w:tabs>
        <w:spacing w:after="100" w:afterAutospacing="1"/>
        <w:rPr>
          <w:rStyle w:val="ListLabel115"/>
          <w:rFonts w:cs="Times New Roman"/>
          <w:lang w:val="en-US"/>
        </w:rPr>
      </w:pPr>
      <w:r>
        <w:rPr>
          <w:rStyle w:val="ListLabel115"/>
          <w:lang w:val="en-US"/>
        </w:rPr>
        <w:br/>
      </w:r>
      <w:r>
        <w:rPr>
          <w:rStyle w:val="ListLabel115"/>
          <w:rFonts w:cs="Times New Roman"/>
          <w:lang w:val="en-US"/>
        </w:rPr>
        <w:t>RAN2 provided feedback [38] on the RAN1 working assumption on use of CSI-RS in DL BWPs for RedCap UEs [37]:</w:t>
      </w:r>
    </w:p>
    <w:tbl>
      <w:tblPr>
        <w:tblStyle w:val="TableGrid"/>
        <w:tblW w:w="0" w:type="auto"/>
        <w:tblLook w:val="04A0" w:firstRow="1" w:lastRow="0" w:firstColumn="1" w:lastColumn="0" w:noHBand="0" w:noVBand="1"/>
      </w:tblPr>
      <w:tblGrid>
        <w:gridCol w:w="9630"/>
      </w:tblGrid>
      <w:tr w:rsidR="00E65DC2" w14:paraId="4AF67D5C" w14:textId="77777777">
        <w:tc>
          <w:tcPr>
            <w:tcW w:w="9630" w:type="dxa"/>
          </w:tcPr>
          <w:p w14:paraId="4AF67D5A" w14:textId="77777777" w:rsidR="00E65DC2" w:rsidRDefault="00C9122A">
            <w:pPr>
              <w:rPr>
                <w:color w:val="000000"/>
                <w:lang w:val="en-US" w:eastAsia="ko-KR"/>
              </w:rPr>
            </w:pPr>
            <w:r>
              <w:rPr>
                <w:color w:val="000000"/>
                <w:lang w:eastAsia="ko-KR"/>
              </w:rPr>
              <w:t>Regarding the following working assumption for FR1 and FR2 related to an RRC-configured active DL BWP in connected mode: “A RedCap UE can in addition optionally support relevant operation based on CSI-RS”</w:t>
            </w:r>
          </w:p>
          <w:p w14:paraId="4AF67D5B" w14:textId="77777777" w:rsidR="00E65DC2" w:rsidRDefault="00C9122A">
            <w:pPr>
              <w:pStyle w:val="ListParagraph"/>
              <w:numPr>
                <w:ilvl w:val="0"/>
                <w:numId w:val="30"/>
              </w:numPr>
              <w:tabs>
                <w:tab w:val="left" w:pos="772"/>
              </w:tabs>
              <w:spacing w:after="100" w:afterAutospacing="1"/>
              <w:rPr>
                <w:rStyle w:val="ListLabel115"/>
                <w:rFonts w:ascii="Times New Roman" w:hAnsi="Times New Roman" w:cs="Times New Roman"/>
                <w:color w:val="000000"/>
                <w:sz w:val="20"/>
                <w:szCs w:val="20"/>
                <w:lang w:val="en-US" w:eastAsia="ko-KR"/>
              </w:rPr>
            </w:pPr>
            <w:r>
              <w:rPr>
                <w:rFonts w:ascii="Times New Roman" w:hAnsi="Times New Roman" w:cs="Times New Roman"/>
                <w:color w:val="000000"/>
                <w:sz w:val="20"/>
                <w:szCs w:val="20"/>
                <w:lang w:val="en-US" w:eastAsia="ko-KR"/>
              </w:rPr>
              <w:t xml:space="preserve">The use of CSI-RS for cell/beam RLM and measurements is supported from RAN2 </w:t>
            </w:r>
            <w:proofErr w:type="spellStart"/>
            <w:r>
              <w:rPr>
                <w:rFonts w:ascii="Times New Roman" w:hAnsi="Times New Roman" w:cs="Times New Roman"/>
                <w:color w:val="000000"/>
                <w:sz w:val="20"/>
                <w:szCs w:val="20"/>
                <w:lang w:val="en-US" w:eastAsia="ko-KR"/>
              </w:rPr>
              <w:t>signalling</w:t>
            </w:r>
            <w:proofErr w:type="spellEnd"/>
            <w:r>
              <w:rPr>
                <w:rFonts w:ascii="Times New Roman" w:hAnsi="Times New Roman" w:cs="Times New Roman"/>
                <w:color w:val="000000"/>
                <w:sz w:val="20"/>
                <w:szCs w:val="20"/>
                <w:lang w:val="en-US" w:eastAsia="ko-KR"/>
              </w:rPr>
              <w:t xml:space="preserve"> standpoint as indicated earlier. RAN4 has informed RAN2 and RAN1 that CSI-RS cannot be used as a standalone mechanism for RRM measurements and existing requirements rely on the presence of SSB signals, in their reply LS provided in R4-2120327. RAN2 does not intend to introduce a new mechanism that would enable a RedCap UE to perform CSI-RS based RRM measurements and think that it is up to RAN4 to decide whether RAN1 working assumption regarding the use of CSI-RS in connected mode is acceptable based on the information provided above.</w:t>
            </w:r>
          </w:p>
        </w:tc>
      </w:tr>
    </w:tbl>
    <w:p w14:paraId="4AF67D5D" w14:textId="77777777" w:rsidR="00E65DC2" w:rsidRDefault="00C9122A">
      <w:pPr>
        <w:tabs>
          <w:tab w:val="left" w:pos="772"/>
        </w:tabs>
        <w:spacing w:after="100" w:afterAutospacing="1"/>
        <w:rPr>
          <w:rStyle w:val="ListLabel115"/>
          <w:rFonts w:cs="Times New Roman"/>
          <w:lang w:val="en-US"/>
        </w:rPr>
      </w:pPr>
      <w:r>
        <w:rPr>
          <w:rStyle w:val="ListLabel115"/>
          <w:rFonts w:cs="Times New Roman"/>
          <w:lang w:val="en-US"/>
        </w:rPr>
        <w:br/>
        <w:t>RAN4 provided feedback [41] on the RAN1 working assumption on use of CSI-RS in DL BWPs for RedCap UEs [37]:</w:t>
      </w:r>
    </w:p>
    <w:tbl>
      <w:tblPr>
        <w:tblStyle w:val="TableGrid"/>
        <w:tblW w:w="0" w:type="auto"/>
        <w:tblLook w:val="04A0" w:firstRow="1" w:lastRow="0" w:firstColumn="1" w:lastColumn="0" w:noHBand="0" w:noVBand="1"/>
      </w:tblPr>
      <w:tblGrid>
        <w:gridCol w:w="9630"/>
      </w:tblGrid>
      <w:tr w:rsidR="00E65DC2" w14:paraId="4AF67D68" w14:textId="77777777">
        <w:tc>
          <w:tcPr>
            <w:tcW w:w="9630" w:type="dxa"/>
          </w:tcPr>
          <w:p w14:paraId="4AF67D5E" w14:textId="77777777" w:rsidR="00E65DC2" w:rsidRDefault="00C9122A">
            <w:pPr>
              <w:spacing w:after="120" w:line="240" w:lineRule="auto"/>
              <w:rPr>
                <w:rFonts w:eastAsia="SimSun"/>
                <w:lang w:eastAsia="en-GB"/>
              </w:rPr>
            </w:pPr>
            <w:r>
              <w:rPr>
                <w:rFonts w:eastAsia="SimSun"/>
                <w:lang w:eastAsia="en-GB"/>
              </w:rPr>
              <w:t xml:space="preserve">For an RRC-configured active DL BWP in connected mode (if it does not include CD-SSB and the entire CORESET#0): </w:t>
            </w:r>
          </w:p>
          <w:p w14:paraId="4AF67D5F" w14:textId="77777777" w:rsidR="00E65DC2" w:rsidRDefault="00C9122A">
            <w:pPr>
              <w:numPr>
                <w:ilvl w:val="0"/>
                <w:numId w:val="31"/>
              </w:numPr>
              <w:overflowPunct w:val="0"/>
              <w:autoSpaceDE w:val="0"/>
              <w:autoSpaceDN w:val="0"/>
              <w:spacing w:after="0" w:line="240" w:lineRule="auto"/>
              <w:rPr>
                <w:rFonts w:eastAsia="MS Mincho"/>
                <w:lang w:eastAsia="en-GB"/>
              </w:rPr>
            </w:pPr>
            <w:r>
              <w:rPr>
                <w:rFonts w:eastAsia="MS Mincho"/>
                <w:lang w:eastAsia="en-GB"/>
              </w:rPr>
              <w:t>A RedCap UE that supports FG 6-1a but NOT support CSI-RS based L3 measurement operates in the BWP</w:t>
            </w:r>
          </w:p>
          <w:p w14:paraId="4AF67D60" w14:textId="77777777" w:rsidR="00E65DC2" w:rsidRDefault="00C9122A">
            <w:pPr>
              <w:numPr>
                <w:ilvl w:val="1"/>
                <w:numId w:val="32"/>
              </w:numPr>
              <w:overflowPunct w:val="0"/>
              <w:autoSpaceDE w:val="0"/>
              <w:autoSpaceDN w:val="0"/>
              <w:spacing w:after="0" w:line="240" w:lineRule="auto"/>
              <w:rPr>
                <w:rFonts w:eastAsia="MS Mincho"/>
                <w:lang w:eastAsia="en-GB"/>
              </w:rPr>
            </w:pPr>
            <w:r>
              <w:rPr>
                <w:rFonts w:eastAsia="MS Mincho"/>
                <w:lang w:eastAsia="en-GB"/>
              </w:rPr>
              <w:t xml:space="preserve">the UE can support RLM, BFD, CBD and L1 RSRP measurement based on CSI-RS </w:t>
            </w:r>
            <w:r>
              <w:rPr>
                <w:rFonts w:eastAsia="DengXian"/>
                <w:lang w:eastAsia="zh-CN"/>
              </w:rPr>
              <w:t>if UE reports the corresponding capabilities.</w:t>
            </w:r>
          </w:p>
          <w:p w14:paraId="4AF67D61" w14:textId="77777777" w:rsidR="00E65DC2" w:rsidRDefault="00C9122A">
            <w:pPr>
              <w:numPr>
                <w:ilvl w:val="1"/>
                <w:numId w:val="32"/>
              </w:numPr>
              <w:overflowPunct w:val="0"/>
              <w:autoSpaceDE w:val="0"/>
              <w:autoSpaceDN w:val="0"/>
              <w:spacing w:after="0" w:line="240" w:lineRule="auto"/>
              <w:rPr>
                <w:rFonts w:eastAsia="MS Mincho"/>
                <w:lang w:eastAsia="en-GB"/>
              </w:rPr>
            </w:pPr>
            <w:r>
              <w:rPr>
                <w:rFonts w:eastAsia="MS Mincho"/>
                <w:lang w:eastAsia="en-GB"/>
              </w:rPr>
              <w:t>the UE can support SSB based L3 measurement but cannot support CSI-RS based L3 measurement.</w:t>
            </w:r>
          </w:p>
          <w:p w14:paraId="4AF67D62" w14:textId="77777777" w:rsidR="00E65DC2" w:rsidRDefault="00C9122A">
            <w:pPr>
              <w:numPr>
                <w:ilvl w:val="0"/>
                <w:numId w:val="31"/>
              </w:numPr>
              <w:overflowPunct w:val="0"/>
              <w:autoSpaceDE w:val="0"/>
              <w:autoSpaceDN w:val="0"/>
              <w:spacing w:after="0" w:line="240" w:lineRule="auto"/>
              <w:rPr>
                <w:rFonts w:eastAsia="MS Mincho"/>
                <w:lang w:eastAsia="en-GB"/>
              </w:rPr>
            </w:pPr>
            <w:r>
              <w:rPr>
                <w:rFonts w:eastAsia="MS Mincho"/>
                <w:lang w:eastAsia="en-GB"/>
              </w:rPr>
              <w:t>A RedCap UE that supports FG 6-1a and CSI-RS based L3 measurement operates in the BWP</w:t>
            </w:r>
          </w:p>
          <w:p w14:paraId="4AF67D63" w14:textId="77777777" w:rsidR="00E65DC2" w:rsidRDefault="00C9122A">
            <w:pPr>
              <w:numPr>
                <w:ilvl w:val="1"/>
                <w:numId w:val="32"/>
              </w:numPr>
              <w:overflowPunct w:val="0"/>
              <w:autoSpaceDE w:val="0"/>
              <w:autoSpaceDN w:val="0"/>
              <w:spacing w:after="0" w:line="240" w:lineRule="auto"/>
              <w:rPr>
                <w:rFonts w:eastAsia="MS Mincho"/>
                <w:lang w:eastAsia="en-GB"/>
              </w:rPr>
            </w:pPr>
            <w:r>
              <w:rPr>
                <w:rFonts w:eastAsia="MS Mincho"/>
                <w:lang w:eastAsia="en-GB"/>
              </w:rPr>
              <w:t xml:space="preserve">the UE can support RLM, BFD, CBD and L1 RSRP measurement based on CSI-RS </w:t>
            </w:r>
            <w:r>
              <w:rPr>
                <w:rFonts w:eastAsia="DengXian"/>
                <w:lang w:eastAsia="zh-CN"/>
              </w:rPr>
              <w:t>if UE reports the corresponding capabilities.</w:t>
            </w:r>
          </w:p>
          <w:p w14:paraId="4AF67D64" w14:textId="77777777" w:rsidR="00E65DC2" w:rsidRDefault="00C9122A">
            <w:pPr>
              <w:numPr>
                <w:ilvl w:val="1"/>
                <w:numId w:val="32"/>
              </w:numPr>
              <w:overflowPunct w:val="0"/>
              <w:autoSpaceDE w:val="0"/>
              <w:autoSpaceDN w:val="0"/>
              <w:spacing w:after="0" w:line="240" w:lineRule="auto"/>
              <w:rPr>
                <w:rFonts w:eastAsia="MS Mincho"/>
                <w:lang w:eastAsia="en-GB"/>
              </w:rPr>
            </w:pPr>
            <w:r>
              <w:rPr>
                <w:rFonts w:eastAsia="MS Mincho"/>
                <w:lang w:eastAsia="en-GB"/>
              </w:rPr>
              <w:t>the UE can support both SSB</w:t>
            </w:r>
            <w:r>
              <w:rPr>
                <w:rFonts w:eastAsia="DengXian"/>
                <w:lang w:eastAsia="zh-CN"/>
              </w:rPr>
              <w:t xml:space="preserve"> based L3 measurement</w:t>
            </w:r>
            <w:r>
              <w:rPr>
                <w:rFonts w:eastAsia="MS Mincho"/>
                <w:lang w:eastAsia="en-GB"/>
              </w:rPr>
              <w:t xml:space="preserve"> and CSI-RS based L3 measurement with </w:t>
            </w:r>
            <w:r>
              <w:rPr>
                <w:rFonts w:eastAsia="MS Mincho"/>
                <w:bCs/>
                <w:lang w:eastAsia="en-GB"/>
              </w:rPr>
              <w:t>associated SSB</w:t>
            </w:r>
            <w:r>
              <w:rPr>
                <w:rFonts w:eastAsia="MS Mincho"/>
                <w:lang w:eastAsia="en-GB"/>
              </w:rPr>
              <w:t>.</w:t>
            </w:r>
          </w:p>
          <w:p w14:paraId="4AF67D65" w14:textId="77777777" w:rsidR="00E65DC2" w:rsidRDefault="00C9122A">
            <w:pPr>
              <w:numPr>
                <w:ilvl w:val="2"/>
                <w:numId w:val="32"/>
              </w:numPr>
              <w:overflowPunct w:val="0"/>
              <w:autoSpaceDE w:val="0"/>
              <w:autoSpaceDN w:val="0"/>
              <w:adjustRightInd w:val="0"/>
              <w:spacing w:after="0" w:line="240" w:lineRule="auto"/>
              <w:rPr>
                <w:rFonts w:eastAsia="MS Mincho"/>
                <w:lang w:eastAsia="en-GB"/>
              </w:rPr>
            </w:pPr>
            <w:r>
              <w:rPr>
                <w:rFonts w:eastAsia="MS Mincho"/>
                <w:lang w:eastAsia="en-GB"/>
              </w:rPr>
              <w:t>RAN4 will not define CSI-RS L3 based measurement requirements for Redcap 1RX UE in Rel-17</w:t>
            </w:r>
            <w:r>
              <w:rPr>
                <w:rFonts w:eastAsia="DengXian"/>
                <w:lang w:eastAsia="zh-CN"/>
              </w:rPr>
              <w:t>.</w:t>
            </w:r>
          </w:p>
          <w:p w14:paraId="4AF67D66" w14:textId="77777777" w:rsidR="00E65DC2" w:rsidRDefault="00C9122A">
            <w:pPr>
              <w:numPr>
                <w:ilvl w:val="0"/>
                <w:numId w:val="31"/>
              </w:numPr>
              <w:overflowPunct w:val="0"/>
              <w:autoSpaceDE w:val="0"/>
              <w:autoSpaceDN w:val="0"/>
              <w:spacing w:after="0" w:line="240" w:lineRule="auto"/>
              <w:rPr>
                <w:rFonts w:eastAsia="MS Mincho"/>
                <w:lang w:eastAsia="en-GB"/>
              </w:rPr>
            </w:pPr>
            <w:r>
              <w:rPr>
                <w:rFonts w:eastAsia="MS Mincho"/>
                <w:lang w:eastAsia="en-GB"/>
              </w:rPr>
              <w:t>For serving cell timing related requirements, RAN4 will not define requirements based on CSI-RS in Rel-17.</w:t>
            </w:r>
            <w:r>
              <w:rPr>
                <w:rFonts w:eastAsia="MS Mincho"/>
                <w:color w:val="FF0000"/>
                <w:lang w:eastAsia="en-GB"/>
              </w:rPr>
              <w:t xml:space="preserve"> </w:t>
            </w:r>
          </w:p>
          <w:p w14:paraId="4AF67D67" w14:textId="77777777" w:rsidR="00E65DC2" w:rsidRDefault="00E65DC2">
            <w:pPr>
              <w:tabs>
                <w:tab w:val="left" w:pos="772"/>
              </w:tabs>
              <w:spacing w:after="100" w:afterAutospacing="1"/>
              <w:rPr>
                <w:rStyle w:val="ListLabel115"/>
                <w:rFonts w:cs="Times New Roman"/>
                <w:lang w:val="en-US"/>
              </w:rPr>
            </w:pPr>
          </w:p>
        </w:tc>
      </w:tr>
    </w:tbl>
    <w:p w14:paraId="4AF67D69" w14:textId="77777777" w:rsidR="00E65DC2" w:rsidRDefault="00C9122A">
      <w:pPr>
        <w:tabs>
          <w:tab w:val="left" w:pos="772"/>
        </w:tabs>
        <w:spacing w:after="100" w:afterAutospacing="1"/>
        <w:rPr>
          <w:rStyle w:val="ListLabel115"/>
          <w:lang w:val="en-US"/>
        </w:rPr>
      </w:pPr>
      <w:r>
        <w:rPr>
          <w:rStyle w:val="ListLabel115"/>
          <w:lang w:val="en-US"/>
        </w:rPr>
        <w:lastRenderedPageBreak/>
        <w:br/>
        <w:t>In addition, regarding NCD-SSB properties, RAN4 provided the following feedback [40]:</w:t>
      </w:r>
    </w:p>
    <w:tbl>
      <w:tblPr>
        <w:tblStyle w:val="TableGrid"/>
        <w:tblW w:w="9549" w:type="dxa"/>
        <w:tblInd w:w="85" w:type="dxa"/>
        <w:tblLook w:val="04A0" w:firstRow="1" w:lastRow="0" w:firstColumn="1" w:lastColumn="0" w:noHBand="0" w:noVBand="1"/>
      </w:tblPr>
      <w:tblGrid>
        <w:gridCol w:w="9549"/>
      </w:tblGrid>
      <w:tr w:rsidR="00E65DC2" w14:paraId="4AF67D6B" w14:textId="77777777">
        <w:trPr>
          <w:trHeight w:val="455"/>
        </w:trPr>
        <w:tc>
          <w:tcPr>
            <w:tcW w:w="9549" w:type="dxa"/>
          </w:tcPr>
          <w:p w14:paraId="4AF67D6A" w14:textId="77777777" w:rsidR="00E65DC2" w:rsidRDefault="00C9122A">
            <w:pPr>
              <w:pStyle w:val="ListParagraph"/>
              <w:numPr>
                <w:ilvl w:val="0"/>
                <w:numId w:val="30"/>
              </w:numPr>
              <w:rPr>
                <w:rFonts w:cs="Wingdings"/>
                <w:sz w:val="20"/>
                <w:szCs w:val="22"/>
                <w:lang w:val="en-US"/>
              </w:rPr>
            </w:pPr>
            <w:r>
              <w:rPr>
                <w:rFonts w:cs="Wingdings"/>
                <w:sz w:val="20"/>
                <w:szCs w:val="22"/>
                <w:lang w:val="en-US"/>
              </w:rPr>
              <w:t>It is RAN4 assumption that NCD-SSB is ‘QCL’-ed with CD-SSB when the NCD-SSB and CD-SSB shares the same SSB index.</w:t>
            </w:r>
          </w:p>
        </w:tc>
      </w:tr>
    </w:tbl>
    <w:p w14:paraId="4AF67D6C" w14:textId="77777777" w:rsidR="00E65DC2" w:rsidRDefault="00C9122A">
      <w:pPr>
        <w:tabs>
          <w:tab w:val="left" w:pos="772"/>
        </w:tabs>
        <w:spacing w:after="100" w:afterAutospacing="1"/>
        <w:rPr>
          <w:rFonts w:asciiTheme="majorBidi" w:eastAsia="Microsoft YaHei UI" w:hAnsiTheme="majorBidi" w:cstheme="majorBidi"/>
          <w:lang w:val="en-US" w:eastAsia="zh-CN"/>
        </w:rPr>
      </w:pPr>
      <w:r>
        <w:rPr>
          <w:rStyle w:val="ListLabel115"/>
          <w:lang w:val="en-US"/>
        </w:rPr>
        <w:br/>
        <w:t xml:space="preserve">Based on the received feedbacks, several contributions [5, 13, 15, 16, 17, 19, 23] propose to update the above working assumptions identified in RAN1#107e.  In particular, it is proposed to remove (do not confirm) the working assumption about paging considering that </w:t>
      </w:r>
      <w:r>
        <w:rPr>
          <w:lang w:val="en-US"/>
        </w:rPr>
        <w:t>in Rel-17 RedCap UE in idle/inactive mode monitors paging only in an initial BWP associated with CD-SSB. Also, a few contributions [5, 15, 16, 23] indicate that the working assumption regarding “</w:t>
      </w:r>
      <w:r>
        <w:rPr>
          <w:rFonts w:asciiTheme="majorBidi" w:eastAsia="Microsoft YaHei UI" w:hAnsiTheme="majorBidi" w:cstheme="majorBidi"/>
          <w:lang w:val="en-US" w:eastAsia="zh-CN"/>
        </w:rPr>
        <w:t>Not need NCD-SSB”</w:t>
      </w:r>
      <w:r>
        <w:rPr>
          <w:lang w:val="en-US"/>
        </w:rPr>
        <w:t xml:space="preserve"> may need to be revised considering that CSI-RS is not used as a standalone mechanism for RRM measurements in Rel-17. However, two contributions [10, 19] propose to confirm the working assumption about “</w:t>
      </w:r>
      <w:r>
        <w:rPr>
          <w:rFonts w:asciiTheme="majorBidi" w:eastAsia="Microsoft YaHei UI" w:hAnsiTheme="majorBidi" w:cstheme="majorBidi"/>
          <w:lang w:val="en-US" w:eastAsia="zh-CN"/>
        </w:rPr>
        <w:t>Not need NCD-SSB”.</w:t>
      </w:r>
    </w:p>
    <w:p w14:paraId="4AF67D6D" w14:textId="77777777" w:rsidR="00E65DC2" w:rsidRDefault="00C9122A">
      <w:pPr>
        <w:tabs>
          <w:tab w:val="left" w:pos="772"/>
        </w:tabs>
        <w:spacing w:after="100" w:afterAutospacing="1"/>
        <w:rPr>
          <w:lang w:val="en-US"/>
        </w:rPr>
      </w:pPr>
      <w:r>
        <w:rPr>
          <w:lang w:val="en-US"/>
        </w:rPr>
        <w:t>Some other presented views are summarized below:</w:t>
      </w:r>
    </w:p>
    <w:p w14:paraId="4AF67D6E" w14:textId="77777777" w:rsidR="00E65DC2" w:rsidRDefault="00C9122A">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[15]: Operation based on CSI-RS in an active BWP without either CD-SSB or NCD-SSB should not be considered in Rel-17 because RAN4 will not define requirement for it in Rel-17.</w:t>
      </w:r>
    </w:p>
    <w:p w14:paraId="4AF67D6F" w14:textId="77777777" w:rsidR="00E65DC2" w:rsidRDefault="00C9122A">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[27]: Do not confirm the working assumption about CSI-RS and focus only on design of capability FG 6-1 by means of retuning gaps.</w:t>
      </w:r>
    </w:p>
    <w:p w14:paraId="4AF67D70" w14:textId="77777777" w:rsidR="00E65DC2" w:rsidRDefault="00C9122A">
      <w:pPr>
        <w:pStyle w:val="ListParagraph"/>
        <w:numPr>
          <w:ilvl w:val="0"/>
          <w:numId w:val="33"/>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[29]: The time offset of each NCD-SSB is explicitly configurable by the network, which could be different from that of CD-SSB in the same network.</w:t>
      </w:r>
    </w:p>
    <w:p w14:paraId="4AF67D71" w14:textId="77777777" w:rsidR="00E65DC2" w:rsidRDefault="00C9122A">
      <w:pPr>
        <w:pStyle w:val="ListParagraph"/>
        <w:numPr>
          <w:ilvl w:val="0"/>
          <w:numId w:val="33"/>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[29]: For a RedCap UE, at most one SSB can be configured within its active BWP.</w:t>
      </w:r>
    </w:p>
    <w:p w14:paraId="4AF67D72" w14:textId="77777777" w:rsidR="00E65DC2" w:rsidRDefault="00C9122A">
      <w:pPr>
        <w:pStyle w:val="ListParagraph"/>
        <w:numPr>
          <w:ilvl w:val="0"/>
          <w:numId w:val="33"/>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 xml:space="preserve">[30]: It is up to UE implementation about whether to receive the SIB when the UE retunes to CORESET0 and retunes back to separate initial UL BWP for RSRP measurement due to msg1/A retransmission.   </w:t>
      </w:r>
    </w:p>
    <w:p w14:paraId="4AF67D73" w14:textId="77777777" w:rsidR="00E65DC2" w:rsidRDefault="00C9122A">
      <w:pPr>
        <w:pStyle w:val="ListParagraph"/>
        <w:numPr>
          <w:ilvl w:val="0"/>
          <w:numId w:val="33"/>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[33]: When initial DL BWP is shared or separate initial DL BWP contains legacy initial DL BWP, additional RedCap specific paging and RAR search space are supported.</w:t>
      </w:r>
    </w:p>
    <w:p w14:paraId="4AF67D74" w14:textId="77777777" w:rsidR="00E65DC2" w:rsidRDefault="00C9122A">
      <w:pPr>
        <w:pStyle w:val="ListParagraph"/>
        <w:numPr>
          <w:ilvl w:val="0"/>
          <w:numId w:val="33"/>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[35]: It is proposed update the description and figures corresponding to BWP#0 configuration for RedCap UEs in RAN2 specifications.</w:t>
      </w:r>
    </w:p>
    <w:p w14:paraId="4AF67D75" w14:textId="77777777" w:rsidR="00E65DC2" w:rsidRDefault="00E65DC2">
      <w:pPr>
        <w:spacing w:after="0" w:line="240" w:lineRule="auto"/>
        <w:rPr>
          <w:lang w:val="en-US"/>
        </w:rPr>
      </w:pPr>
    </w:p>
    <w:p w14:paraId="4AF67D76" w14:textId="77777777" w:rsidR="00E65DC2" w:rsidRDefault="00C9122A">
      <w:pPr>
        <w:tabs>
          <w:tab w:val="left" w:pos="772"/>
        </w:tabs>
        <w:spacing w:after="100" w:afterAutospacing="1"/>
        <w:rPr>
          <w:rFonts w:asciiTheme="majorBidi" w:eastAsia="Microsoft YaHei UI" w:hAnsiTheme="majorBidi" w:cstheme="majorBidi"/>
          <w:lang w:val="en-US" w:eastAsia="zh-CN"/>
        </w:rPr>
      </w:pPr>
      <w:r>
        <w:rPr>
          <w:rFonts w:asciiTheme="majorBidi" w:eastAsia="Microsoft YaHei UI" w:hAnsiTheme="majorBidi" w:cstheme="majorBidi"/>
          <w:lang w:val="en-US" w:eastAsia="zh-CN"/>
        </w:rPr>
        <w:t>Some contributions discuss UE capability aspects (something which is also discussed under agenda item 8.16.6):</w:t>
      </w:r>
    </w:p>
    <w:p w14:paraId="4AF67D77"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[7]: Legacy behavior shall be followed that the RedCap UE can support CSI-RS based L3 measurement with associated SSB and RLM, BFD, CBD, L1 RSRP measurement based on CSI-RS if UE reports the corresponding capabilities.</w:t>
      </w:r>
    </w:p>
    <w:p w14:paraId="4AF67D78"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[12]: It is not necessary to either specify RedCap UE dedicated UE capability signaling or update existing UE features in the current specification which indicate the support of CSI-RS based operation for L3 measurement, RLM, BFD, CBD and L1 RSRP measurement.</w:t>
      </w:r>
    </w:p>
    <w:p w14:paraId="4AF67D79"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[13]: Remove “CORESET#0” or add a note in FG 6-1/6-1a/6-2/6-3/6-4. The note is “For RedCap UE, CORESET#0 here means CORESET#0 or CORESET of CSS”.</w:t>
      </w:r>
    </w:p>
    <w:p w14:paraId="4AF67D7A"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 xml:space="preserve">[23]: </w:t>
      </w:r>
    </w:p>
    <w:p w14:paraId="4AF67D7B" w14:textId="77777777" w:rsidR="00E65DC2" w:rsidRDefault="00C9122A">
      <w:pPr>
        <w:pStyle w:val="ListParagraph"/>
        <w:numPr>
          <w:ilvl w:val="1"/>
          <w:numId w:val="14"/>
        </w:numPr>
        <w:rPr>
          <w:rFonts w:ascii="Times New Roman" w:hAnsi="Times New Roman" w:cs="Times New Roman"/>
          <w:sz w:val="20"/>
          <w:szCs w:val="20"/>
          <w:lang w:val="en-US"/>
        </w:rPr>
      </w:pPr>
      <w:r>
        <w:rPr>
          <w:rFonts w:ascii="Times New Roman" w:hAnsi="Times New Roman" w:cs="Times New Roman"/>
          <w:sz w:val="20"/>
          <w:szCs w:val="20"/>
          <w:lang w:val="en-US"/>
        </w:rPr>
        <w:t>FG 1-5 (“CSI-RS based RRM measurement without associated SS-block”) is not applicable to RedCap UE.</w:t>
      </w:r>
    </w:p>
    <w:p w14:paraId="4AF67D7C" w14:textId="77777777" w:rsidR="00E65DC2" w:rsidRDefault="00C9122A">
      <w:pPr>
        <w:pStyle w:val="ListParagraph"/>
        <w:numPr>
          <w:ilvl w:val="1"/>
          <w:numId w:val="14"/>
        </w:numPr>
        <w:rPr>
          <w:rFonts w:ascii="Times New Roman" w:hAnsi="Times New Roman" w:cs="Times New Roman"/>
          <w:sz w:val="20"/>
          <w:szCs w:val="20"/>
          <w:lang w:val="en-US"/>
        </w:rPr>
      </w:pPr>
      <w:r>
        <w:rPr>
          <w:rFonts w:ascii="Times New Roman" w:hAnsi="Times New Roman" w:cs="Times New Roman"/>
          <w:sz w:val="20"/>
          <w:szCs w:val="20"/>
          <w:lang w:val="en-US"/>
        </w:rPr>
        <w:t xml:space="preserve">FG 1-4 (“CSI-RS based RRM measurement with associated SS-block”) is not applicable to RedCap UE and add a new UE feature group(s) for RedCap UE to report its support for CSI-RS based RRM measurement with associated SSB. </w:t>
      </w:r>
    </w:p>
    <w:p w14:paraId="4AF67D7D" w14:textId="77777777" w:rsidR="00E65DC2" w:rsidRDefault="00C9122A">
      <w:pPr>
        <w:pStyle w:val="ListParagraph"/>
        <w:numPr>
          <w:ilvl w:val="2"/>
          <w:numId w:val="14"/>
        </w:numPr>
        <w:rPr>
          <w:rFonts w:ascii="Times New Roman" w:hAnsi="Times New Roman" w:cs="Times New Roman"/>
          <w:sz w:val="20"/>
          <w:szCs w:val="20"/>
          <w:lang w:val="en-US"/>
        </w:rPr>
      </w:pPr>
      <w:r>
        <w:rPr>
          <w:rFonts w:ascii="Times New Roman" w:hAnsi="Times New Roman" w:cs="Times New Roman"/>
          <w:sz w:val="20"/>
          <w:szCs w:val="20"/>
          <w:lang w:val="en-US"/>
        </w:rPr>
        <w:t>The new UE feature group(s) is to be discussed in AI 8.16.6.</w:t>
      </w:r>
    </w:p>
    <w:p w14:paraId="4AF67D7E" w14:textId="77777777" w:rsidR="00E65DC2" w:rsidRDefault="00C9122A">
      <w:pPr>
        <w:pStyle w:val="ListParagraph"/>
        <w:numPr>
          <w:ilvl w:val="2"/>
          <w:numId w:val="14"/>
        </w:numPr>
        <w:rPr>
          <w:rFonts w:ascii="Times New Roman" w:hAnsi="Times New Roman" w:cs="Times New Roman"/>
          <w:sz w:val="20"/>
          <w:szCs w:val="20"/>
          <w:lang w:val="en-US"/>
        </w:rPr>
      </w:pPr>
      <w:r>
        <w:rPr>
          <w:rFonts w:ascii="Times New Roman" w:hAnsi="Times New Roman" w:cs="Times New Roman"/>
          <w:sz w:val="20"/>
          <w:szCs w:val="20"/>
          <w:lang w:val="en-US"/>
        </w:rPr>
        <w:t xml:space="preserve">FG 6-1a is a prerequisite for the new UE feature group(s). </w:t>
      </w:r>
    </w:p>
    <w:p w14:paraId="4AF67D7F" w14:textId="77777777" w:rsidR="00E65DC2" w:rsidRDefault="00C9122A">
      <w:pPr>
        <w:tabs>
          <w:tab w:val="left" w:pos="772"/>
        </w:tabs>
        <w:spacing w:after="100" w:afterAutospacing="1"/>
        <w:rPr>
          <w:rFonts w:asciiTheme="majorBidi" w:eastAsia="Microsoft YaHei UI" w:hAnsiTheme="majorBidi" w:cstheme="majorBidi"/>
          <w:lang w:val="en-US" w:eastAsia="zh-CN"/>
        </w:rPr>
      </w:pPr>
      <w:r>
        <w:rPr>
          <w:rFonts w:asciiTheme="majorBidi" w:eastAsia="Microsoft YaHei UI" w:hAnsiTheme="majorBidi" w:cstheme="majorBidi"/>
          <w:lang w:val="en-US" w:eastAsia="zh-CN"/>
        </w:rPr>
        <w:t>Based on the above views, the following can be considered.</w:t>
      </w:r>
    </w:p>
    <w:p w14:paraId="4AF67D80" w14:textId="77777777" w:rsidR="00E65DC2" w:rsidRDefault="00C9122A">
      <w:pPr>
        <w:tabs>
          <w:tab w:val="left" w:pos="772"/>
        </w:tabs>
        <w:spacing w:after="100" w:afterAutospacing="1"/>
        <w:rPr>
          <w:b/>
          <w:bCs/>
          <w:lang w:val="en-US"/>
        </w:rPr>
      </w:pPr>
      <w:r>
        <w:rPr>
          <w:b/>
          <w:highlight w:val="yellow"/>
          <w:lang w:val="en-US"/>
        </w:rPr>
        <w:t>FL1 High Priority Proposal 4-1</w:t>
      </w:r>
      <w:r>
        <w:rPr>
          <w:b/>
          <w:bCs/>
          <w:lang w:val="en-US"/>
        </w:rPr>
        <w:t>: Replace the working assumption from RAN1#107e “</w:t>
      </w:r>
      <w:r>
        <w:rPr>
          <w:rFonts w:asciiTheme="majorBidi" w:eastAsia="Microsoft YaHei UI" w:hAnsiTheme="majorBidi" w:cstheme="majorBidi"/>
          <w:b/>
          <w:bCs/>
          <w:shd w:val="clear" w:color="auto" w:fill="808000"/>
          <w:lang w:val="en-US" w:eastAsia="zh-CN"/>
        </w:rPr>
        <w:t>Working assumption:</w:t>
      </w:r>
      <w:r>
        <w:rPr>
          <w:rFonts w:asciiTheme="majorBidi" w:eastAsia="Microsoft YaHei UI" w:hAnsiTheme="majorBidi" w:cstheme="majorBidi"/>
          <w:b/>
          <w:bCs/>
          <w:lang w:val="en-US" w:eastAsia="zh-CN"/>
        </w:rPr>
        <w:t> If it is configured for paging, RedCap UE expects it to contain NCD-SSB for serving cell but not CORESET#0/SIB from RAN1 perspective</w:t>
      </w:r>
      <w:r>
        <w:rPr>
          <w:b/>
          <w:bCs/>
          <w:lang w:val="en-US"/>
        </w:rPr>
        <w:t>” with the following note based on the RAN plenary agreement [36]:</w:t>
      </w:r>
    </w:p>
    <w:p w14:paraId="4AF67D81" w14:textId="77777777" w:rsidR="00E65DC2" w:rsidRDefault="00C9122A">
      <w:pPr>
        <w:numPr>
          <w:ilvl w:val="0"/>
          <w:numId w:val="34"/>
        </w:numPr>
        <w:spacing w:after="0" w:line="231" w:lineRule="atLeast"/>
        <w:textAlignment w:val="baseline"/>
        <w:rPr>
          <w:rFonts w:asciiTheme="majorBidi" w:eastAsia="Microsoft YaHei UI" w:hAnsiTheme="majorBidi" w:cstheme="majorBidi"/>
          <w:b/>
          <w:bCs/>
          <w:lang w:val="en-US" w:eastAsia="zh-CN"/>
        </w:rPr>
      </w:pPr>
      <w:r>
        <w:rPr>
          <w:rFonts w:asciiTheme="majorBidi" w:eastAsia="Microsoft YaHei UI" w:hAnsiTheme="majorBidi" w:cstheme="majorBidi"/>
          <w:b/>
          <w:bCs/>
          <w:lang w:val="en-US" w:eastAsia="zh-CN"/>
        </w:rPr>
        <w:lastRenderedPageBreak/>
        <w:t xml:space="preserve">Note </w:t>
      </w:r>
      <w:r>
        <w:rPr>
          <w:b/>
          <w:bCs/>
          <w:lang w:val="en-US"/>
        </w:rPr>
        <w:t>(for FR1 and FR2)</w:t>
      </w:r>
      <w:r>
        <w:rPr>
          <w:rFonts w:asciiTheme="majorBidi" w:eastAsia="Microsoft YaHei UI" w:hAnsiTheme="majorBidi" w:cstheme="majorBidi"/>
          <w:b/>
          <w:bCs/>
          <w:lang w:val="en-US" w:eastAsia="zh-CN"/>
        </w:rPr>
        <w:t>: In Rel-17, a RedCap UE in idle/inactive mode monitors paging only in an initial BWP associated with CD-SSB.</w:t>
      </w:r>
    </w:p>
    <w:p w14:paraId="4AF67D82" w14:textId="77777777" w:rsidR="00E65DC2" w:rsidRDefault="00E65DC2">
      <w:pPr>
        <w:spacing w:after="0" w:line="231" w:lineRule="atLeast"/>
        <w:textAlignment w:val="baseline"/>
        <w:rPr>
          <w:rFonts w:asciiTheme="majorBidi" w:eastAsia="Microsoft YaHei UI" w:hAnsiTheme="majorBidi" w:cstheme="majorBidi"/>
          <w:b/>
          <w:bCs/>
          <w:lang w:val="en-US" w:eastAsia="zh-CN"/>
        </w:rPr>
      </w:pPr>
    </w:p>
    <w:tbl>
      <w:tblPr>
        <w:tblStyle w:val="TableGrid"/>
        <w:tblW w:w="9631" w:type="dxa"/>
        <w:tblLook w:val="04A0" w:firstRow="1" w:lastRow="0" w:firstColumn="1" w:lastColumn="0" w:noHBand="0" w:noVBand="1"/>
      </w:tblPr>
      <w:tblGrid>
        <w:gridCol w:w="1479"/>
        <w:gridCol w:w="1372"/>
        <w:gridCol w:w="6780"/>
      </w:tblGrid>
      <w:tr w:rsidR="00E65DC2" w14:paraId="4AF67D86" w14:textId="77777777">
        <w:tc>
          <w:tcPr>
            <w:tcW w:w="1479" w:type="dxa"/>
            <w:shd w:val="clear" w:color="auto" w:fill="D9D9D9" w:themeFill="background1" w:themeFillShade="D9"/>
          </w:tcPr>
          <w:p w14:paraId="4AF67D83" w14:textId="77777777" w:rsidR="00E65DC2" w:rsidRDefault="00C9122A">
            <w:pPr>
              <w:rPr>
                <w:b/>
                <w:bCs/>
                <w:lang w:val="en-US"/>
              </w:rPr>
            </w:pPr>
            <w:r>
              <w:rPr>
                <w:b/>
                <w:bCs/>
                <w:lang w:val="en-US"/>
              </w:rPr>
              <w:t>Company</w:t>
            </w:r>
          </w:p>
        </w:tc>
        <w:tc>
          <w:tcPr>
            <w:tcW w:w="1372" w:type="dxa"/>
            <w:shd w:val="clear" w:color="auto" w:fill="D9D9D9" w:themeFill="background1" w:themeFillShade="D9"/>
          </w:tcPr>
          <w:p w14:paraId="4AF67D84" w14:textId="77777777" w:rsidR="00E65DC2" w:rsidRDefault="00C9122A">
            <w:pPr>
              <w:rPr>
                <w:b/>
                <w:bCs/>
                <w:lang w:val="en-US"/>
              </w:rPr>
            </w:pPr>
            <w:r>
              <w:rPr>
                <w:b/>
                <w:bCs/>
                <w:lang w:val="en-US"/>
              </w:rPr>
              <w:t>Y/N</w:t>
            </w:r>
          </w:p>
        </w:tc>
        <w:tc>
          <w:tcPr>
            <w:tcW w:w="6780" w:type="dxa"/>
            <w:shd w:val="clear" w:color="auto" w:fill="D9D9D9" w:themeFill="background1" w:themeFillShade="D9"/>
          </w:tcPr>
          <w:p w14:paraId="4AF67D85" w14:textId="77777777" w:rsidR="00E65DC2" w:rsidRDefault="00C9122A">
            <w:pPr>
              <w:rPr>
                <w:b/>
                <w:bCs/>
                <w:lang w:val="en-US"/>
              </w:rPr>
            </w:pPr>
            <w:r>
              <w:rPr>
                <w:b/>
                <w:bCs/>
                <w:lang w:val="en-US"/>
              </w:rPr>
              <w:t>Comments</w:t>
            </w:r>
          </w:p>
        </w:tc>
      </w:tr>
      <w:tr w:rsidR="00E65DC2" w14:paraId="4AF67D8A" w14:textId="77777777">
        <w:tc>
          <w:tcPr>
            <w:tcW w:w="1479" w:type="dxa"/>
          </w:tcPr>
          <w:p w14:paraId="4AF67D87"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7D88"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D89" w14:textId="77777777" w:rsidR="00E65DC2" w:rsidRDefault="00E65DC2">
            <w:pPr>
              <w:rPr>
                <w:lang w:val="en-US" w:eastAsia="ko-KR"/>
              </w:rPr>
            </w:pPr>
          </w:p>
        </w:tc>
      </w:tr>
      <w:tr w:rsidR="00E65DC2" w14:paraId="4AF67D8F" w14:textId="77777777">
        <w:tc>
          <w:tcPr>
            <w:tcW w:w="1479" w:type="dxa"/>
          </w:tcPr>
          <w:p w14:paraId="4AF67D8B" w14:textId="77777777" w:rsidR="00E65DC2" w:rsidRDefault="00C9122A">
            <w:pPr>
              <w:rPr>
                <w:rFonts w:eastAsiaTheme="minorEastAsia"/>
                <w:lang w:val="en-US" w:eastAsia="zh-CN"/>
              </w:rPr>
            </w:pPr>
            <w:r>
              <w:rPr>
                <w:rFonts w:eastAsiaTheme="minorEastAsia"/>
                <w:lang w:val="en-US" w:eastAsia="zh-CN"/>
              </w:rPr>
              <w:t>Nordic</w:t>
            </w:r>
          </w:p>
        </w:tc>
        <w:tc>
          <w:tcPr>
            <w:tcW w:w="1372" w:type="dxa"/>
          </w:tcPr>
          <w:p w14:paraId="4AF67D8C"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D8D" w14:textId="77777777" w:rsidR="00E65DC2" w:rsidRDefault="00C9122A">
            <w:pPr>
              <w:rPr>
                <w:lang w:val="en-US" w:eastAsia="ko-KR"/>
              </w:rPr>
            </w:pPr>
            <w:r>
              <w:rPr>
                <w:lang w:val="en-US" w:eastAsia="ko-KR"/>
              </w:rPr>
              <w:t>We agree that paging in separate initial BWP is supported in RRC connected.  Wording could be updated/simplified as follows:</w:t>
            </w:r>
          </w:p>
          <w:p w14:paraId="4AF67D8E" w14:textId="77777777" w:rsidR="00E65DC2" w:rsidRDefault="00C9122A">
            <w:pPr>
              <w:rPr>
                <w:lang w:val="en-US" w:eastAsia="ko-KR"/>
              </w:rPr>
            </w:pPr>
            <w:r>
              <w:rPr>
                <w:rFonts w:asciiTheme="majorBidi" w:eastAsia="Microsoft YaHei UI" w:hAnsiTheme="majorBidi" w:cstheme="majorBidi"/>
                <w:b/>
                <w:bCs/>
                <w:lang w:val="en-US" w:eastAsia="zh-CN"/>
              </w:rPr>
              <w:t xml:space="preserve">Note </w:t>
            </w:r>
            <w:r>
              <w:rPr>
                <w:b/>
                <w:bCs/>
                <w:lang w:val="en-US"/>
              </w:rPr>
              <w:t>(for FR1 and FR2)</w:t>
            </w:r>
            <w:r>
              <w:rPr>
                <w:rFonts w:asciiTheme="majorBidi" w:eastAsia="Microsoft YaHei UI" w:hAnsiTheme="majorBidi" w:cstheme="majorBidi"/>
                <w:b/>
                <w:bCs/>
                <w:lang w:val="en-US" w:eastAsia="zh-CN"/>
              </w:rPr>
              <w:t>: In Rel-17, above applies only for RRC connected state.</w:t>
            </w:r>
          </w:p>
        </w:tc>
      </w:tr>
      <w:tr w:rsidR="00E65DC2" w14:paraId="4AF67D93" w14:textId="77777777">
        <w:tc>
          <w:tcPr>
            <w:tcW w:w="1479" w:type="dxa"/>
          </w:tcPr>
          <w:p w14:paraId="4AF67D90" w14:textId="77777777" w:rsidR="00E65DC2" w:rsidRDefault="00C9122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AF67D91"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D92" w14:textId="77777777" w:rsidR="00E65DC2" w:rsidRDefault="00E65DC2">
            <w:pPr>
              <w:rPr>
                <w:lang w:val="en-US" w:eastAsia="ko-KR"/>
              </w:rPr>
            </w:pPr>
          </w:p>
        </w:tc>
      </w:tr>
      <w:tr w:rsidR="00E65DC2" w14:paraId="4AF67D97" w14:textId="77777777">
        <w:tc>
          <w:tcPr>
            <w:tcW w:w="1479" w:type="dxa"/>
          </w:tcPr>
          <w:p w14:paraId="4AF67D94" w14:textId="77777777" w:rsidR="00E65DC2" w:rsidRDefault="00C9122A">
            <w:pPr>
              <w:rPr>
                <w:rFonts w:eastAsiaTheme="minorEastAsia"/>
                <w:lang w:val="en-US" w:eastAsia="zh-CN"/>
              </w:rPr>
            </w:pPr>
            <w:r>
              <w:rPr>
                <w:rFonts w:eastAsiaTheme="minorEastAsia"/>
                <w:lang w:val="en-US" w:eastAsia="zh-CN"/>
              </w:rPr>
              <w:t>FUTUREWEI</w:t>
            </w:r>
          </w:p>
        </w:tc>
        <w:tc>
          <w:tcPr>
            <w:tcW w:w="1372" w:type="dxa"/>
          </w:tcPr>
          <w:p w14:paraId="4AF67D95"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D96" w14:textId="77777777" w:rsidR="00E65DC2" w:rsidRDefault="00E65DC2">
            <w:pPr>
              <w:rPr>
                <w:lang w:val="en-US" w:eastAsia="ko-KR"/>
              </w:rPr>
            </w:pPr>
          </w:p>
        </w:tc>
      </w:tr>
      <w:tr w:rsidR="00E65DC2" w14:paraId="4AF67D9B" w14:textId="77777777">
        <w:tc>
          <w:tcPr>
            <w:tcW w:w="1479" w:type="dxa"/>
          </w:tcPr>
          <w:p w14:paraId="4AF67D98" w14:textId="77777777" w:rsidR="00E65DC2" w:rsidRDefault="00C9122A">
            <w:pPr>
              <w:rPr>
                <w:rFonts w:eastAsiaTheme="minorEastAsia"/>
                <w:lang w:val="en-US" w:eastAsia="zh-CN"/>
              </w:rPr>
            </w:pPr>
            <w:r>
              <w:rPr>
                <w:rFonts w:eastAsiaTheme="minorEastAsia"/>
                <w:lang w:val="en-US" w:eastAsia="zh-CN"/>
              </w:rPr>
              <w:t>Qualcomm</w:t>
            </w:r>
          </w:p>
        </w:tc>
        <w:tc>
          <w:tcPr>
            <w:tcW w:w="1372" w:type="dxa"/>
          </w:tcPr>
          <w:p w14:paraId="4AF67D99"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D9A" w14:textId="77777777" w:rsidR="00E65DC2" w:rsidRDefault="00E65DC2">
            <w:pPr>
              <w:rPr>
                <w:lang w:val="en-US" w:eastAsia="ko-KR"/>
              </w:rPr>
            </w:pPr>
          </w:p>
        </w:tc>
      </w:tr>
      <w:tr w:rsidR="00E65DC2" w14:paraId="4AF67D9F" w14:textId="77777777">
        <w:tc>
          <w:tcPr>
            <w:tcW w:w="1479" w:type="dxa"/>
          </w:tcPr>
          <w:p w14:paraId="4AF67D9C" w14:textId="77777777" w:rsidR="00E65DC2" w:rsidRDefault="00C9122A">
            <w:pPr>
              <w:rPr>
                <w:rFonts w:eastAsiaTheme="minorEastAsia"/>
                <w:lang w:val="en-US" w:eastAsia="zh-CN"/>
              </w:rPr>
            </w:pPr>
            <w:r>
              <w:rPr>
                <w:rFonts w:eastAsiaTheme="minorEastAsia"/>
                <w:lang w:val="en-US" w:eastAsia="zh-CN"/>
              </w:rPr>
              <w:t>Intel</w:t>
            </w:r>
          </w:p>
        </w:tc>
        <w:tc>
          <w:tcPr>
            <w:tcW w:w="1372" w:type="dxa"/>
          </w:tcPr>
          <w:p w14:paraId="4AF67D9D"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D9E" w14:textId="77777777" w:rsidR="00E65DC2" w:rsidRDefault="00E65DC2">
            <w:pPr>
              <w:rPr>
                <w:lang w:val="en-US" w:eastAsia="ko-KR"/>
              </w:rPr>
            </w:pPr>
          </w:p>
        </w:tc>
      </w:tr>
      <w:tr w:rsidR="00E65DC2" w14:paraId="4AF67DA4" w14:textId="77777777">
        <w:tc>
          <w:tcPr>
            <w:tcW w:w="1479" w:type="dxa"/>
          </w:tcPr>
          <w:p w14:paraId="4AF67DA0" w14:textId="77777777" w:rsidR="00E65DC2" w:rsidRDefault="00C9122A">
            <w:pPr>
              <w:rPr>
                <w:lang w:val="en-US" w:eastAsia="ko-KR"/>
              </w:rPr>
            </w:pPr>
            <w:r>
              <w:rPr>
                <w:lang w:val="en-US" w:eastAsia="ko-KR"/>
              </w:rPr>
              <w:t>Ericsson</w:t>
            </w:r>
          </w:p>
        </w:tc>
        <w:tc>
          <w:tcPr>
            <w:tcW w:w="1372" w:type="dxa"/>
          </w:tcPr>
          <w:p w14:paraId="4AF67DA1" w14:textId="77777777" w:rsidR="00E65DC2" w:rsidRDefault="00C9122A">
            <w:pPr>
              <w:tabs>
                <w:tab w:val="left" w:pos="551"/>
              </w:tabs>
              <w:rPr>
                <w:lang w:val="en-US" w:eastAsia="ko-KR"/>
              </w:rPr>
            </w:pPr>
            <w:r>
              <w:rPr>
                <w:lang w:val="en-US" w:eastAsia="ko-KR"/>
              </w:rPr>
              <w:t>Y</w:t>
            </w:r>
          </w:p>
        </w:tc>
        <w:tc>
          <w:tcPr>
            <w:tcW w:w="6780" w:type="dxa"/>
          </w:tcPr>
          <w:p w14:paraId="4AF67DA2" w14:textId="77777777" w:rsidR="00E65DC2" w:rsidRDefault="00C9122A">
            <w:pPr>
              <w:rPr>
                <w:lang w:val="en-US" w:eastAsia="ko-KR"/>
              </w:rPr>
            </w:pPr>
            <w:r>
              <w:rPr>
                <w:lang w:val="en-US" w:eastAsia="ko-KR"/>
              </w:rPr>
              <w:t>The note could be modified as follows:</w:t>
            </w:r>
          </w:p>
          <w:p w14:paraId="4AF67DA3" w14:textId="77777777" w:rsidR="00E65DC2" w:rsidRDefault="00C9122A">
            <w:pPr>
              <w:rPr>
                <w:lang w:val="en-US" w:eastAsia="ko-KR"/>
              </w:rPr>
            </w:pPr>
            <w:r>
              <w:rPr>
                <w:rFonts w:asciiTheme="majorBidi" w:eastAsia="Microsoft YaHei UI" w:hAnsiTheme="majorBidi" w:cstheme="majorBidi"/>
                <w:lang w:val="en-US" w:eastAsia="zh-CN"/>
              </w:rPr>
              <w:t xml:space="preserve">Note </w:t>
            </w:r>
            <w:r>
              <w:rPr>
                <w:lang w:val="en-US"/>
              </w:rPr>
              <w:t>(for FR1 and FR2)</w:t>
            </w:r>
            <w:r>
              <w:rPr>
                <w:rFonts w:asciiTheme="majorBidi" w:eastAsia="Microsoft YaHei UI" w:hAnsiTheme="majorBidi" w:cstheme="majorBidi"/>
                <w:lang w:val="en-US" w:eastAsia="zh-CN"/>
              </w:rPr>
              <w:t xml:space="preserve">: In Rel-17, a RedCap UE in idle/inactive mode monitors paging only in an initial BWP </w:t>
            </w:r>
            <w:r>
              <w:rPr>
                <w:rFonts w:asciiTheme="majorBidi" w:eastAsia="Microsoft YaHei UI" w:hAnsiTheme="majorBidi" w:cstheme="majorBidi"/>
                <w:color w:val="FF0000"/>
                <w:lang w:val="en-US" w:eastAsia="zh-CN"/>
              </w:rPr>
              <w:t>(</w:t>
            </w:r>
            <w:r>
              <w:rPr>
                <w:color w:val="FF0000"/>
              </w:rPr>
              <w:t>default or RedCap-specific)</w:t>
            </w:r>
            <w:r>
              <w:rPr>
                <w:rFonts w:asciiTheme="majorBidi" w:eastAsia="Microsoft YaHei UI" w:hAnsiTheme="majorBidi" w:cstheme="majorBidi"/>
                <w:color w:val="FF0000"/>
                <w:lang w:val="en-US" w:eastAsia="zh-CN"/>
              </w:rPr>
              <w:t xml:space="preserve"> </w:t>
            </w:r>
            <w:r>
              <w:rPr>
                <w:rFonts w:asciiTheme="majorBidi" w:eastAsia="Microsoft YaHei UI" w:hAnsiTheme="majorBidi" w:cstheme="majorBidi"/>
                <w:lang w:val="en-US" w:eastAsia="zh-CN"/>
              </w:rPr>
              <w:t>associated with CD-SSB.</w:t>
            </w:r>
          </w:p>
        </w:tc>
      </w:tr>
      <w:tr w:rsidR="00E65DC2" w14:paraId="4AF67DA8" w14:textId="77777777">
        <w:tc>
          <w:tcPr>
            <w:tcW w:w="1479" w:type="dxa"/>
          </w:tcPr>
          <w:p w14:paraId="4AF67DA5" w14:textId="77777777" w:rsidR="00E65DC2" w:rsidRDefault="00C9122A">
            <w:pPr>
              <w:rPr>
                <w:rFonts w:eastAsiaTheme="minorEastAsia"/>
                <w:lang w:val="en-US" w:eastAsia="zh-CN"/>
              </w:rPr>
            </w:pPr>
            <w:r>
              <w:rPr>
                <w:rFonts w:eastAsiaTheme="minorEastAsia"/>
                <w:lang w:val="en-US" w:eastAsia="zh-CN"/>
              </w:rPr>
              <w:t>Nokia, NSB</w:t>
            </w:r>
          </w:p>
        </w:tc>
        <w:tc>
          <w:tcPr>
            <w:tcW w:w="1372" w:type="dxa"/>
          </w:tcPr>
          <w:p w14:paraId="4AF67DA6"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DA7" w14:textId="77777777" w:rsidR="00E65DC2" w:rsidRDefault="00E65DC2">
            <w:pPr>
              <w:rPr>
                <w:lang w:val="en-US" w:eastAsia="ko-KR"/>
              </w:rPr>
            </w:pPr>
          </w:p>
        </w:tc>
      </w:tr>
      <w:tr w:rsidR="00E65DC2" w14:paraId="4AF67DAC" w14:textId="77777777">
        <w:tc>
          <w:tcPr>
            <w:tcW w:w="1479" w:type="dxa"/>
          </w:tcPr>
          <w:p w14:paraId="4AF67DA9" w14:textId="77777777" w:rsidR="00E65DC2" w:rsidRDefault="00C9122A">
            <w:pPr>
              <w:rPr>
                <w:rFonts w:eastAsiaTheme="minorEastAsia"/>
                <w:lang w:val="en-US" w:eastAsia="zh-CN"/>
              </w:rPr>
            </w:pPr>
            <w:r>
              <w:rPr>
                <w:rFonts w:hint="eastAsia"/>
                <w:lang w:val="en-US" w:eastAsia="ko-KR"/>
              </w:rPr>
              <w:t>LGE</w:t>
            </w:r>
          </w:p>
        </w:tc>
        <w:tc>
          <w:tcPr>
            <w:tcW w:w="1372" w:type="dxa"/>
          </w:tcPr>
          <w:p w14:paraId="4AF67DAA" w14:textId="77777777" w:rsidR="00E65DC2" w:rsidRDefault="00C9122A">
            <w:pPr>
              <w:tabs>
                <w:tab w:val="left" w:pos="551"/>
              </w:tabs>
              <w:rPr>
                <w:rFonts w:eastAsiaTheme="minorEastAsia"/>
                <w:lang w:val="en-US" w:eastAsia="zh-CN"/>
              </w:rPr>
            </w:pPr>
            <w:r>
              <w:rPr>
                <w:rFonts w:hint="eastAsia"/>
                <w:lang w:val="en-US" w:eastAsia="ko-KR"/>
              </w:rPr>
              <w:t>Y</w:t>
            </w:r>
          </w:p>
        </w:tc>
        <w:tc>
          <w:tcPr>
            <w:tcW w:w="6780" w:type="dxa"/>
          </w:tcPr>
          <w:p w14:paraId="4AF67DAB" w14:textId="77777777" w:rsidR="00E65DC2" w:rsidRDefault="00E65DC2">
            <w:pPr>
              <w:rPr>
                <w:lang w:val="en-US" w:eastAsia="ko-KR"/>
              </w:rPr>
            </w:pPr>
          </w:p>
        </w:tc>
      </w:tr>
      <w:tr w:rsidR="00E65DC2" w14:paraId="4AF67DB9" w14:textId="77777777">
        <w:tc>
          <w:tcPr>
            <w:tcW w:w="1479" w:type="dxa"/>
          </w:tcPr>
          <w:p w14:paraId="4AF67DAD" w14:textId="77777777" w:rsidR="00E65DC2" w:rsidRDefault="00C9122A">
            <w:pPr>
              <w:rPr>
                <w:lang w:val="en-US" w:eastAsia="ko-KR"/>
              </w:rPr>
            </w:pPr>
            <w:r>
              <w:rPr>
                <w:lang w:val="en-US" w:eastAsia="ko-KR"/>
              </w:rPr>
              <w:t>FL2</w:t>
            </w:r>
          </w:p>
        </w:tc>
        <w:tc>
          <w:tcPr>
            <w:tcW w:w="8152" w:type="dxa"/>
            <w:gridSpan w:val="2"/>
          </w:tcPr>
          <w:p w14:paraId="4AF67DAE" w14:textId="77777777" w:rsidR="00E65DC2" w:rsidRDefault="00C9122A">
            <w:pPr>
              <w:rPr>
                <w:lang w:val="en-US" w:eastAsia="ko-KR"/>
              </w:rPr>
            </w:pPr>
            <w:r>
              <w:rPr>
                <w:lang w:val="en-US" w:eastAsia="ko-KR"/>
              </w:rPr>
              <w:t>The RAN1 working assumption concerns paging in any RRC state. For idle/inactive mode, RAN2#116bis-e has already made the following agreement:</w:t>
            </w:r>
          </w:p>
          <w:p w14:paraId="4AF67DAF" w14:textId="77777777" w:rsidR="00E65DC2" w:rsidRDefault="00C9122A">
            <w:pPr>
              <w:pStyle w:val="ListParagraph"/>
              <w:numPr>
                <w:ilvl w:val="0"/>
                <w:numId w:val="35"/>
              </w:numPr>
              <w:rPr>
                <w:sz w:val="20"/>
                <w:szCs w:val="22"/>
                <w:lang w:val="en-US" w:eastAsia="ko-KR"/>
              </w:rPr>
            </w:pPr>
            <w:r>
              <w:rPr>
                <w:sz w:val="20"/>
                <w:szCs w:val="22"/>
                <w:lang w:val="en-US" w:eastAsia="ko-KR"/>
              </w:rPr>
              <w:t>A RedCap UE in idle/inactive mode monitors paging only in an initial BWP (default or RedCap specific) associated with CD-SSB and performs cell (re-)selection and measurements on the CD-SSB</w:t>
            </w:r>
          </w:p>
          <w:p w14:paraId="4AF67DB0" w14:textId="77777777" w:rsidR="00E65DC2" w:rsidRDefault="00C9122A">
            <w:pPr>
              <w:rPr>
                <w:lang w:val="en-US" w:eastAsia="ko-KR"/>
              </w:rPr>
            </w:pPr>
            <w:r>
              <w:rPr>
                <w:lang w:val="en-US" w:eastAsia="ko-KR"/>
              </w:rPr>
              <w:t>Based on the discussion in the online (GTW) session on Monday 21</w:t>
            </w:r>
            <w:r>
              <w:rPr>
                <w:vertAlign w:val="superscript"/>
                <w:lang w:val="en-US" w:eastAsia="ko-KR"/>
              </w:rPr>
              <w:t>st</w:t>
            </w:r>
            <w:r>
              <w:rPr>
                <w:lang w:val="en-US" w:eastAsia="ko-KR"/>
              </w:rPr>
              <w:t xml:space="preserve"> February, the following updated proposal can be considered, which replaces the RAN1 working assumption with a proposed RAN1 agreement for connected mode only.</w:t>
            </w:r>
          </w:p>
          <w:p w14:paraId="4AF67DB1" w14:textId="77777777" w:rsidR="00E65DC2" w:rsidRDefault="00C9122A">
            <w:pPr>
              <w:tabs>
                <w:tab w:val="left" w:pos="772"/>
              </w:tabs>
              <w:spacing w:after="100" w:afterAutospacing="1"/>
              <w:rPr>
                <w:b/>
                <w:bCs/>
                <w:lang w:val="en-US"/>
              </w:rPr>
            </w:pPr>
            <w:r>
              <w:rPr>
                <w:b/>
                <w:highlight w:val="yellow"/>
                <w:lang w:val="en-US"/>
              </w:rPr>
              <w:t>High Priority Proposal 4-1a</w:t>
            </w:r>
            <w:r>
              <w:rPr>
                <w:b/>
                <w:bCs/>
                <w:lang w:val="en-US"/>
              </w:rPr>
              <w:t>: Replace the working assumption from RAN1#107e “</w:t>
            </w:r>
            <w:r>
              <w:rPr>
                <w:rFonts w:asciiTheme="majorBidi" w:eastAsia="Microsoft YaHei UI" w:hAnsiTheme="majorBidi" w:cstheme="majorBidi"/>
                <w:b/>
                <w:bCs/>
                <w:shd w:val="clear" w:color="auto" w:fill="808000"/>
                <w:lang w:val="en-US" w:eastAsia="zh-CN"/>
              </w:rPr>
              <w:t>Working assumption:</w:t>
            </w:r>
            <w:r>
              <w:rPr>
                <w:rFonts w:asciiTheme="majorBidi" w:eastAsia="Microsoft YaHei UI" w:hAnsiTheme="majorBidi" w:cstheme="majorBidi"/>
                <w:b/>
                <w:bCs/>
                <w:lang w:val="en-US" w:eastAsia="zh-CN"/>
              </w:rPr>
              <w:t> If it is configured for paging, RedCap UE expects it to contain NCD-SSB for serving cell but not CORESET#0/SIB from RAN1 perspective</w:t>
            </w:r>
            <w:r>
              <w:rPr>
                <w:b/>
                <w:bCs/>
                <w:lang w:val="en-US"/>
              </w:rPr>
              <w:t>” with the following agreement:</w:t>
            </w:r>
          </w:p>
          <w:p w14:paraId="4AF67DB2" w14:textId="77777777" w:rsidR="00E65DC2" w:rsidRDefault="00C9122A">
            <w:pPr>
              <w:pStyle w:val="ListParagraph"/>
              <w:numPr>
                <w:ilvl w:val="0"/>
                <w:numId w:val="34"/>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For FR1,</w:t>
            </w:r>
          </w:p>
          <w:p w14:paraId="4AF67DB3" w14:textId="77777777" w:rsidR="00E65DC2" w:rsidRDefault="00C9122A">
            <w:pPr>
              <w:numPr>
                <w:ilvl w:val="1"/>
                <w:numId w:val="34"/>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 and the entire CORESET#0) from RAN1 perspective,</w:t>
            </w:r>
          </w:p>
          <w:p w14:paraId="4AF67DB4" w14:textId="77777777" w:rsidR="00E65DC2" w:rsidRDefault="00C9122A">
            <w:pPr>
              <w:numPr>
                <w:ilvl w:val="2"/>
                <w:numId w:val="34"/>
              </w:numPr>
              <w:spacing w:after="0" w:line="231" w:lineRule="atLeast"/>
              <w:textAlignment w:val="baseline"/>
              <w:rPr>
                <w:rFonts w:eastAsia="Microsoft YaHei UI"/>
                <w:b/>
                <w:bCs/>
                <w:lang w:val="en-US" w:eastAsia="zh-CN"/>
              </w:rPr>
            </w:pPr>
            <w:r>
              <w:rPr>
                <w:rFonts w:eastAsia="Microsoft YaHei UI"/>
                <w:b/>
                <w:bCs/>
                <w:u w:val="single"/>
                <w:lang w:val="en-US" w:eastAsia="zh-CN"/>
              </w:rPr>
              <w:t>For connected mode</w:t>
            </w:r>
            <w:r>
              <w:rPr>
                <w:rFonts w:eastAsia="Microsoft YaHei UI"/>
                <w:b/>
                <w:bCs/>
                <w:lang w:val="en-US" w:eastAsia="zh-CN"/>
              </w:rPr>
              <w:t xml:space="preserve">, if </w:t>
            </w:r>
            <w:r>
              <w:rPr>
                <w:rFonts w:eastAsia="Microsoft YaHei UI"/>
                <w:b/>
                <w:bCs/>
                <w:lang w:eastAsia="zh-CN"/>
              </w:rPr>
              <w:t>it is configured for paging, RedCap UE expects it to contain NCD-SSB for serving cell but not CORESET#0/SIB.</w:t>
            </w:r>
          </w:p>
          <w:p w14:paraId="4AF67DB5" w14:textId="77777777" w:rsidR="00E65DC2" w:rsidRDefault="00C9122A">
            <w:pPr>
              <w:pStyle w:val="ListParagraph"/>
              <w:numPr>
                <w:ilvl w:val="0"/>
                <w:numId w:val="34"/>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4AF67DB6" w14:textId="77777777" w:rsidR="00E65DC2" w:rsidRDefault="00C9122A">
            <w:pPr>
              <w:numPr>
                <w:ilvl w:val="1"/>
                <w:numId w:val="34"/>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4AF67DB7" w14:textId="77777777" w:rsidR="00E65DC2" w:rsidRDefault="00C9122A">
            <w:pPr>
              <w:numPr>
                <w:ilvl w:val="2"/>
                <w:numId w:val="34"/>
              </w:numPr>
              <w:spacing w:after="0" w:line="231" w:lineRule="atLeast"/>
              <w:textAlignment w:val="baseline"/>
              <w:rPr>
                <w:rFonts w:eastAsia="Microsoft YaHei UI"/>
                <w:b/>
                <w:bCs/>
                <w:lang w:val="en-US" w:eastAsia="zh-CN"/>
              </w:rPr>
            </w:pPr>
            <w:r>
              <w:rPr>
                <w:rFonts w:eastAsia="Microsoft YaHei UI"/>
                <w:b/>
                <w:bCs/>
                <w:u w:val="single"/>
                <w:lang w:val="en-US" w:eastAsia="zh-CN"/>
              </w:rPr>
              <w:t>For connected mode</w:t>
            </w:r>
            <w:r>
              <w:rPr>
                <w:rFonts w:eastAsia="Microsoft YaHei UI"/>
                <w:b/>
                <w:bCs/>
                <w:lang w:val="en-US" w:eastAsia="zh-CN"/>
              </w:rPr>
              <w:t xml:space="preserve">, if </w:t>
            </w:r>
            <w:r>
              <w:rPr>
                <w:rFonts w:eastAsia="Microsoft YaHei UI"/>
                <w:b/>
                <w:bCs/>
                <w:lang w:eastAsia="zh-CN"/>
              </w:rPr>
              <w:t>it is configured for paging, RedCap UE expects it to contain NCD-SSB for serving cell but not CORESET#0/SIB.</w:t>
            </w:r>
          </w:p>
          <w:p w14:paraId="4AF67DB8" w14:textId="77777777" w:rsidR="00E65DC2" w:rsidRDefault="00E65DC2">
            <w:pPr>
              <w:spacing w:after="0" w:line="231" w:lineRule="atLeast"/>
              <w:textAlignment w:val="baseline"/>
              <w:rPr>
                <w:lang w:val="en-US" w:eastAsia="ko-KR"/>
              </w:rPr>
            </w:pPr>
          </w:p>
        </w:tc>
      </w:tr>
      <w:tr w:rsidR="00E65DC2" w14:paraId="4AF67DBD" w14:textId="77777777">
        <w:tc>
          <w:tcPr>
            <w:tcW w:w="1479" w:type="dxa"/>
          </w:tcPr>
          <w:p w14:paraId="4AF67DBA" w14:textId="77777777" w:rsidR="00E65DC2" w:rsidRDefault="00C9122A">
            <w:pPr>
              <w:rPr>
                <w:lang w:val="en-US" w:eastAsia="ko-KR"/>
              </w:rPr>
            </w:pPr>
            <w:r>
              <w:rPr>
                <w:lang w:val="en-US" w:eastAsia="ko-KR"/>
              </w:rPr>
              <w:t>Qualcomm</w:t>
            </w:r>
          </w:p>
        </w:tc>
        <w:tc>
          <w:tcPr>
            <w:tcW w:w="1372" w:type="dxa"/>
          </w:tcPr>
          <w:p w14:paraId="4AF67DBB" w14:textId="77777777" w:rsidR="00E65DC2" w:rsidRDefault="00C9122A">
            <w:pPr>
              <w:tabs>
                <w:tab w:val="left" w:pos="551"/>
              </w:tabs>
              <w:rPr>
                <w:lang w:val="en-US" w:eastAsia="ko-KR"/>
              </w:rPr>
            </w:pPr>
            <w:r>
              <w:rPr>
                <w:lang w:val="en-US" w:eastAsia="ko-KR"/>
              </w:rPr>
              <w:t>Y</w:t>
            </w:r>
          </w:p>
        </w:tc>
        <w:tc>
          <w:tcPr>
            <w:tcW w:w="6780" w:type="dxa"/>
          </w:tcPr>
          <w:p w14:paraId="4AF67DBC" w14:textId="77777777" w:rsidR="00E65DC2" w:rsidRDefault="00E65DC2">
            <w:pPr>
              <w:rPr>
                <w:lang w:val="en-US" w:eastAsia="ko-KR"/>
              </w:rPr>
            </w:pPr>
          </w:p>
        </w:tc>
      </w:tr>
      <w:tr w:rsidR="00E65DC2" w14:paraId="4AF67DC1" w14:textId="77777777">
        <w:tc>
          <w:tcPr>
            <w:tcW w:w="1479" w:type="dxa"/>
          </w:tcPr>
          <w:p w14:paraId="4AF67DBE" w14:textId="77777777" w:rsidR="00E65DC2" w:rsidRDefault="00C9122A">
            <w:pPr>
              <w:rPr>
                <w:rFonts w:eastAsiaTheme="minorEastAsia"/>
                <w:lang w:val="en-US" w:eastAsia="zh-CN"/>
              </w:rPr>
            </w:pPr>
            <w:r>
              <w:rPr>
                <w:rFonts w:eastAsiaTheme="minorEastAsia" w:hint="eastAsia"/>
                <w:lang w:val="en-US" w:eastAsia="zh-CN"/>
              </w:rPr>
              <w:lastRenderedPageBreak/>
              <w:t>CATT</w:t>
            </w:r>
          </w:p>
        </w:tc>
        <w:tc>
          <w:tcPr>
            <w:tcW w:w="1372" w:type="dxa"/>
          </w:tcPr>
          <w:p w14:paraId="4AF67DBF" w14:textId="77777777" w:rsidR="00E65DC2" w:rsidRDefault="00E65DC2">
            <w:pPr>
              <w:tabs>
                <w:tab w:val="left" w:pos="551"/>
              </w:tabs>
              <w:rPr>
                <w:rFonts w:eastAsiaTheme="minorEastAsia"/>
                <w:lang w:val="en-US" w:eastAsia="zh-CN"/>
              </w:rPr>
            </w:pPr>
          </w:p>
        </w:tc>
        <w:tc>
          <w:tcPr>
            <w:tcW w:w="6780" w:type="dxa"/>
          </w:tcPr>
          <w:p w14:paraId="4AF67DC0" w14:textId="77777777" w:rsidR="00E65DC2" w:rsidRDefault="00C9122A">
            <w:pPr>
              <w:rPr>
                <w:rFonts w:eastAsiaTheme="minorEastAsia"/>
                <w:lang w:val="en-US" w:eastAsia="zh-CN"/>
              </w:rPr>
            </w:pPr>
            <w:r>
              <w:rPr>
                <w:rFonts w:eastAsiaTheme="minorEastAsia" w:hint="eastAsia"/>
                <w:lang w:val="en-US" w:eastAsia="zh-CN"/>
              </w:rPr>
              <w:t>Not sure whether this has relationship with BWP#0 configuration option. As far as we expect, BWP#0 configuration option 1 cannot configure any UE-dedicated RRC configuration (</w:t>
            </w:r>
            <w:proofErr w:type="gramStart"/>
            <w:r>
              <w:rPr>
                <w:rFonts w:eastAsiaTheme="minorEastAsia" w:hint="eastAsia"/>
                <w:lang w:val="en-US" w:eastAsia="zh-CN"/>
              </w:rPr>
              <w:t>e.g.</w:t>
            </w:r>
            <w:proofErr w:type="gramEnd"/>
            <w:r>
              <w:rPr>
                <w:rFonts w:eastAsiaTheme="minorEastAsia" w:hint="eastAsia"/>
                <w:lang w:val="en-US" w:eastAsia="zh-CN"/>
              </w:rPr>
              <w:t xml:space="preserve"> NCD-SSB). </w:t>
            </w:r>
            <w:r>
              <w:rPr>
                <w:rFonts w:eastAsiaTheme="minorEastAsia"/>
                <w:lang w:val="en-US" w:eastAsia="zh-CN"/>
              </w:rPr>
              <w:t>D</w:t>
            </w:r>
            <w:r>
              <w:rPr>
                <w:rFonts w:eastAsiaTheme="minorEastAsia" w:hint="eastAsia"/>
                <w:lang w:val="en-US" w:eastAsia="zh-CN"/>
              </w:rPr>
              <w:t>oes this proposal mean if separate initial DL BWP is BWP#0 configuration option 1, it shall not be configured for paging in connected mode?</w:t>
            </w:r>
          </w:p>
        </w:tc>
      </w:tr>
      <w:tr w:rsidR="00E65DC2" w14:paraId="4AF67DC5" w14:textId="77777777">
        <w:tc>
          <w:tcPr>
            <w:tcW w:w="1479" w:type="dxa"/>
          </w:tcPr>
          <w:p w14:paraId="4AF67DC2" w14:textId="77777777" w:rsidR="00E65DC2" w:rsidRDefault="00C9122A">
            <w:pPr>
              <w:rPr>
                <w:rFonts w:eastAsiaTheme="minorEastAsia"/>
                <w:lang w:val="en-US" w:eastAsia="zh-CN"/>
              </w:rPr>
            </w:pPr>
            <w:r>
              <w:rPr>
                <w:rFonts w:eastAsiaTheme="minorEastAsia"/>
                <w:lang w:val="en-US" w:eastAsia="zh-CN"/>
              </w:rPr>
              <w:t>Xiaomi</w:t>
            </w:r>
          </w:p>
        </w:tc>
        <w:tc>
          <w:tcPr>
            <w:tcW w:w="1372" w:type="dxa"/>
          </w:tcPr>
          <w:p w14:paraId="4AF67DC3"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DC4" w14:textId="77777777" w:rsidR="00E65DC2" w:rsidRDefault="00E65DC2">
            <w:pPr>
              <w:rPr>
                <w:rFonts w:eastAsiaTheme="minorEastAsia"/>
                <w:lang w:val="en-US" w:eastAsia="zh-CN"/>
              </w:rPr>
            </w:pPr>
          </w:p>
        </w:tc>
      </w:tr>
      <w:tr w:rsidR="00E65DC2" w14:paraId="4AF67DC9" w14:textId="77777777">
        <w:tc>
          <w:tcPr>
            <w:tcW w:w="1479" w:type="dxa"/>
          </w:tcPr>
          <w:p w14:paraId="4AF67DC6"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7DC7"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DC8" w14:textId="77777777" w:rsidR="00E65DC2" w:rsidRDefault="00E65DC2">
            <w:pPr>
              <w:rPr>
                <w:rFonts w:eastAsiaTheme="minorEastAsia"/>
                <w:lang w:val="en-US" w:eastAsia="zh-CN"/>
              </w:rPr>
            </w:pPr>
          </w:p>
        </w:tc>
      </w:tr>
      <w:tr w:rsidR="00E65DC2" w14:paraId="4AF67DCD" w14:textId="77777777">
        <w:tc>
          <w:tcPr>
            <w:tcW w:w="1479" w:type="dxa"/>
          </w:tcPr>
          <w:p w14:paraId="4AF67DCA" w14:textId="77777777" w:rsidR="00E65DC2" w:rsidRDefault="00C9122A">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hina </w:t>
            </w:r>
            <w:r>
              <w:rPr>
                <w:rFonts w:eastAsiaTheme="minorEastAsia" w:hint="eastAsia"/>
                <w:lang w:val="en-US" w:eastAsia="zh-CN"/>
              </w:rPr>
              <w:t>Telecom</w:t>
            </w:r>
          </w:p>
        </w:tc>
        <w:tc>
          <w:tcPr>
            <w:tcW w:w="1372" w:type="dxa"/>
          </w:tcPr>
          <w:p w14:paraId="4AF67DCB" w14:textId="77777777" w:rsidR="00E65DC2" w:rsidRDefault="00E65DC2">
            <w:pPr>
              <w:tabs>
                <w:tab w:val="left" w:pos="551"/>
              </w:tabs>
              <w:rPr>
                <w:rFonts w:eastAsiaTheme="minorEastAsia"/>
                <w:lang w:val="en-US" w:eastAsia="zh-CN"/>
              </w:rPr>
            </w:pPr>
          </w:p>
        </w:tc>
        <w:tc>
          <w:tcPr>
            <w:tcW w:w="6780" w:type="dxa"/>
          </w:tcPr>
          <w:p w14:paraId="4AF67DCC"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e think this proposal should be aligned with High Priority Proposal 3-1and High Priority Proposal 3-2 to avoid ambiguity.</w:t>
            </w:r>
          </w:p>
        </w:tc>
      </w:tr>
      <w:tr w:rsidR="00E65DC2" w14:paraId="4AF67DD1" w14:textId="77777777">
        <w:tc>
          <w:tcPr>
            <w:tcW w:w="1479" w:type="dxa"/>
          </w:tcPr>
          <w:p w14:paraId="4AF67DCE" w14:textId="77777777" w:rsidR="00E65DC2" w:rsidRDefault="00C9122A">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AF67DCF"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7DD0" w14:textId="77777777" w:rsidR="00E65DC2" w:rsidRDefault="00E65DC2">
            <w:pPr>
              <w:rPr>
                <w:rFonts w:eastAsiaTheme="minorEastAsia"/>
                <w:lang w:val="en-US" w:eastAsia="zh-CN"/>
              </w:rPr>
            </w:pPr>
          </w:p>
        </w:tc>
      </w:tr>
      <w:tr w:rsidR="00E65DC2" w14:paraId="4AF67DD5" w14:textId="77777777">
        <w:tc>
          <w:tcPr>
            <w:tcW w:w="1479" w:type="dxa"/>
          </w:tcPr>
          <w:p w14:paraId="4AF67DD2" w14:textId="77777777" w:rsidR="00E65DC2" w:rsidRDefault="00C9122A">
            <w:pPr>
              <w:rPr>
                <w:rFonts w:eastAsia="Yu Mincho"/>
                <w:lang w:val="en-US" w:eastAsia="ja-JP"/>
              </w:rPr>
            </w:pPr>
            <w:r>
              <w:rPr>
                <w:lang w:val="en-US" w:eastAsia="ko-KR"/>
              </w:rPr>
              <w:t>NEC</w:t>
            </w:r>
          </w:p>
        </w:tc>
        <w:tc>
          <w:tcPr>
            <w:tcW w:w="1372" w:type="dxa"/>
          </w:tcPr>
          <w:p w14:paraId="4AF67DD3" w14:textId="77777777" w:rsidR="00E65DC2" w:rsidRDefault="00C9122A">
            <w:pPr>
              <w:tabs>
                <w:tab w:val="left" w:pos="551"/>
              </w:tabs>
              <w:rPr>
                <w:rFonts w:eastAsia="Yu Mincho"/>
                <w:lang w:val="en-US" w:eastAsia="ja-JP"/>
              </w:rPr>
            </w:pPr>
            <w:r>
              <w:rPr>
                <w:lang w:val="en-US" w:eastAsia="ko-KR"/>
              </w:rPr>
              <w:t>Y</w:t>
            </w:r>
          </w:p>
        </w:tc>
        <w:tc>
          <w:tcPr>
            <w:tcW w:w="6780" w:type="dxa"/>
          </w:tcPr>
          <w:p w14:paraId="4AF67DD4" w14:textId="77777777" w:rsidR="00E65DC2" w:rsidRDefault="00E65DC2">
            <w:pPr>
              <w:rPr>
                <w:rFonts w:eastAsiaTheme="minorEastAsia"/>
                <w:lang w:val="en-US" w:eastAsia="zh-CN"/>
              </w:rPr>
            </w:pPr>
          </w:p>
        </w:tc>
      </w:tr>
      <w:tr w:rsidR="00E65DC2" w14:paraId="4AF67DD9" w14:textId="77777777">
        <w:tc>
          <w:tcPr>
            <w:tcW w:w="1479" w:type="dxa"/>
          </w:tcPr>
          <w:p w14:paraId="4AF67DD6" w14:textId="77777777" w:rsidR="00E65DC2" w:rsidRDefault="00C9122A">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AF67DD7"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7DD8" w14:textId="77777777" w:rsidR="00E65DC2" w:rsidRDefault="00E65DC2">
            <w:pPr>
              <w:rPr>
                <w:rFonts w:eastAsiaTheme="minorEastAsia"/>
                <w:lang w:val="en-US" w:eastAsia="zh-CN"/>
              </w:rPr>
            </w:pPr>
          </w:p>
        </w:tc>
      </w:tr>
      <w:tr w:rsidR="00E65DC2" w14:paraId="4AF67DDD" w14:textId="77777777">
        <w:tc>
          <w:tcPr>
            <w:tcW w:w="1479" w:type="dxa"/>
          </w:tcPr>
          <w:p w14:paraId="4AF67DDA" w14:textId="77777777" w:rsidR="00E65DC2" w:rsidRDefault="00C9122A">
            <w:pPr>
              <w:rPr>
                <w:rFonts w:eastAsia="Yu Mincho"/>
                <w:lang w:val="en-US" w:eastAsia="ja-JP"/>
              </w:rPr>
            </w:pPr>
            <w:r>
              <w:rPr>
                <w:rFonts w:eastAsia="Yu Mincho" w:hint="eastAsia"/>
                <w:lang w:val="en-US" w:eastAsia="ja-JP"/>
              </w:rPr>
              <w:t>N</w:t>
            </w:r>
            <w:r>
              <w:rPr>
                <w:rFonts w:eastAsia="Yu Mincho"/>
                <w:lang w:val="en-US" w:eastAsia="ja-JP"/>
              </w:rPr>
              <w:t>TT DOCOMO</w:t>
            </w:r>
          </w:p>
        </w:tc>
        <w:tc>
          <w:tcPr>
            <w:tcW w:w="1372" w:type="dxa"/>
          </w:tcPr>
          <w:p w14:paraId="4AF67DDB"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7DDC" w14:textId="77777777" w:rsidR="00E65DC2" w:rsidRDefault="00E65DC2">
            <w:pPr>
              <w:rPr>
                <w:rFonts w:eastAsiaTheme="minorEastAsia"/>
                <w:lang w:val="en-US" w:eastAsia="zh-CN"/>
              </w:rPr>
            </w:pPr>
          </w:p>
        </w:tc>
      </w:tr>
      <w:tr w:rsidR="00E65DC2" w14:paraId="4AF67DE4" w14:textId="77777777">
        <w:tc>
          <w:tcPr>
            <w:tcW w:w="1479" w:type="dxa"/>
          </w:tcPr>
          <w:p w14:paraId="4AF67DDE" w14:textId="77777777" w:rsidR="00E65DC2" w:rsidRDefault="00C9122A">
            <w:pPr>
              <w:rPr>
                <w:lang w:val="en-US" w:eastAsia="ko-KR"/>
              </w:rPr>
            </w:pPr>
            <w:r>
              <w:rPr>
                <w:lang w:val="en-US" w:eastAsia="ko-KR"/>
              </w:rPr>
              <w:t>Samsung</w:t>
            </w:r>
          </w:p>
        </w:tc>
        <w:tc>
          <w:tcPr>
            <w:tcW w:w="1372" w:type="dxa"/>
          </w:tcPr>
          <w:p w14:paraId="4AF67DDF" w14:textId="77777777" w:rsidR="00E65DC2" w:rsidRDefault="00C9122A">
            <w:pPr>
              <w:tabs>
                <w:tab w:val="left" w:pos="551"/>
              </w:tabs>
              <w:rPr>
                <w:lang w:val="en-US" w:eastAsia="ko-KR"/>
              </w:rPr>
            </w:pPr>
            <w:r>
              <w:rPr>
                <w:lang w:val="en-US" w:eastAsia="ko-KR"/>
              </w:rPr>
              <w:t>N</w:t>
            </w:r>
          </w:p>
        </w:tc>
        <w:tc>
          <w:tcPr>
            <w:tcW w:w="6780" w:type="dxa"/>
          </w:tcPr>
          <w:p w14:paraId="4AF67DE0" w14:textId="77777777" w:rsidR="00E65DC2" w:rsidRDefault="00C9122A">
            <w:pPr>
              <w:rPr>
                <w:lang w:val="en-US" w:eastAsia="ko-KR"/>
              </w:rPr>
            </w:pPr>
            <w:r>
              <w:rPr>
                <w:lang w:val="en-US" w:eastAsia="ko-KR"/>
              </w:rPr>
              <w:t xml:space="preserve">For connected mode paging reception, we wonder if there is a need to transmit paging in a separate (initial) DL BWP. Currently, there may have a case that no paging in active BWP. Since the SCS of the active BWP may not be the same as CORESET #0, it somehow requires RF processing for switching, which is similar as current situation for RedCap. </w:t>
            </w:r>
          </w:p>
          <w:p w14:paraId="4AF67DE1" w14:textId="77777777" w:rsidR="00E65DC2" w:rsidRDefault="00C9122A">
            <w:pPr>
              <w:rPr>
                <w:lang w:val="en-US" w:eastAsia="ko-KR"/>
              </w:rPr>
            </w:pPr>
            <w:r>
              <w:rPr>
                <w:lang w:val="en-US" w:eastAsia="ko-KR"/>
              </w:rPr>
              <w:t xml:space="preserve">Therefore, we think there is no need to NCD-SSB and paging in separate initial DL BWP in connected mode. </w:t>
            </w:r>
          </w:p>
          <w:p w14:paraId="4AF67DE2" w14:textId="77777777" w:rsidR="00E65DC2" w:rsidRDefault="00C9122A">
            <w:pPr>
              <w:rPr>
                <w:lang w:val="en-US" w:eastAsia="ko-KR"/>
              </w:rPr>
            </w:pPr>
            <w:r>
              <w:rPr>
                <w:lang w:val="en-US" w:eastAsia="ko-KR"/>
              </w:rPr>
              <w:t xml:space="preserve">If we need some agreements to replace the WA, we suggest the following proposal instead. </w:t>
            </w:r>
          </w:p>
          <w:p w14:paraId="4AF67DE3" w14:textId="77777777" w:rsidR="00E65DC2" w:rsidRDefault="00C9122A">
            <w:pPr>
              <w:rPr>
                <w:lang w:val="en-US" w:eastAsia="ko-KR"/>
              </w:rPr>
            </w:pPr>
            <w:r>
              <w:rPr>
                <w:rFonts w:eastAsia="Microsoft YaHei UI"/>
                <w:b/>
              </w:rPr>
              <w:t xml:space="preserve">If it is configured for paging </w:t>
            </w:r>
            <w:r>
              <w:rPr>
                <w:rFonts w:eastAsia="Microsoft YaHei UI"/>
                <w:b/>
                <w:color w:val="C00000"/>
                <w:u w:val="single"/>
              </w:rPr>
              <w:t>for RRC_CONNECTED mode</w:t>
            </w:r>
            <w:r>
              <w:rPr>
                <w:rFonts w:eastAsia="Microsoft YaHei UI"/>
                <w:b/>
              </w:rPr>
              <w:t xml:space="preserve">, RedCap </w:t>
            </w:r>
            <w:proofErr w:type="spellStart"/>
            <w:r>
              <w:rPr>
                <w:rFonts w:eastAsia="Microsoft YaHei UI"/>
                <w:b/>
              </w:rPr>
              <w:t>Ue</w:t>
            </w:r>
            <w:r>
              <w:rPr>
                <w:rFonts w:eastAsia="Microsoft YaHei UI"/>
                <w:b/>
                <w:color w:val="C00000"/>
                <w:u w:val="single"/>
              </w:rPr>
              <w:t>s</w:t>
            </w:r>
            <w:proofErr w:type="spellEnd"/>
            <w:r>
              <w:rPr>
                <w:rFonts w:eastAsia="Microsoft YaHei UI"/>
                <w:b/>
                <w:color w:val="C00000"/>
                <w:u w:val="single"/>
              </w:rPr>
              <w:t xml:space="preserve"> follow the same rule as legacy </w:t>
            </w:r>
            <w:proofErr w:type="spellStart"/>
            <w:r>
              <w:rPr>
                <w:rFonts w:eastAsia="Microsoft YaHei UI"/>
                <w:b/>
                <w:color w:val="C00000"/>
                <w:u w:val="single"/>
              </w:rPr>
              <w:t>Ues</w:t>
            </w:r>
            <w:proofErr w:type="spellEnd"/>
            <w:r>
              <w:rPr>
                <w:rFonts w:eastAsia="Microsoft YaHei UI"/>
                <w:b/>
                <w:color w:val="C00000"/>
                <w:u w:val="single"/>
              </w:rPr>
              <w:t>.</w:t>
            </w:r>
          </w:p>
        </w:tc>
      </w:tr>
      <w:tr w:rsidR="00E65DC2" w14:paraId="4AF67DE8" w14:textId="77777777">
        <w:tc>
          <w:tcPr>
            <w:tcW w:w="1479" w:type="dxa"/>
          </w:tcPr>
          <w:p w14:paraId="4AF67DE5" w14:textId="77777777" w:rsidR="00E65DC2" w:rsidRDefault="00C9122A">
            <w:pPr>
              <w:rPr>
                <w:lang w:val="en-US" w:eastAsia="ko-KR"/>
              </w:rPr>
            </w:pPr>
            <w:r>
              <w:rPr>
                <w:rFonts w:eastAsia="Malgun Gothic" w:hint="eastAsia"/>
                <w:lang w:val="en-US" w:eastAsia="ko-KR"/>
              </w:rPr>
              <w:t>LGE</w:t>
            </w:r>
          </w:p>
        </w:tc>
        <w:tc>
          <w:tcPr>
            <w:tcW w:w="1372" w:type="dxa"/>
          </w:tcPr>
          <w:p w14:paraId="4AF67DE6" w14:textId="77777777" w:rsidR="00E65DC2" w:rsidRDefault="00E65DC2">
            <w:pPr>
              <w:tabs>
                <w:tab w:val="left" w:pos="551"/>
              </w:tabs>
              <w:rPr>
                <w:lang w:val="en-US" w:eastAsia="ko-KR"/>
              </w:rPr>
            </w:pPr>
          </w:p>
        </w:tc>
        <w:tc>
          <w:tcPr>
            <w:tcW w:w="6780" w:type="dxa"/>
          </w:tcPr>
          <w:p w14:paraId="4AF67DE7" w14:textId="77777777" w:rsidR="00E65DC2" w:rsidRDefault="00C9122A">
            <w:pPr>
              <w:rPr>
                <w:lang w:val="en-US" w:eastAsia="ko-KR"/>
              </w:rPr>
            </w:pPr>
            <w:r>
              <w:rPr>
                <w:rFonts w:eastAsia="Malgun Gothic"/>
                <w:lang w:val="en-US" w:eastAsia="ko-KR"/>
              </w:rPr>
              <w:t xml:space="preserve">Have a similar question </w:t>
            </w:r>
            <w:r>
              <w:rPr>
                <w:rFonts w:eastAsia="Malgun Gothic" w:hint="eastAsia"/>
                <w:lang w:val="en-US" w:eastAsia="ko-KR"/>
              </w:rPr>
              <w:t xml:space="preserve">to CATT. </w:t>
            </w:r>
            <w:r>
              <w:rPr>
                <w:rFonts w:eastAsia="Malgun Gothic"/>
                <w:lang w:val="en-US" w:eastAsia="ko-KR"/>
              </w:rPr>
              <w:t>If the new FL proposal (Proposal 4-1a) is valid only for the BWP#0 configuration option 2, then we wonder if the second bullet on the RRC-configured active DL BWP in connected mode already covers the mandatory NCD-SSB transmission.</w:t>
            </w:r>
          </w:p>
        </w:tc>
      </w:tr>
      <w:tr w:rsidR="00E65DC2" w14:paraId="4AF67DEC" w14:textId="77777777">
        <w:tc>
          <w:tcPr>
            <w:tcW w:w="1479" w:type="dxa"/>
          </w:tcPr>
          <w:p w14:paraId="4AF67DE9" w14:textId="77777777" w:rsidR="00E65DC2" w:rsidRDefault="00C9122A">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AF67DEA"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DEB" w14:textId="77777777" w:rsidR="00E65DC2" w:rsidRDefault="00E65DC2">
            <w:pPr>
              <w:rPr>
                <w:rFonts w:eastAsiaTheme="minorEastAsia"/>
                <w:lang w:val="en-US" w:eastAsia="zh-CN"/>
              </w:rPr>
            </w:pPr>
          </w:p>
        </w:tc>
      </w:tr>
      <w:tr w:rsidR="00E65DC2" w14:paraId="4AF67DF4" w14:textId="77777777">
        <w:tc>
          <w:tcPr>
            <w:tcW w:w="1479" w:type="dxa"/>
          </w:tcPr>
          <w:p w14:paraId="4AF67DED" w14:textId="77777777" w:rsidR="00E65DC2" w:rsidRDefault="00C9122A">
            <w:pPr>
              <w:rPr>
                <w:rFonts w:eastAsiaTheme="minorEastAsia"/>
                <w:lang w:val="en-US" w:eastAsia="zh-CN"/>
              </w:rPr>
            </w:pPr>
            <w:r>
              <w:rPr>
                <w:rFonts w:eastAsiaTheme="minorEastAsia" w:hint="eastAsia"/>
                <w:lang w:val="en-US" w:eastAsia="zh-CN"/>
              </w:rPr>
              <w:t>ZTE, Sanechips</w:t>
            </w:r>
          </w:p>
        </w:tc>
        <w:tc>
          <w:tcPr>
            <w:tcW w:w="1372" w:type="dxa"/>
          </w:tcPr>
          <w:p w14:paraId="4AF67DEE"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7DEF" w14:textId="77777777" w:rsidR="00E65DC2" w:rsidRDefault="00C9122A">
            <w:pPr>
              <w:rPr>
                <w:rFonts w:eastAsiaTheme="minorEastAsia"/>
                <w:lang w:val="en-US" w:eastAsia="zh-CN"/>
              </w:rPr>
            </w:pPr>
            <w:r>
              <w:rPr>
                <w:rFonts w:eastAsiaTheme="minorEastAsia" w:hint="eastAsia"/>
                <w:lang w:val="en-US" w:eastAsia="zh-CN"/>
              </w:rPr>
              <w:t>If paging is configured in the separate initial DL BWP with NCD-SSB in the connected mode, in my understanding, during initial access, the separate initial DL BWP also should contain NCD-SSB, since the paging channel configuration would be changed because of one UE entering the connected mode.</w:t>
            </w:r>
          </w:p>
          <w:p w14:paraId="4AF67DF0" w14:textId="77777777" w:rsidR="00E65DC2" w:rsidRDefault="00C9122A">
            <w:pPr>
              <w:rPr>
                <w:rFonts w:eastAsiaTheme="minorEastAsia"/>
                <w:lang w:val="en-US" w:eastAsia="zh-CN"/>
              </w:rPr>
            </w:pPr>
            <w:r>
              <w:rPr>
                <w:rFonts w:eastAsiaTheme="minorEastAsia" w:hint="eastAsia"/>
                <w:lang w:val="en-US" w:eastAsia="zh-CN"/>
              </w:rPr>
              <w:t>However, if the separate initial DL BWP does not include CD-SSB and the entire CORESET#0, this separate initial DL BWP is only used for RACH and the UE does not need to contain SSB.</w:t>
            </w:r>
          </w:p>
          <w:p w14:paraId="4AF67DF1" w14:textId="77777777" w:rsidR="00E65DC2" w:rsidRDefault="00C9122A">
            <w:pPr>
              <w:rPr>
                <w:rFonts w:eastAsiaTheme="minorEastAsia"/>
                <w:lang w:val="en-US" w:eastAsia="zh-CN"/>
              </w:rPr>
            </w:pPr>
            <w:r>
              <w:rPr>
                <w:rFonts w:eastAsiaTheme="minorEastAsia" w:hint="eastAsia"/>
                <w:lang w:val="en-US" w:eastAsia="zh-CN"/>
              </w:rPr>
              <w:t xml:space="preserve">So, it is impossible that the separate initial DL BWP for RACH does not contain NCD-SSB during initial access, while this separate initial DL BWP contain NCD-SSB when </w:t>
            </w:r>
            <w:proofErr w:type="gramStart"/>
            <w:r>
              <w:rPr>
                <w:rFonts w:eastAsiaTheme="minorEastAsia" w:hint="eastAsia"/>
                <w:lang w:val="en-US" w:eastAsia="zh-CN"/>
              </w:rPr>
              <w:t>the this</w:t>
            </w:r>
            <w:proofErr w:type="gramEnd"/>
            <w:r>
              <w:rPr>
                <w:rFonts w:eastAsiaTheme="minorEastAsia" w:hint="eastAsia"/>
                <w:lang w:val="en-US" w:eastAsia="zh-CN"/>
              </w:rPr>
              <w:t xml:space="preserve"> UE enters the connected mode.</w:t>
            </w:r>
          </w:p>
          <w:p w14:paraId="4AF67DF2" w14:textId="77777777" w:rsidR="00E65DC2" w:rsidRDefault="00C9122A">
            <w:pPr>
              <w:rPr>
                <w:rFonts w:eastAsiaTheme="minorEastAsia"/>
                <w:lang w:val="en-US" w:eastAsia="zh-CN"/>
              </w:rPr>
            </w:pPr>
            <w:r>
              <w:rPr>
                <w:rFonts w:eastAsiaTheme="minorEastAsia" w:hint="eastAsia"/>
                <w:lang w:val="en-US" w:eastAsia="zh-CN"/>
              </w:rPr>
              <w:lastRenderedPageBreak/>
              <w:t>It is also impossible that paging is configured in the CORESET#0 associated with SSB during initial access, while paging is configured in separate initial DL BWP with NCD-SSB after this UE enters the connected mode.</w:t>
            </w:r>
          </w:p>
          <w:p w14:paraId="4AF67DF3" w14:textId="77777777" w:rsidR="00E65DC2" w:rsidRDefault="00C9122A">
            <w:pPr>
              <w:rPr>
                <w:rFonts w:eastAsiaTheme="minorEastAsia"/>
                <w:lang w:val="en-US" w:eastAsia="zh-CN"/>
              </w:rPr>
            </w:pPr>
            <w:r>
              <w:rPr>
                <w:rFonts w:eastAsiaTheme="minorEastAsia" w:hint="eastAsia"/>
                <w:lang w:val="en-US" w:eastAsia="zh-CN"/>
              </w:rPr>
              <w:t>If above understanding is right, the case in this proposal would not happen and it should not be supported.</w:t>
            </w:r>
          </w:p>
        </w:tc>
      </w:tr>
      <w:tr w:rsidR="00E65DC2" w14:paraId="4AF67DF8" w14:textId="77777777">
        <w:tc>
          <w:tcPr>
            <w:tcW w:w="1479" w:type="dxa"/>
          </w:tcPr>
          <w:p w14:paraId="4AF67DF5" w14:textId="77777777" w:rsidR="00E65DC2" w:rsidRDefault="00C9122A">
            <w:pPr>
              <w:rPr>
                <w:rFonts w:eastAsiaTheme="minorEastAsia"/>
                <w:lang w:val="en-US" w:eastAsia="zh-CN"/>
              </w:rPr>
            </w:pPr>
            <w:r>
              <w:rPr>
                <w:rFonts w:eastAsiaTheme="minorEastAsia" w:hint="eastAsia"/>
                <w:lang w:val="en-US" w:eastAsia="zh-CN"/>
              </w:rPr>
              <w:t>S</w:t>
            </w:r>
            <w:r>
              <w:rPr>
                <w:rFonts w:eastAsiaTheme="minorEastAsia"/>
                <w:lang w:val="en-US" w:eastAsia="zh-CN"/>
              </w:rPr>
              <w:t>preadtrum2</w:t>
            </w:r>
          </w:p>
        </w:tc>
        <w:tc>
          <w:tcPr>
            <w:tcW w:w="1372" w:type="dxa"/>
          </w:tcPr>
          <w:p w14:paraId="4AF67DF6"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DF7" w14:textId="77777777" w:rsidR="00E65DC2" w:rsidRDefault="00E65DC2">
            <w:pPr>
              <w:rPr>
                <w:rFonts w:eastAsia="Malgun Gothic"/>
                <w:lang w:val="en-US" w:eastAsia="ko-KR"/>
              </w:rPr>
            </w:pPr>
          </w:p>
        </w:tc>
      </w:tr>
      <w:tr w:rsidR="00E65DC2" w14:paraId="4AF67DFD" w14:textId="77777777">
        <w:tc>
          <w:tcPr>
            <w:tcW w:w="1479" w:type="dxa"/>
          </w:tcPr>
          <w:p w14:paraId="4AF67DF9" w14:textId="77777777" w:rsidR="00E65DC2" w:rsidRDefault="00C9122A">
            <w:pPr>
              <w:rPr>
                <w:rFonts w:eastAsiaTheme="minorEastAsia"/>
                <w:lang w:val="en-US" w:eastAsia="zh-CN"/>
              </w:rPr>
            </w:pPr>
            <w:r>
              <w:rPr>
                <w:rFonts w:eastAsiaTheme="minorEastAsia" w:hint="eastAsia"/>
                <w:lang w:val="en-US" w:eastAsia="zh-CN"/>
              </w:rPr>
              <w:t>CMCC</w:t>
            </w:r>
          </w:p>
        </w:tc>
        <w:tc>
          <w:tcPr>
            <w:tcW w:w="1372" w:type="dxa"/>
          </w:tcPr>
          <w:p w14:paraId="4AF67DFA" w14:textId="77777777" w:rsidR="00E65DC2" w:rsidRDefault="00E65DC2">
            <w:pPr>
              <w:tabs>
                <w:tab w:val="left" w:pos="551"/>
              </w:tabs>
              <w:rPr>
                <w:rFonts w:eastAsiaTheme="minorEastAsia"/>
                <w:lang w:val="en-US" w:eastAsia="zh-CN"/>
              </w:rPr>
            </w:pPr>
          </w:p>
        </w:tc>
        <w:tc>
          <w:tcPr>
            <w:tcW w:w="6780" w:type="dxa"/>
          </w:tcPr>
          <w:p w14:paraId="4AF67DFB" w14:textId="77777777" w:rsidR="00E65DC2" w:rsidRDefault="00C9122A">
            <w:pPr>
              <w:rPr>
                <w:rFonts w:eastAsiaTheme="minorEastAsia"/>
                <w:lang w:val="en-US" w:eastAsia="zh-CN"/>
              </w:rPr>
            </w:pPr>
            <w:r>
              <w:rPr>
                <w:rFonts w:eastAsiaTheme="minorEastAsia" w:hint="eastAsia"/>
                <w:lang w:val="en-US" w:eastAsia="zh-CN"/>
              </w:rPr>
              <w:t>With BWP configuration option2, f</w:t>
            </w:r>
            <w:r>
              <w:rPr>
                <w:rFonts w:eastAsiaTheme="minorEastAsia"/>
                <w:lang w:val="en-US" w:eastAsia="zh-CN"/>
              </w:rPr>
              <w:t>or connected mode</w:t>
            </w:r>
            <w:r>
              <w:rPr>
                <w:rFonts w:eastAsiaTheme="minorEastAsia" w:hint="eastAsia"/>
                <w:lang w:val="en-US" w:eastAsia="zh-CN"/>
              </w:rPr>
              <w:t xml:space="preserve">, no matter whether paging is configured in </w:t>
            </w:r>
            <w:r>
              <w:rPr>
                <w:rFonts w:eastAsiaTheme="minorEastAsia"/>
                <w:lang w:val="en-US" w:eastAsia="zh-CN"/>
              </w:rPr>
              <w:t>separate initial DL BWP</w:t>
            </w:r>
            <w:r>
              <w:rPr>
                <w:rFonts w:eastAsiaTheme="minorEastAsia" w:hint="eastAsia"/>
                <w:lang w:val="en-US" w:eastAsia="zh-CN"/>
              </w:rPr>
              <w:t xml:space="preserve">, </w:t>
            </w:r>
            <w:r>
              <w:rPr>
                <w:rFonts w:eastAsiaTheme="minorEastAsia"/>
                <w:lang w:val="en-US" w:eastAsia="zh-CN"/>
              </w:rPr>
              <w:t>separate initial DL BWP</w:t>
            </w:r>
            <w:r>
              <w:rPr>
                <w:rFonts w:eastAsiaTheme="minorEastAsia" w:hint="eastAsia"/>
                <w:lang w:val="en-US" w:eastAsia="zh-CN"/>
              </w:rPr>
              <w:t xml:space="preserve"> is RRC configured BWP, NCD-SSB is expected in BWP.</w:t>
            </w:r>
          </w:p>
          <w:p w14:paraId="4AF67DFC" w14:textId="77777777" w:rsidR="00E65DC2" w:rsidRDefault="00C9122A">
            <w:pPr>
              <w:rPr>
                <w:rFonts w:eastAsiaTheme="minorEastAsia"/>
                <w:lang w:val="en-US" w:eastAsia="zh-CN"/>
              </w:rPr>
            </w:pPr>
            <w:r>
              <w:rPr>
                <w:rFonts w:eastAsiaTheme="minorEastAsia"/>
                <w:lang w:val="en-US" w:eastAsia="zh-CN"/>
              </w:rPr>
              <w:t>With BWP configuration option</w:t>
            </w:r>
            <w:r>
              <w:rPr>
                <w:rFonts w:eastAsiaTheme="minorEastAsia" w:hint="eastAsia"/>
                <w:lang w:val="en-US" w:eastAsia="zh-CN"/>
              </w:rPr>
              <w:t>1</w:t>
            </w:r>
            <w:r>
              <w:rPr>
                <w:rFonts w:eastAsiaTheme="minorEastAsia"/>
                <w:lang w:val="en-US" w:eastAsia="zh-CN"/>
              </w:rPr>
              <w:t>,</w:t>
            </w:r>
            <w:r>
              <w:rPr>
                <w:rFonts w:eastAsiaTheme="minorEastAsia" w:hint="eastAsia"/>
                <w:lang w:val="en-US" w:eastAsia="zh-CN"/>
              </w:rPr>
              <w:t xml:space="preserve"> paging is not configured in </w:t>
            </w:r>
            <w:r>
              <w:rPr>
                <w:rFonts w:eastAsiaTheme="minorEastAsia"/>
                <w:lang w:val="en-US" w:eastAsia="zh-CN"/>
              </w:rPr>
              <w:t>separate initial DL BWP</w:t>
            </w:r>
            <w:r>
              <w:rPr>
                <w:rFonts w:eastAsiaTheme="minorEastAsia" w:hint="eastAsia"/>
                <w:lang w:val="en-US" w:eastAsia="zh-CN"/>
              </w:rPr>
              <w:t xml:space="preserve"> in idle/inactive mode when </w:t>
            </w:r>
            <w:r>
              <w:rPr>
                <w:rFonts w:eastAsiaTheme="minorEastAsia"/>
                <w:lang w:val="en-US" w:eastAsia="zh-CN"/>
              </w:rPr>
              <w:t>separate initial DL BWP</w:t>
            </w:r>
            <w:r>
              <w:rPr>
                <w:rFonts w:eastAsiaTheme="minorEastAsia" w:hint="eastAsia"/>
                <w:lang w:val="en-US" w:eastAsia="zh-CN"/>
              </w:rPr>
              <w:t xml:space="preserve"> does not contain CD-SSB. </w:t>
            </w:r>
            <w:r>
              <w:rPr>
                <w:rFonts w:eastAsiaTheme="minorEastAsia"/>
                <w:lang w:val="en-US" w:eastAsia="zh-CN"/>
              </w:rPr>
              <w:t xml:space="preserve">In connected mode, based in definition of BWP#0 configuration option 1, </w:t>
            </w:r>
            <w:r>
              <w:rPr>
                <w:rFonts w:eastAsiaTheme="minorEastAsia" w:hint="eastAsia"/>
                <w:lang w:val="en-US" w:eastAsia="zh-CN"/>
              </w:rPr>
              <w:t>we wonder how</w:t>
            </w:r>
            <w:r>
              <w:rPr>
                <w:rFonts w:eastAsiaTheme="minorEastAsia"/>
                <w:lang w:val="en-US" w:eastAsia="zh-CN"/>
              </w:rPr>
              <w:t xml:space="preserve"> to configure </w:t>
            </w:r>
            <w:r>
              <w:rPr>
                <w:rFonts w:eastAsiaTheme="minorEastAsia" w:hint="eastAsia"/>
                <w:lang w:val="en-US" w:eastAsia="zh-CN"/>
              </w:rPr>
              <w:t>paging</w:t>
            </w:r>
            <w:r>
              <w:rPr>
                <w:rFonts w:eastAsiaTheme="minorEastAsia"/>
                <w:lang w:val="en-US" w:eastAsia="zh-CN"/>
              </w:rPr>
              <w:t xml:space="preserve"> </w:t>
            </w:r>
            <w:r>
              <w:rPr>
                <w:rFonts w:eastAsiaTheme="minorEastAsia" w:hint="eastAsia"/>
                <w:lang w:val="en-US" w:eastAsia="zh-CN"/>
              </w:rPr>
              <w:t xml:space="preserve">CSS </w:t>
            </w:r>
            <w:r>
              <w:rPr>
                <w:rFonts w:eastAsiaTheme="minorEastAsia"/>
                <w:lang w:val="en-US" w:eastAsia="zh-CN"/>
              </w:rPr>
              <w:t xml:space="preserve">in separate initial DL BWP </w:t>
            </w:r>
            <w:r>
              <w:rPr>
                <w:rFonts w:eastAsiaTheme="minorEastAsia" w:hint="eastAsia"/>
                <w:lang w:val="en-US" w:eastAsia="zh-CN"/>
              </w:rPr>
              <w:t>when</w:t>
            </w:r>
            <w:r>
              <w:rPr>
                <w:rFonts w:eastAsiaTheme="minorEastAsia"/>
                <w:lang w:val="en-US" w:eastAsia="zh-CN"/>
              </w:rPr>
              <w:t xml:space="preserve"> there is no UE-dedicated RRC configuration.</w:t>
            </w:r>
          </w:p>
        </w:tc>
      </w:tr>
      <w:tr w:rsidR="00E65DC2" w14:paraId="4AF67E06" w14:textId="77777777">
        <w:tc>
          <w:tcPr>
            <w:tcW w:w="1479" w:type="dxa"/>
          </w:tcPr>
          <w:p w14:paraId="4AF67DFE" w14:textId="77777777" w:rsidR="00E65DC2" w:rsidRDefault="00C9122A">
            <w:pPr>
              <w:rPr>
                <w:rFonts w:eastAsiaTheme="minorEastAsia"/>
                <w:lang w:val="en-US" w:eastAsia="zh-CN"/>
              </w:rPr>
            </w:pPr>
            <w:r>
              <w:rPr>
                <w:rFonts w:eastAsiaTheme="minorEastAsia"/>
                <w:lang w:val="en-US" w:eastAsia="zh-CN"/>
              </w:rPr>
              <w:t>Nordic</w:t>
            </w:r>
          </w:p>
        </w:tc>
        <w:tc>
          <w:tcPr>
            <w:tcW w:w="1372" w:type="dxa"/>
          </w:tcPr>
          <w:p w14:paraId="4AF67DFF"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E00" w14:textId="77777777" w:rsidR="00E65DC2" w:rsidRDefault="00C9122A">
            <w:pPr>
              <w:rPr>
                <w:rFonts w:eastAsiaTheme="minorEastAsia"/>
                <w:lang w:val="en-US" w:eastAsia="zh-CN"/>
              </w:rPr>
            </w:pPr>
            <w:r>
              <w:rPr>
                <w:rFonts w:eastAsiaTheme="minorEastAsia"/>
                <w:lang w:val="en-US" w:eastAsia="zh-CN"/>
              </w:rPr>
              <w:t xml:space="preserve">Based on RAN guidance UE camps on CD-SSB.  Since separate Initial DL BWP can be used in RRC connected, it may be re-configured (with sync) with paging SS after MSG4, we do not see any issue here. </w:t>
            </w:r>
          </w:p>
          <w:p w14:paraId="4AF67E01" w14:textId="77777777" w:rsidR="00E65DC2" w:rsidRDefault="00C9122A">
            <w:pPr>
              <w:rPr>
                <w:rFonts w:eastAsiaTheme="minorEastAsia"/>
                <w:lang w:val="en-US" w:eastAsia="zh-CN"/>
              </w:rPr>
            </w:pPr>
            <w:r>
              <w:rPr>
                <w:rFonts w:eastAsiaTheme="minorEastAsia"/>
                <w:lang w:val="en-US" w:eastAsia="zh-CN"/>
              </w:rPr>
              <w:t>If RAN2 finds further optimizations necessary, they can agree.</w:t>
            </w:r>
          </w:p>
          <w:p w14:paraId="4AF67E02" w14:textId="77777777" w:rsidR="00E65DC2" w:rsidRDefault="00C9122A">
            <w:pPr>
              <w:autoSpaceDE w:val="0"/>
              <w:autoSpaceDN w:val="0"/>
              <w:adjustRightInd w:val="0"/>
              <w:spacing w:after="0" w:line="240" w:lineRule="auto"/>
              <w:rPr>
                <w:rFonts w:ascii="Helvetica" w:hAnsi="Helvetica" w:cs="Helvetica"/>
                <w:i/>
                <w:iCs/>
                <w:sz w:val="24"/>
                <w:szCs w:val="24"/>
                <w:lang w:val="en-US" w:eastAsia="fi-FI"/>
              </w:rPr>
            </w:pPr>
            <w:proofErr w:type="spellStart"/>
            <w:r>
              <w:rPr>
                <w:rFonts w:ascii="Helvetica" w:hAnsi="Helvetica" w:cs="Helvetica"/>
                <w:i/>
                <w:iCs/>
                <w:sz w:val="24"/>
                <w:szCs w:val="24"/>
                <w:lang w:val="en-US" w:eastAsia="fi-FI"/>
              </w:rPr>
              <w:t>ServingCellConfigCommon</w:t>
            </w:r>
            <w:proofErr w:type="spellEnd"/>
          </w:p>
          <w:p w14:paraId="4AF67E03" w14:textId="77777777" w:rsidR="00E65DC2" w:rsidRDefault="00C9122A">
            <w:pPr>
              <w:autoSpaceDE w:val="0"/>
              <w:autoSpaceDN w:val="0"/>
              <w:adjustRightInd w:val="0"/>
              <w:spacing w:after="0" w:line="240" w:lineRule="auto"/>
              <w:rPr>
                <w:rFonts w:ascii="Times" w:hAnsi="Times" w:cs="Times"/>
                <w:lang w:val="en-US" w:eastAsia="fi-FI"/>
              </w:rPr>
            </w:pPr>
            <w:r>
              <w:rPr>
                <w:rFonts w:ascii="Times" w:hAnsi="Times" w:cs="Times"/>
                <w:lang w:val="en-US" w:eastAsia="fi-FI"/>
              </w:rPr>
              <w:t xml:space="preserve">The IE </w:t>
            </w:r>
            <w:proofErr w:type="spellStart"/>
            <w:r>
              <w:rPr>
                <w:rFonts w:ascii="Times" w:hAnsi="Times" w:cs="Times"/>
                <w:i/>
                <w:iCs/>
                <w:lang w:val="en-US" w:eastAsia="fi-FI"/>
              </w:rPr>
              <w:t>ServingCellConfigCommon</w:t>
            </w:r>
            <w:proofErr w:type="spellEnd"/>
            <w:r>
              <w:rPr>
                <w:rFonts w:ascii="Times" w:hAnsi="Times" w:cs="Times"/>
                <w:i/>
                <w:iCs/>
                <w:lang w:val="en-US" w:eastAsia="fi-FI"/>
              </w:rPr>
              <w:t xml:space="preserve"> </w:t>
            </w:r>
            <w:r>
              <w:rPr>
                <w:rFonts w:ascii="Times" w:hAnsi="Times" w:cs="Times"/>
                <w:lang w:val="en-US" w:eastAsia="fi-FI"/>
              </w:rPr>
              <w:t>is used to configure cell specific parameters of a UE’s serving cell. The IE contains parameters which a UE would typically acquire from</w:t>
            </w:r>
          </w:p>
          <w:p w14:paraId="4AF67E04" w14:textId="77777777" w:rsidR="00E65DC2" w:rsidRDefault="00C9122A">
            <w:pPr>
              <w:autoSpaceDE w:val="0"/>
              <w:autoSpaceDN w:val="0"/>
              <w:adjustRightInd w:val="0"/>
              <w:spacing w:after="0" w:line="240" w:lineRule="auto"/>
              <w:rPr>
                <w:rFonts w:ascii="Times" w:hAnsi="Times" w:cs="Times"/>
                <w:lang w:val="en-US" w:eastAsia="fi-FI"/>
              </w:rPr>
            </w:pPr>
            <w:r>
              <w:rPr>
                <w:rFonts w:ascii="Times" w:hAnsi="Times" w:cs="Times"/>
                <w:lang w:val="en-US" w:eastAsia="fi-FI"/>
              </w:rPr>
              <w:t xml:space="preserve">SSB, MIB or SIBs when accessing the cell from IDLE. With this IE, the network provides this information in dedicated </w:t>
            </w:r>
            <w:proofErr w:type="spellStart"/>
            <w:r>
              <w:rPr>
                <w:rFonts w:ascii="Times" w:hAnsi="Times" w:cs="Times"/>
                <w:lang w:val="en-US" w:eastAsia="fi-FI"/>
              </w:rPr>
              <w:t>signalling</w:t>
            </w:r>
            <w:proofErr w:type="spellEnd"/>
            <w:r>
              <w:rPr>
                <w:rFonts w:ascii="Times" w:hAnsi="Times" w:cs="Times"/>
                <w:lang w:val="en-US" w:eastAsia="fi-FI"/>
              </w:rPr>
              <w:t xml:space="preserve"> when configuring a UE with a </w:t>
            </w:r>
            <w:proofErr w:type="spellStart"/>
            <w:r>
              <w:rPr>
                <w:rFonts w:ascii="Times" w:hAnsi="Times" w:cs="Times"/>
                <w:lang w:val="en-US" w:eastAsia="fi-FI"/>
              </w:rPr>
              <w:t>Scells</w:t>
            </w:r>
            <w:proofErr w:type="spellEnd"/>
            <w:r>
              <w:rPr>
                <w:rFonts w:ascii="Times" w:hAnsi="Times" w:cs="Times"/>
                <w:lang w:val="en-US" w:eastAsia="fi-FI"/>
              </w:rPr>
              <w:t xml:space="preserve"> or with</w:t>
            </w:r>
          </w:p>
          <w:p w14:paraId="4AF67E05" w14:textId="77777777" w:rsidR="00E65DC2" w:rsidRDefault="00C9122A">
            <w:pPr>
              <w:rPr>
                <w:rFonts w:eastAsiaTheme="minorEastAsia"/>
                <w:lang w:val="en-US" w:eastAsia="zh-CN"/>
              </w:rPr>
            </w:pPr>
            <w:r>
              <w:rPr>
                <w:rFonts w:ascii="Times" w:hAnsi="Times" w:cs="Times"/>
                <w:lang w:val="en-US" w:eastAsia="fi-FI"/>
              </w:rPr>
              <w:t xml:space="preserve">an additional cell group (SCG). </w:t>
            </w:r>
            <w:r>
              <w:rPr>
                <w:rFonts w:ascii="Times" w:hAnsi="Times" w:cs="Times"/>
                <w:highlight w:val="yellow"/>
                <w:lang w:val="en-US" w:eastAsia="fi-FI"/>
              </w:rPr>
              <w:t xml:space="preserve">It also provides it for </w:t>
            </w:r>
            <w:proofErr w:type="spellStart"/>
            <w:r>
              <w:rPr>
                <w:rFonts w:ascii="Times" w:hAnsi="Times" w:cs="Times"/>
                <w:highlight w:val="yellow"/>
                <w:lang w:val="en-US" w:eastAsia="fi-FI"/>
              </w:rPr>
              <w:t>SpCells</w:t>
            </w:r>
            <w:proofErr w:type="spellEnd"/>
            <w:r>
              <w:rPr>
                <w:rFonts w:ascii="Times" w:hAnsi="Times" w:cs="Times"/>
                <w:highlight w:val="yellow"/>
                <w:lang w:val="en-US" w:eastAsia="fi-FI"/>
              </w:rPr>
              <w:t xml:space="preserve"> (MCG and SCG) upon reconfiguration with sync</w:t>
            </w:r>
            <w:r>
              <w:rPr>
                <w:rFonts w:ascii="Times" w:hAnsi="Times" w:cs="Times"/>
                <w:lang w:val="en-US" w:eastAsia="fi-FI"/>
              </w:rPr>
              <w:t>.</w:t>
            </w:r>
          </w:p>
        </w:tc>
      </w:tr>
      <w:tr w:rsidR="00E65DC2" w14:paraId="4AF67E0D" w14:textId="77777777">
        <w:tc>
          <w:tcPr>
            <w:tcW w:w="1479" w:type="dxa"/>
          </w:tcPr>
          <w:p w14:paraId="4AF67E07" w14:textId="77777777" w:rsidR="00E65DC2" w:rsidRDefault="00C9122A">
            <w:pPr>
              <w:rPr>
                <w:lang w:val="en-US" w:eastAsia="ko-KR"/>
              </w:rPr>
            </w:pPr>
            <w:r>
              <w:rPr>
                <w:lang w:val="en-US" w:eastAsia="ko-KR"/>
              </w:rPr>
              <w:t>Ericsson</w:t>
            </w:r>
          </w:p>
        </w:tc>
        <w:tc>
          <w:tcPr>
            <w:tcW w:w="1372" w:type="dxa"/>
          </w:tcPr>
          <w:p w14:paraId="4AF67E08" w14:textId="77777777" w:rsidR="00E65DC2" w:rsidRDefault="00C9122A">
            <w:pPr>
              <w:tabs>
                <w:tab w:val="left" w:pos="551"/>
              </w:tabs>
              <w:rPr>
                <w:lang w:val="en-US" w:eastAsia="ko-KR"/>
              </w:rPr>
            </w:pPr>
            <w:r>
              <w:rPr>
                <w:lang w:val="en-US" w:eastAsia="ko-KR"/>
              </w:rPr>
              <w:t>See comments</w:t>
            </w:r>
          </w:p>
        </w:tc>
        <w:tc>
          <w:tcPr>
            <w:tcW w:w="6780" w:type="dxa"/>
          </w:tcPr>
          <w:p w14:paraId="4AF67E09" w14:textId="77777777" w:rsidR="00E65DC2" w:rsidRDefault="00C9122A">
            <w:pPr>
              <w:rPr>
                <w:lang w:val="en-US" w:eastAsia="ko-KR"/>
              </w:rPr>
            </w:pPr>
            <w:r>
              <w:rPr>
                <w:lang w:val="en-US" w:eastAsia="ko-KR"/>
              </w:rPr>
              <w:t>If the proposal were to be agreed, RAN1 is essentially agreeing to have the possibility to provide NCD-SSB-related information in SI. Considering that RAN2 has already agreed to provide configuration of NCD-SSB in a dedicated BWP (see agreement copied below), perhaps whether to support paging in connected on a separate initial BWP without CD-SSB can be decided in RAN2.</w:t>
            </w:r>
          </w:p>
          <w:p w14:paraId="4AF67E0A" w14:textId="77777777" w:rsidR="00E65DC2" w:rsidRDefault="00C9122A">
            <w:pPr>
              <w:rPr>
                <w:i/>
                <w:iCs/>
                <w:u w:val="single"/>
                <w:lang w:val="en-US" w:eastAsia="ko-KR"/>
              </w:rPr>
            </w:pPr>
            <w:r>
              <w:rPr>
                <w:i/>
                <w:iCs/>
                <w:u w:val="single"/>
              </w:rPr>
              <w:t>RAN2#116bis-e</w:t>
            </w:r>
          </w:p>
          <w:p w14:paraId="4AF67E0B" w14:textId="77777777" w:rsidR="00E65DC2" w:rsidRDefault="00C9122A">
            <w:pPr>
              <w:pStyle w:val="ListParagraph"/>
              <w:widowControl w:val="0"/>
              <w:numPr>
                <w:ilvl w:val="0"/>
                <w:numId w:val="26"/>
              </w:numPr>
              <w:spacing w:after="0" w:line="240" w:lineRule="auto"/>
              <w:contextualSpacing w:val="0"/>
              <w:rPr>
                <w:rFonts w:ascii="Times New Roman" w:hAnsi="Times New Roman"/>
                <w:i/>
                <w:iCs/>
                <w:sz w:val="20"/>
                <w:szCs w:val="20"/>
                <w:lang w:val="en-US"/>
              </w:rPr>
            </w:pPr>
            <w:r>
              <w:rPr>
                <w:rFonts w:ascii="Times New Roman" w:hAnsi="Times New Roman"/>
                <w:i/>
                <w:iCs/>
                <w:sz w:val="20"/>
                <w:szCs w:val="20"/>
                <w:lang w:val="en-US"/>
              </w:rPr>
              <w:t>In RRC connected mode NCD-SSB may be configured for a RedCap UE in dedicated DL BWP.</w:t>
            </w:r>
          </w:p>
          <w:p w14:paraId="4AF67E0C" w14:textId="77777777" w:rsidR="00E65DC2" w:rsidRDefault="00E65DC2">
            <w:pPr>
              <w:widowControl w:val="0"/>
              <w:spacing w:after="0" w:line="240" w:lineRule="auto"/>
              <w:rPr>
                <w:i/>
                <w:iCs/>
                <w:lang w:val="en-US"/>
              </w:rPr>
            </w:pPr>
          </w:p>
        </w:tc>
      </w:tr>
      <w:tr w:rsidR="00E65DC2" w14:paraId="4AF67E11" w14:textId="77777777">
        <w:tc>
          <w:tcPr>
            <w:tcW w:w="1479" w:type="dxa"/>
          </w:tcPr>
          <w:p w14:paraId="4AF67E0E" w14:textId="77777777" w:rsidR="00E65DC2" w:rsidRDefault="00C9122A">
            <w:pPr>
              <w:rPr>
                <w:lang w:val="en-US" w:eastAsia="ko-KR"/>
              </w:rPr>
            </w:pPr>
            <w:r>
              <w:rPr>
                <w:rFonts w:eastAsiaTheme="minorEastAsia"/>
                <w:lang w:val="en-US" w:eastAsia="zh-CN"/>
              </w:rPr>
              <w:t>Intel</w:t>
            </w:r>
          </w:p>
        </w:tc>
        <w:tc>
          <w:tcPr>
            <w:tcW w:w="1372" w:type="dxa"/>
          </w:tcPr>
          <w:p w14:paraId="4AF67E0F" w14:textId="77777777" w:rsidR="00E65DC2" w:rsidRDefault="00C9122A">
            <w:pPr>
              <w:tabs>
                <w:tab w:val="left" w:pos="551"/>
              </w:tabs>
              <w:rPr>
                <w:lang w:val="en-US" w:eastAsia="ko-KR"/>
              </w:rPr>
            </w:pPr>
            <w:r>
              <w:rPr>
                <w:rFonts w:eastAsiaTheme="minorEastAsia"/>
                <w:lang w:val="en-US" w:eastAsia="zh-CN"/>
              </w:rPr>
              <w:t>Y</w:t>
            </w:r>
          </w:p>
        </w:tc>
        <w:tc>
          <w:tcPr>
            <w:tcW w:w="6780" w:type="dxa"/>
          </w:tcPr>
          <w:p w14:paraId="4AF67E10" w14:textId="77777777" w:rsidR="00E65DC2" w:rsidRDefault="00C9122A">
            <w:pPr>
              <w:rPr>
                <w:lang w:val="en-US" w:eastAsia="ko-KR"/>
              </w:rPr>
            </w:pPr>
            <w:r>
              <w:rPr>
                <w:rFonts w:eastAsiaTheme="minorEastAsia"/>
                <w:lang w:val="en-US" w:eastAsia="zh-CN"/>
              </w:rPr>
              <w:t xml:space="preserve">To respond to the questions/comments from CATT and LGE: this can apply even for BWP#0 option 1 as clarified in our response related to FL2 Proposal 3-1. Common RRC (SIB signaling) can be used to configure NCD-SSB in such a case as well. </w:t>
            </w:r>
          </w:p>
        </w:tc>
      </w:tr>
      <w:tr w:rsidR="00E65DC2" w14:paraId="4AF67E15" w14:textId="77777777">
        <w:tc>
          <w:tcPr>
            <w:tcW w:w="1479" w:type="dxa"/>
          </w:tcPr>
          <w:p w14:paraId="4AF67E12" w14:textId="77777777" w:rsidR="00E65DC2" w:rsidRDefault="00C9122A">
            <w:pPr>
              <w:rPr>
                <w:rFonts w:eastAsiaTheme="minorEastAsia"/>
                <w:lang w:val="en-US" w:eastAsia="zh-CN"/>
              </w:rPr>
            </w:pPr>
            <w:r>
              <w:rPr>
                <w:rFonts w:eastAsiaTheme="minorEastAsia"/>
                <w:lang w:val="en-US" w:eastAsia="zh-CN"/>
              </w:rPr>
              <w:t>IDCC</w:t>
            </w:r>
          </w:p>
        </w:tc>
        <w:tc>
          <w:tcPr>
            <w:tcW w:w="1372" w:type="dxa"/>
          </w:tcPr>
          <w:p w14:paraId="4AF67E13"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E14" w14:textId="77777777" w:rsidR="00E65DC2" w:rsidRDefault="00E65DC2">
            <w:pPr>
              <w:rPr>
                <w:rFonts w:eastAsiaTheme="minorEastAsia"/>
                <w:lang w:val="en-US" w:eastAsia="zh-CN"/>
              </w:rPr>
            </w:pPr>
          </w:p>
        </w:tc>
      </w:tr>
      <w:tr w:rsidR="00E65DC2" w14:paraId="4AF67E20" w14:textId="77777777">
        <w:tc>
          <w:tcPr>
            <w:tcW w:w="1479" w:type="dxa"/>
          </w:tcPr>
          <w:p w14:paraId="4AF67E16" w14:textId="77777777" w:rsidR="00E65DC2" w:rsidRDefault="00C9122A">
            <w:pPr>
              <w:rPr>
                <w:rFonts w:eastAsiaTheme="minorEastAsia"/>
                <w:lang w:val="en-US" w:eastAsia="zh-CN"/>
              </w:rPr>
            </w:pPr>
            <w:r>
              <w:rPr>
                <w:lang w:val="en-US" w:eastAsia="ko-KR"/>
              </w:rPr>
              <w:t>FL3</w:t>
            </w:r>
          </w:p>
        </w:tc>
        <w:tc>
          <w:tcPr>
            <w:tcW w:w="8152" w:type="dxa"/>
            <w:gridSpan w:val="2"/>
          </w:tcPr>
          <w:p w14:paraId="4AF67E17" w14:textId="77777777" w:rsidR="00E65DC2" w:rsidRDefault="00C9122A">
            <w:pPr>
              <w:rPr>
                <w:lang w:val="en-US" w:eastAsia="ko-KR"/>
              </w:rPr>
            </w:pPr>
            <w:r>
              <w:rPr>
                <w:lang w:val="en-US" w:eastAsia="ko-KR"/>
              </w:rPr>
              <w:t>Based on the received responses, the following proposal can be considered, which replaces the RAN1 working assumption with a proposed RAN1 agreement for BWP#0 configuration option 2 and connected mode only.</w:t>
            </w:r>
          </w:p>
          <w:p w14:paraId="4AF67E18" w14:textId="77777777" w:rsidR="00E65DC2" w:rsidRDefault="00C9122A">
            <w:pPr>
              <w:tabs>
                <w:tab w:val="left" w:pos="772"/>
              </w:tabs>
              <w:spacing w:after="100" w:afterAutospacing="1"/>
              <w:rPr>
                <w:b/>
                <w:bCs/>
                <w:lang w:val="en-US"/>
              </w:rPr>
            </w:pPr>
            <w:r>
              <w:rPr>
                <w:b/>
                <w:highlight w:val="yellow"/>
                <w:lang w:val="en-US"/>
              </w:rPr>
              <w:t>High Priority Proposal 4-1b</w:t>
            </w:r>
            <w:r>
              <w:rPr>
                <w:b/>
                <w:bCs/>
                <w:lang w:val="en-US"/>
              </w:rPr>
              <w:t>: Replace the working assumption from RAN1#107e “</w:t>
            </w:r>
            <w:r>
              <w:rPr>
                <w:rFonts w:asciiTheme="majorBidi" w:eastAsia="Microsoft YaHei UI" w:hAnsiTheme="majorBidi" w:cstheme="majorBidi"/>
                <w:b/>
                <w:bCs/>
                <w:shd w:val="clear" w:color="auto" w:fill="808000"/>
                <w:lang w:val="en-US" w:eastAsia="zh-CN"/>
              </w:rPr>
              <w:t>Working assumption:</w:t>
            </w:r>
            <w:r>
              <w:rPr>
                <w:rFonts w:asciiTheme="majorBidi" w:eastAsia="Microsoft YaHei UI" w:hAnsiTheme="majorBidi" w:cstheme="majorBidi"/>
                <w:b/>
                <w:bCs/>
                <w:lang w:val="en-US" w:eastAsia="zh-CN"/>
              </w:rPr>
              <w:t> If it is configured for paging, RedCap UE expects it to contain NCD-SSB for serving cell but not CORESET#0/SIB from RAN1 perspective</w:t>
            </w:r>
            <w:r>
              <w:rPr>
                <w:b/>
                <w:bCs/>
                <w:lang w:val="en-US"/>
              </w:rPr>
              <w:t>” with the following agreement:</w:t>
            </w:r>
          </w:p>
          <w:p w14:paraId="4AF67E19" w14:textId="77777777" w:rsidR="00E65DC2" w:rsidRDefault="00C9122A">
            <w:pPr>
              <w:pStyle w:val="ListParagraph"/>
              <w:numPr>
                <w:ilvl w:val="0"/>
                <w:numId w:val="34"/>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lastRenderedPageBreak/>
              <w:t>For FR1,</w:t>
            </w:r>
          </w:p>
          <w:p w14:paraId="4AF67E1A" w14:textId="77777777" w:rsidR="00E65DC2" w:rsidRDefault="00C9122A">
            <w:pPr>
              <w:numPr>
                <w:ilvl w:val="1"/>
                <w:numId w:val="34"/>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 and the entire CORESET#0) from RAN1 perspective,</w:t>
            </w:r>
          </w:p>
          <w:p w14:paraId="4AF67E1B" w14:textId="77777777" w:rsidR="00E65DC2" w:rsidRDefault="00C9122A">
            <w:pPr>
              <w:numPr>
                <w:ilvl w:val="2"/>
                <w:numId w:val="34"/>
              </w:numPr>
              <w:spacing w:after="0" w:line="231" w:lineRule="atLeast"/>
              <w:textAlignment w:val="baseline"/>
              <w:rPr>
                <w:rFonts w:eastAsia="Microsoft YaHei UI"/>
                <w:b/>
                <w:bCs/>
                <w:lang w:val="en-US" w:eastAsia="zh-CN"/>
              </w:rPr>
            </w:pPr>
            <w:r>
              <w:rPr>
                <w:rFonts w:eastAsia="Microsoft YaHei UI"/>
                <w:b/>
                <w:bCs/>
                <w:color w:val="FF0000"/>
                <w:u w:val="single"/>
                <w:lang w:val="en-US" w:eastAsia="zh-CN"/>
              </w:rPr>
              <w:t xml:space="preserve">For BWP#0 configuration option 2, </w:t>
            </w:r>
            <w:r>
              <w:rPr>
                <w:rFonts w:eastAsia="Microsoft YaHei UI"/>
                <w:b/>
                <w:bCs/>
                <w:u w:val="single"/>
                <w:lang w:val="en-US" w:eastAsia="zh-CN"/>
              </w:rPr>
              <w:t>for connected mode</w:t>
            </w:r>
            <w:r>
              <w:rPr>
                <w:rFonts w:eastAsia="Microsoft YaHei UI"/>
                <w:b/>
                <w:bCs/>
                <w:lang w:val="en-US" w:eastAsia="zh-CN"/>
              </w:rPr>
              <w:t xml:space="preserve">, if </w:t>
            </w:r>
            <w:r>
              <w:rPr>
                <w:rFonts w:eastAsia="Microsoft YaHei UI"/>
                <w:b/>
                <w:bCs/>
                <w:lang w:eastAsia="zh-CN"/>
              </w:rPr>
              <w:t>it is configured for paging, RedCap UE expects it to contain NCD-SSB for serving cell but not CORESET#0/SIB.</w:t>
            </w:r>
          </w:p>
          <w:p w14:paraId="4AF67E1C" w14:textId="77777777" w:rsidR="00E65DC2" w:rsidRDefault="00C9122A">
            <w:pPr>
              <w:pStyle w:val="ListParagraph"/>
              <w:numPr>
                <w:ilvl w:val="0"/>
                <w:numId w:val="34"/>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4AF67E1D" w14:textId="77777777" w:rsidR="00E65DC2" w:rsidRDefault="00C9122A">
            <w:pPr>
              <w:numPr>
                <w:ilvl w:val="1"/>
                <w:numId w:val="34"/>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4AF67E1E" w14:textId="77777777" w:rsidR="00E65DC2" w:rsidRDefault="00C9122A">
            <w:pPr>
              <w:numPr>
                <w:ilvl w:val="2"/>
                <w:numId w:val="34"/>
              </w:numPr>
              <w:spacing w:after="0" w:line="231" w:lineRule="atLeast"/>
              <w:textAlignment w:val="baseline"/>
              <w:rPr>
                <w:rFonts w:eastAsia="Microsoft YaHei UI"/>
                <w:b/>
                <w:bCs/>
                <w:lang w:val="en-US" w:eastAsia="zh-CN"/>
              </w:rPr>
            </w:pPr>
            <w:r>
              <w:rPr>
                <w:rFonts w:eastAsia="Microsoft YaHei UI"/>
                <w:b/>
                <w:bCs/>
                <w:color w:val="FF0000"/>
                <w:u w:val="single"/>
                <w:lang w:val="en-US" w:eastAsia="zh-CN"/>
              </w:rPr>
              <w:t xml:space="preserve">For BWP#0 configuration option 2, </w:t>
            </w:r>
            <w:r>
              <w:rPr>
                <w:rFonts w:eastAsia="Microsoft YaHei UI"/>
                <w:b/>
                <w:bCs/>
                <w:u w:val="single"/>
                <w:lang w:val="en-US" w:eastAsia="zh-CN"/>
              </w:rPr>
              <w:t>for connected mode</w:t>
            </w:r>
            <w:r>
              <w:rPr>
                <w:rFonts w:eastAsia="Microsoft YaHei UI"/>
                <w:b/>
                <w:bCs/>
                <w:lang w:val="en-US" w:eastAsia="zh-CN"/>
              </w:rPr>
              <w:t xml:space="preserve">, if </w:t>
            </w:r>
            <w:r>
              <w:rPr>
                <w:rFonts w:eastAsia="Microsoft YaHei UI"/>
                <w:b/>
                <w:bCs/>
                <w:lang w:eastAsia="zh-CN"/>
              </w:rPr>
              <w:t>it is configured for paging, RedCap UE expects it to contain NCD-SSB for serving cell but not CORESET#0/SIB.</w:t>
            </w:r>
          </w:p>
          <w:p w14:paraId="4AF67E1F" w14:textId="77777777" w:rsidR="00E65DC2" w:rsidRDefault="00E65DC2">
            <w:pPr>
              <w:spacing w:after="0" w:line="231" w:lineRule="atLeast"/>
              <w:textAlignment w:val="baseline"/>
              <w:rPr>
                <w:rFonts w:eastAsia="Microsoft YaHei UI"/>
                <w:b/>
                <w:bCs/>
                <w:lang w:val="en-US" w:eastAsia="zh-CN"/>
              </w:rPr>
            </w:pPr>
          </w:p>
        </w:tc>
      </w:tr>
      <w:tr w:rsidR="00E65DC2" w14:paraId="4AF67E24" w14:textId="77777777">
        <w:tc>
          <w:tcPr>
            <w:tcW w:w="1479" w:type="dxa"/>
          </w:tcPr>
          <w:p w14:paraId="4AF67E21" w14:textId="77777777" w:rsidR="00E65DC2" w:rsidRDefault="00C9122A">
            <w:pPr>
              <w:rPr>
                <w:rFonts w:eastAsiaTheme="minorEastAsia"/>
                <w:lang w:val="en-US" w:eastAsia="zh-CN"/>
              </w:rPr>
            </w:pPr>
            <w:r>
              <w:rPr>
                <w:rFonts w:eastAsiaTheme="minorEastAsia"/>
                <w:lang w:val="en-US" w:eastAsia="zh-CN"/>
              </w:rPr>
              <w:t>Qualcomm</w:t>
            </w:r>
          </w:p>
        </w:tc>
        <w:tc>
          <w:tcPr>
            <w:tcW w:w="1372" w:type="dxa"/>
          </w:tcPr>
          <w:p w14:paraId="4AF67E22"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E23" w14:textId="77777777" w:rsidR="00E65DC2" w:rsidRDefault="00E65DC2">
            <w:pPr>
              <w:rPr>
                <w:rFonts w:eastAsiaTheme="minorEastAsia"/>
                <w:lang w:val="en-US" w:eastAsia="zh-CN"/>
              </w:rPr>
            </w:pPr>
          </w:p>
        </w:tc>
      </w:tr>
      <w:tr w:rsidR="00E65DC2" w14:paraId="4AF67E2D" w14:textId="77777777">
        <w:tc>
          <w:tcPr>
            <w:tcW w:w="1479" w:type="dxa"/>
          </w:tcPr>
          <w:p w14:paraId="4AF67E25"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7E26" w14:textId="77777777" w:rsidR="00E65DC2" w:rsidRDefault="00E65DC2">
            <w:pPr>
              <w:tabs>
                <w:tab w:val="left" w:pos="551"/>
              </w:tabs>
              <w:rPr>
                <w:rFonts w:eastAsiaTheme="minorEastAsia"/>
                <w:lang w:val="en-US" w:eastAsia="zh-CN"/>
              </w:rPr>
            </w:pPr>
          </w:p>
        </w:tc>
        <w:tc>
          <w:tcPr>
            <w:tcW w:w="6780" w:type="dxa"/>
          </w:tcPr>
          <w:p w14:paraId="4AF67E27" w14:textId="77777777" w:rsidR="00E65DC2" w:rsidRDefault="00C9122A">
            <w:pPr>
              <w:rPr>
                <w:rFonts w:eastAsiaTheme="minorEastAsia"/>
                <w:lang w:val="en-US" w:eastAsia="zh-CN"/>
              </w:rPr>
            </w:pPr>
            <w:r>
              <w:rPr>
                <w:rFonts w:eastAsiaTheme="minorEastAsia"/>
                <w:lang w:val="en-US" w:eastAsia="zh-CN"/>
              </w:rPr>
              <w:t xml:space="preserve">According to our understanding, BWP#0 configuration option 2 is also an RRC-configured BWP, </w:t>
            </w:r>
            <w:r>
              <w:rPr>
                <w:rFonts w:eastAsiaTheme="minorEastAsia" w:hint="eastAsia"/>
                <w:lang w:val="en-US" w:eastAsia="zh-CN"/>
              </w:rPr>
              <w:t>t</w:t>
            </w:r>
            <w:r>
              <w:rPr>
                <w:rFonts w:eastAsiaTheme="minorEastAsia"/>
                <w:lang w:val="en-US" w:eastAsia="zh-CN"/>
              </w:rPr>
              <w:t xml:space="preserve">herefore </w:t>
            </w:r>
            <w:r>
              <w:rPr>
                <w:rFonts w:eastAsiaTheme="minorEastAsia" w:hint="eastAsia"/>
                <w:lang w:val="en-US" w:eastAsia="zh-CN"/>
              </w:rPr>
              <w:t>t</w:t>
            </w:r>
            <w:r>
              <w:rPr>
                <w:rFonts w:eastAsiaTheme="minorEastAsia"/>
                <w:lang w:val="en-US" w:eastAsia="zh-CN"/>
              </w:rPr>
              <w:t>he updated proposal seems to be covered already by the agreement made in last meeting (as below). Or does it intend to say that RedCap UE always expect NCD-SSB regardless of its capability (FG6-1, or 6-1a), if paging monitoring is configured?</w:t>
            </w:r>
          </w:p>
          <w:p w14:paraId="4AF67E28" w14:textId="77777777" w:rsidR="00E65DC2" w:rsidRDefault="00C9122A">
            <w:pPr>
              <w:numPr>
                <w:ilvl w:val="1"/>
                <w:numId w:val="20"/>
              </w:numPr>
              <w:rPr>
                <w:rFonts w:eastAsiaTheme="minorEastAsia"/>
                <w:color w:val="FF0000"/>
                <w:lang w:val="en-US" w:eastAsia="zh-CN"/>
              </w:rPr>
            </w:pPr>
            <w:r>
              <w:rPr>
                <w:rFonts w:eastAsiaTheme="minorEastAsia"/>
                <w:color w:val="FF0000"/>
                <w:lang w:val="en-US" w:eastAsia="zh-CN"/>
              </w:rPr>
              <w:t>For an RRC-configured active DL BWP in connected mode (if it does not include CD-SSB and the entire CORESET#0) from RAN1 perspective,</w:t>
            </w:r>
          </w:p>
          <w:p w14:paraId="4AF67E29" w14:textId="77777777" w:rsidR="00E65DC2" w:rsidRDefault="00C9122A">
            <w:pPr>
              <w:numPr>
                <w:ilvl w:val="2"/>
                <w:numId w:val="20"/>
              </w:numPr>
              <w:rPr>
                <w:rFonts w:eastAsiaTheme="minorEastAsia"/>
                <w:color w:val="FF0000"/>
                <w:lang w:val="en-US" w:eastAsia="zh-CN"/>
              </w:rPr>
            </w:pPr>
            <w:r>
              <w:rPr>
                <w:rFonts w:eastAsiaTheme="minorEastAsia"/>
                <w:color w:val="FF0000"/>
                <w:lang w:val="en-US" w:eastAsia="zh-CN"/>
              </w:rPr>
              <w:t>A RedCap UE supporting mandatory FG 6-1 (but not optional FG 6-1a) expects it to contain NCD-SSB for serving cell but not CORESET#0/SIB</w:t>
            </w:r>
          </w:p>
          <w:p w14:paraId="4AF67E2A" w14:textId="77777777" w:rsidR="00E65DC2" w:rsidRDefault="00C9122A">
            <w:pPr>
              <w:numPr>
                <w:ilvl w:val="2"/>
                <w:numId w:val="20"/>
              </w:numPr>
              <w:rPr>
                <w:rFonts w:eastAsiaTheme="minorEastAsia"/>
                <w:lang w:val="en-US" w:eastAsia="zh-CN"/>
              </w:rPr>
            </w:pPr>
            <w:r>
              <w:rPr>
                <w:rFonts w:eastAsiaTheme="minorEastAsia"/>
                <w:lang w:val="en-US" w:eastAsia="zh-CN"/>
              </w:rPr>
              <w:t>A RedCap UE can indicate the following as optional capability:</w:t>
            </w:r>
          </w:p>
          <w:p w14:paraId="4AF67E2B" w14:textId="77777777" w:rsidR="00E65DC2" w:rsidRDefault="00C9122A">
            <w:pPr>
              <w:numPr>
                <w:ilvl w:val="3"/>
                <w:numId w:val="20"/>
              </w:numPr>
              <w:rPr>
                <w:rFonts w:eastAsiaTheme="minorEastAsia"/>
                <w:lang w:val="en-US" w:eastAsia="zh-CN"/>
              </w:rPr>
            </w:pPr>
            <w:r>
              <w:rPr>
                <w:rFonts w:eastAsiaTheme="minorEastAsia"/>
                <w:lang w:val="en-US" w:eastAsia="zh-CN"/>
              </w:rPr>
              <w:t>Not need NCD-SSB: A RedCap UE can in addition optionally support relevant operation based on for CSI-RS (working assumption) and/or FG 6-1a by reporting optional capabilities.</w:t>
            </w:r>
          </w:p>
          <w:p w14:paraId="4AF67E2C" w14:textId="77777777" w:rsidR="00E65DC2" w:rsidRDefault="00E65DC2">
            <w:pPr>
              <w:rPr>
                <w:rFonts w:eastAsiaTheme="minorEastAsia"/>
                <w:lang w:val="en-US" w:eastAsia="zh-CN"/>
              </w:rPr>
            </w:pPr>
          </w:p>
        </w:tc>
      </w:tr>
      <w:tr w:rsidR="00E65DC2" w14:paraId="4AF67E31" w14:textId="77777777">
        <w:tc>
          <w:tcPr>
            <w:tcW w:w="1479" w:type="dxa"/>
          </w:tcPr>
          <w:p w14:paraId="4AF67E2E" w14:textId="77777777" w:rsidR="00E65DC2" w:rsidRDefault="00C9122A">
            <w:pPr>
              <w:rPr>
                <w:rFonts w:eastAsiaTheme="minorEastAsia"/>
                <w:lang w:val="en-US" w:eastAsia="zh-CN"/>
              </w:rPr>
            </w:pPr>
            <w:r>
              <w:rPr>
                <w:rFonts w:eastAsiaTheme="minorEastAsia" w:hint="eastAsia"/>
                <w:lang w:val="en-US" w:eastAsia="zh-CN"/>
              </w:rPr>
              <w:t>S</w:t>
            </w:r>
            <w:r>
              <w:rPr>
                <w:rFonts w:eastAsiaTheme="minorEastAsia"/>
                <w:lang w:val="en-US" w:eastAsia="zh-CN"/>
              </w:rPr>
              <w:t>preadtrum5</w:t>
            </w:r>
          </w:p>
        </w:tc>
        <w:tc>
          <w:tcPr>
            <w:tcW w:w="1372" w:type="dxa"/>
          </w:tcPr>
          <w:p w14:paraId="4AF67E2F" w14:textId="77777777" w:rsidR="00E65DC2" w:rsidRDefault="00E65DC2">
            <w:pPr>
              <w:tabs>
                <w:tab w:val="left" w:pos="551"/>
              </w:tabs>
              <w:rPr>
                <w:rFonts w:eastAsiaTheme="minorEastAsia"/>
                <w:lang w:val="en-US" w:eastAsia="zh-CN"/>
              </w:rPr>
            </w:pPr>
          </w:p>
        </w:tc>
        <w:tc>
          <w:tcPr>
            <w:tcW w:w="6780" w:type="dxa"/>
          </w:tcPr>
          <w:p w14:paraId="4AF67E30" w14:textId="77777777" w:rsidR="00E65DC2" w:rsidRDefault="00C9122A">
            <w:pPr>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as vivo.</w:t>
            </w:r>
          </w:p>
        </w:tc>
      </w:tr>
      <w:tr w:rsidR="00E65DC2" w14:paraId="4AF67E36" w14:textId="77777777">
        <w:tc>
          <w:tcPr>
            <w:tcW w:w="1479" w:type="dxa"/>
          </w:tcPr>
          <w:p w14:paraId="4AF67E32" w14:textId="77777777" w:rsidR="00E65DC2" w:rsidRDefault="00C9122A">
            <w:pPr>
              <w:rPr>
                <w:rFonts w:eastAsiaTheme="minorEastAsia"/>
                <w:lang w:val="en-US" w:eastAsia="zh-CN"/>
              </w:rPr>
            </w:pPr>
            <w:r>
              <w:rPr>
                <w:rFonts w:eastAsiaTheme="minorEastAsia"/>
                <w:lang w:val="en-US" w:eastAsia="zh-CN"/>
              </w:rPr>
              <w:t xml:space="preserve">Apple </w:t>
            </w:r>
          </w:p>
        </w:tc>
        <w:tc>
          <w:tcPr>
            <w:tcW w:w="1372" w:type="dxa"/>
          </w:tcPr>
          <w:p w14:paraId="4AF67E33" w14:textId="77777777" w:rsidR="00E65DC2" w:rsidRDefault="00E65DC2">
            <w:pPr>
              <w:tabs>
                <w:tab w:val="left" w:pos="551"/>
              </w:tabs>
              <w:rPr>
                <w:rFonts w:eastAsiaTheme="minorEastAsia"/>
                <w:lang w:val="en-US" w:eastAsia="zh-CN"/>
              </w:rPr>
            </w:pPr>
          </w:p>
        </w:tc>
        <w:tc>
          <w:tcPr>
            <w:tcW w:w="6780" w:type="dxa"/>
          </w:tcPr>
          <w:p w14:paraId="4AF67E34" w14:textId="77777777" w:rsidR="00E65DC2" w:rsidRDefault="00C9122A">
            <w:pPr>
              <w:rPr>
                <w:rFonts w:eastAsiaTheme="minorEastAsia"/>
                <w:lang w:val="en-US" w:eastAsia="zh-CN"/>
              </w:rPr>
            </w:pPr>
            <w:r>
              <w:rPr>
                <w:rFonts w:eastAsiaTheme="minorEastAsia"/>
                <w:lang w:val="en-US" w:eastAsia="zh-CN"/>
              </w:rPr>
              <w:t xml:space="preserve">Per TS 38.331, the BWP#0 configuration option 2 is treated as RRC-configured BWP and consequently has been covered by the agreement highlighted by vivo, i.e., presence of NCD-SSB depends on the support of FG 6-1 or FG 6-1A. </w:t>
            </w:r>
          </w:p>
          <w:p w14:paraId="4AF67E35" w14:textId="77777777" w:rsidR="00E65DC2" w:rsidRDefault="00C9122A">
            <w:pPr>
              <w:rPr>
                <w:rFonts w:eastAsiaTheme="minorEastAsia"/>
                <w:lang w:val="en-US" w:eastAsia="zh-CN"/>
              </w:rPr>
            </w:pPr>
            <w:r>
              <w:rPr>
                <w:rFonts w:eastAsiaTheme="minorEastAsia"/>
                <w:lang w:val="en-US" w:eastAsia="zh-CN"/>
              </w:rPr>
              <w:t xml:space="preserve">Note sure about the intention of the new agreement. </w:t>
            </w:r>
          </w:p>
        </w:tc>
      </w:tr>
      <w:tr w:rsidR="00E65DC2" w14:paraId="4AF67E3A" w14:textId="77777777">
        <w:tc>
          <w:tcPr>
            <w:tcW w:w="1479" w:type="dxa"/>
          </w:tcPr>
          <w:p w14:paraId="4AF67E37" w14:textId="77777777" w:rsidR="00E65DC2" w:rsidRDefault="00C9122A">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AF67E38"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7E39" w14:textId="77777777" w:rsidR="00E65DC2" w:rsidRDefault="00E65DC2">
            <w:pPr>
              <w:rPr>
                <w:rFonts w:eastAsiaTheme="minorEastAsia"/>
                <w:lang w:val="en-US" w:eastAsia="zh-CN"/>
              </w:rPr>
            </w:pPr>
          </w:p>
        </w:tc>
      </w:tr>
      <w:tr w:rsidR="00E65DC2" w14:paraId="4AF67E3E" w14:textId="77777777">
        <w:tc>
          <w:tcPr>
            <w:tcW w:w="1479" w:type="dxa"/>
          </w:tcPr>
          <w:p w14:paraId="4AF67E3B" w14:textId="77777777" w:rsidR="00E65DC2" w:rsidRDefault="00C9122A">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AF67E3C"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7E3D" w14:textId="77777777" w:rsidR="00E65DC2" w:rsidRDefault="00E65DC2">
            <w:pPr>
              <w:rPr>
                <w:rFonts w:eastAsiaTheme="minorEastAsia"/>
                <w:lang w:val="en-US" w:eastAsia="zh-CN"/>
              </w:rPr>
            </w:pPr>
          </w:p>
        </w:tc>
      </w:tr>
      <w:tr w:rsidR="00E65DC2" w14:paraId="4AF67E42" w14:textId="77777777">
        <w:tc>
          <w:tcPr>
            <w:tcW w:w="1479" w:type="dxa"/>
          </w:tcPr>
          <w:p w14:paraId="4AF67E3F" w14:textId="77777777" w:rsidR="00E65DC2" w:rsidRDefault="00C9122A">
            <w:pPr>
              <w:rPr>
                <w:rFonts w:eastAsiaTheme="minorEastAsia"/>
                <w:lang w:val="en-US" w:eastAsia="zh-CN"/>
              </w:rPr>
            </w:pPr>
            <w:r>
              <w:rPr>
                <w:rFonts w:eastAsiaTheme="minorEastAsia"/>
                <w:lang w:val="en-US" w:eastAsia="zh-CN"/>
              </w:rPr>
              <w:t>Xiaomi</w:t>
            </w:r>
          </w:p>
        </w:tc>
        <w:tc>
          <w:tcPr>
            <w:tcW w:w="1372" w:type="dxa"/>
          </w:tcPr>
          <w:p w14:paraId="4AF67E40" w14:textId="77777777" w:rsidR="00E65DC2" w:rsidRDefault="00E65DC2">
            <w:pPr>
              <w:tabs>
                <w:tab w:val="left" w:pos="551"/>
              </w:tabs>
              <w:rPr>
                <w:rFonts w:eastAsia="Yu Mincho"/>
                <w:lang w:val="en-US" w:eastAsia="ja-JP"/>
              </w:rPr>
            </w:pPr>
          </w:p>
        </w:tc>
        <w:tc>
          <w:tcPr>
            <w:tcW w:w="6780" w:type="dxa"/>
          </w:tcPr>
          <w:p w14:paraId="4AF67E41" w14:textId="77777777" w:rsidR="00E65DC2" w:rsidRDefault="00C9122A">
            <w:pPr>
              <w:rPr>
                <w:rFonts w:eastAsiaTheme="minorEastAsia"/>
                <w:lang w:val="en-US" w:eastAsia="zh-CN"/>
              </w:rPr>
            </w:pPr>
            <w:r>
              <w:rPr>
                <w:rFonts w:eastAsiaTheme="minorEastAsia"/>
                <w:lang w:val="en-US" w:eastAsia="zh-CN"/>
              </w:rPr>
              <w:t xml:space="preserve">Same understanding with vivo. It seems this proposal contradicts with the achieved agreement mentioned by vivo </w:t>
            </w:r>
          </w:p>
        </w:tc>
      </w:tr>
      <w:tr w:rsidR="00E65DC2" w14:paraId="4AF67E4A" w14:textId="77777777">
        <w:tc>
          <w:tcPr>
            <w:tcW w:w="1479" w:type="dxa"/>
          </w:tcPr>
          <w:p w14:paraId="4AF67E43"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7E44" w14:textId="77777777" w:rsidR="00E65DC2" w:rsidRDefault="00C9122A">
            <w:pPr>
              <w:tabs>
                <w:tab w:val="left" w:pos="551"/>
              </w:tabs>
              <w:rPr>
                <w:rFonts w:eastAsia="Yu Mincho"/>
                <w:lang w:val="en-US" w:eastAsia="ja-JP"/>
              </w:rPr>
            </w:pPr>
            <w:r>
              <w:rPr>
                <w:rFonts w:eastAsiaTheme="minorEastAsia" w:hint="eastAsia"/>
                <w:lang w:val="en-US" w:eastAsia="zh-CN"/>
              </w:rPr>
              <w:t>M</w:t>
            </w:r>
            <w:r>
              <w:rPr>
                <w:rFonts w:eastAsiaTheme="minorEastAsia"/>
                <w:lang w:val="en-US" w:eastAsia="zh-CN"/>
              </w:rPr>
              <w:t>i</w:t>
            </w:r>
            <w:r>
              <w:rPr>
                <w:rFonts w:eastAsiaTheme="minorEastAsia" w:hint="eastAsia"/>
                <w:lang w:val="en-US" w:eastAsia="zh-CN"/>
              </w:rPr>
              <w:t>nor update</w:t>
            </w:r>
          </w:p>
        </w:tc>
        <w:tc>
          <w:tcPr>
            <w:tcW w:w="6780" w:type="dxa"/>
          </w:tcPr>
          <w:p w14:paraId="4AF67E45" w14:textId="77777777" w:rsidR="00E65DC2" w:rsidRDefault="00C9122A">
            <w:pPr>
              <w:rPr>
                <w:rFonts w:eastAsiaTheme="minorEastAsia"/>
                <w:lang w:val="en-US" w:eastAsia="zh-CN"/>
              </w:rPr>
            </w:pPr>
            <w:r>
              <w:rPr>
                <w:rFonts w:eastAsiaTheme="minorEastAsia" w:hint="eastAsia"/>
                <w:lang w:val="en-US" w:eastAsia="zh-CN"/>
              </w:rPr>
              <w:t>Things seem to be a little overturned</w:t>
            </w:r>
            <w:r>
              <w:rPr>
                <w:rFonts w:eastAsiaTheme="minorEastAsia"/>
                <w:lang w:val="en-US" w:eastAsia="zh-CN"/>
              </w:rPr>
              <w:t>…</w:t>
            </w:r>
          </w:p>
          <w:p w14:paraId="4AF67E46" w14:textId="77777777" w:rsidR="00E65DC2" w:rsidRDefault="00C9122A">
            <w:pPr>
              <w:rPr>
                <w:rFonts w:eastAsiaTheme="minorEastAsia"/>
                <w:lang w:val="en-US" w:eastAsia="zh-CN"/>
              </w:rPr>
            </w:pPr>
            <w:r>
              <w:rPr>
                <w:rFonts w:eastAsiaTheme="minorEastAsia" w:hint="eastAsia"/>
                <w:lang w:val="en-US" w:eastAsia="zh-CN"/>
              </w:rPr>
              <w:t xml:space="preserve">We have no doubt that BWP#0 configuration option 2 </w:t>
            </w:r>
            <w:r>
              <w:rPr>
                <w:rFonts w:eastAsiaTheme="minorEastAsia" w:hint="eastAsia"/>
                <w:u w:val="single"/>
                <w:lang w:val="en-US" w:eastAsia="zh-CN"/>
              </w:rPr>
              <w:t>can</w:t>
            </w:r>
            <w:r>
              <w:rPr>
                <w:rFonts w:eastAsiaTheme="minorEastAsia" w:hint="eastAsia"/>
                <w:lang w:val="en-US" w:eastAsia="zh-CN"/>
              </w:rPr>
              <w:t xml:space="preserve"> configure NCD-SSB and paging CSS together. But the current version, as pointed out by vivo, seems always </w:t>
            </w:r>
            <w:r>
              <w:rPr>
                <w:rFonts w:eastAsiaTheme="minorEastAsia" w:hint="eastAsia"/>
                <w:u w:val="single"/>
                <w:lang w:val="en-US" w:eastAsia="zh-CN"/>
              </w:rPr>
              <w:t>mandating</w:t>
            </w:r>
            <w:r>
              <w:rPr>
                <w:rFonts w:eastAsiaTheme="minorEastAsia" w:hint="eastAsia"/>
                <w:lang w:val="en-US" w:eastAsia="zh-CN"/>
              </w:rPr>
              <w:t xml:space="preserve"> configuring NCD-SSB for paging, even if the RedCap UE supports FG 6-1a (or FG 6-1a with CSI-RS). This is not the original intention.</w:t>
            </w:r>
          </w:p>
          <w:p w14:paraId="4AF67E47" w14:textId="77777777" w:rsidR="00E65DC2" w:rsidRDefault="00C9122A">
            <w:pPr>
              <w:spacing w:after="0" w:line="231" w:lineRule="atLeast"/>
              <w:textAlignment w:val="baseline"/>
              <w:rPr>
                <w:rFonts w:eastAsia="Microsoft YaHei UI"/>
                <w:lang w:val="en-US" w:eastAsia="zh-CN"/>
              </w:rPr>
            </w:pPr>
            <w:r>
              <w:rPr>
                <w:rFonts w:eastAsia="Microsoft YaHei UI" w:hint="eastAsia"/>
                <w:lang w:val="en-US" w:eastAsia="zh-CN"/>
              </w:rPr>
              <w:lastRenderedPageBreak/>
              <w:t xml:space="preserve">Can we make it more clear, i.e. valid for basic capability RedCap </w:t>
            </w:r>
            <w:proofErr w:type="gramStart"/>
            <w:r>
              <w:rPr>
                <w:rFonts w:eastAsia="Microsoft YaHei UI" w:hint="eastAsia"/>
                <w:lang w:val="en-US" w:eastAsia="zh-CN"/>
              </w:rPr>
              <w:t>UE:</w:t>
            </w:r>
            <w:proofErr w:type="gramEnd"/>
          </w:p>
          <w:p w14:paraId="4AF67E48" w14:textId="77777777" w:rsidR="00E65DC2" w:rsidRDefault="00E65DC2">
            <w:pPr>
              <w:spacing w:after="0" w:line="231" w:lineRule="atLeast"/>
              <w:textAlignment w:val="baseline"/>
              <w:rPr>
                <w:rFonts w:eastAsia="Microsoft YaHei UI"/>
                <w:lang w:val="en-US" w:eastAsia="zh-CN"/>
              </w:rPr>
            </w:pPr>
          </w:p>
          <w:p w14:paraId="4AF67E49" w14:textId="77777777" w:rsidR="00E65DC2" w:rsidRDefault="00C9122A">
            <w:pPr>
              <w:rPr>
                <w:rFonts w:eastAsiaTheme="minorEastAsia"/>
                <w:lang w:val="en-US" w:eastAsia="zh-CN"/>
              </w:rPr>
            </w:pPr>
            <w:r>
              <w:rPr>
                <w:rFonts w:eastAsia="Microsoft YaHei UI"/>
                <w:b/>
                <w:bCs/>
                <w:u w:val="single"/>
                <w:lang w:val="en-US" w:eastAsia="zh-CN"/>
              </w:rPr>
              <w:t>For BWP#0 configuration option 2, for connected mode</w:t>
            </w:r>
            <w:r>
              <w:rPr>
                <w:rFonts w:eastAsia="Microsoft YaHei UI"/>
                <w:b/>
                <w:bCs/>
                <w:lang w:val="en-US" w:eastAsia="zh-CN"/>
              </w:rPr>
              <w:t xml:space="preserve">, if </w:t>
            </w:r>
            <w:r>
              <w:rPr>
                <w:rFonts w:eastAsia="Microsoft YaHei UI"/>
                <w:b/>
                <w:bCs/>
                <w:lang w:eastAsia="zh-CN"/>
              </w:rPr>
              <w:t>it is configured for paging, RedCap UE</w:t>
            </w:r>
            <w:r>
              <w:rPr>
                <w:rFonts w:eastAsiaTheme="minorEastAsia"/>
                <w:color w:val="FF0000"/>
                <w:lang w:val="en-US" w:eastAsia="zh-CN"/>
              </w:rPr>
              <w:t xml:space="preserve"> </w:t>
            </w:r>
            <w:r>
              <w:rPr>
                <w:rFonts w:eastAsiaTheme="minorEastAsia"/>
                <w:b/>
                <w:color w:val="FF0000"/>
                <w:lang w:val="en-US" w:eastAsia="zh-CN"/>
              </w:rPr>
              <w:t>supporting mandatory FG 6-1 (but not optional FG 6-1a)</w:t>
            </w:r>
            <w:r>
              <w:rPr>
                <w:rFonts w:eastAsiaTheme="minorEastAsia" w:hint="eastAsia"/>
                <w:color w:val="FF0000"/>
                <w:lang w:val="en-US" w:eastAsia="zh-CN"/>
              </w:rPr>
              <w:t xml:space="preserve"> </w:t>
            </w:r>
            <w:r>
              <w:rPr>
                <w:rFonts w:eastAsia="Microsoft YaHei UI"/>
                <w:b/>
                <w:bCs/>
                <w:lang w:eastAsia="zh-CN"/>
              </w:rPr>
              <w:t>expects it to contain NCD-SSB for serving cell but not CORESET#0/SIB.</w:t>
            </w:r>
          </w:p>
        </w:tc>
      </w:tr>
      <w:tr w:rsidR="00E65DC2" w14:paraId="4AF67E4E" w14:textId="77777777">
        <w:tc>
          <w:tcPr>
            <w:tcW w:w="1479" w:type="dxa"/>
          </w:tcPr>
          <w:p w14:paraId="4AF67E4B" w14:textId="77777777" w:rsidR="00E65DC2" w:rsidRDefault="00C9122A">
            <w:pPr>
              <w:rPr>
                <w:rFonts w:eastAsiaTheme="minorEastAsia"/>
                <w:lang w:val="en-US" w:eastAsia="zh-CN"/>
              </w:rPr>
            </w:pPr>
            <w:r>
              <w:rPr>
                <w:rFonts w:eastAsiaTheme="minorEastAsia"/>
                <w:lang w:val="en-US" w:eastAsia="zh-CN"/>
              </w:rPr>
              <w:t>NEC</w:t>
            </w:r>
          </w:p>
        </w:tc>
        <w:tc>
          <w:tcPr>
            <w:tcW w:w="1372" w:type="dxa"/>
          </w:tcPr>
          <w:p w14:paraId="4AF67E4C"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E4D" w14:textId="77777777" w:rsidR="00E65DC2" w:rsidRDefault="00E65DC2">
            <w:pPr>
              <w:rPr>
                <w:rFonts w:eastAsiaTheme="minorEastAsia"/>
                <w:lang w:val="en-US" w:eastAsia="zh-CN"/>
              </w:rPr>
            </w:pPr>
          </w:p>
        </w:tc>
      </w:tr>
      <w:tr w:rsidR="00E65DC2" w14:paraId="4AF67E52" w14:textId="77777777">
        <w:tc>
          <w:tcPr>
            <w:tcW w:w="1479" w:type="dxa"/>
          </w:tcPr>
          <w:p w14:paraId="4AF67E4F" w14:textId="77777777" w:rsidR="00E65DC2" w:rsidRDefault="00C9122A">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AF67E50" w14:textId="77777777" w:rsidR="00E65DC2" w:rsidRDefault="00E65DC2">
            <w:pPr>
              <w:tabs>
                <w:tab w:val="left" w:pos="551"/>
              </w:tabs>
              <w:rPr>
                <w:rFonts w:eastAsiaTheme="minorEastAsia"/>
                <w:lang w:val="en-US" w:eastAsia="zh-CN"/>
              </w:rPr>
            </w:pPr>
          </w:p>
        </w:tc>
        <w:tc>
          <w:tcPr>
            <w:tcW w:w="6780" w:type="dxa"/>
          </w:tcPr>
          <w:p w14:paraId="4AF67E51" w14:textId="77777777" w:rsidR="00E65DC2" w:rsidRDefault="00C9122A">
            <w:pPr>
              <w:rPr>
                <w:rFonts w:eastAsiaTheme="minorEastAsia"/>
                <w:lang w:val="en-US" w:eastAsia="zh-CN"/>
              </w:rPr>
            </w:pPr>
            <w:r>
              <w:rPr>
                <w:rFonts w:eastAsiaTheme="minorEastAsia"/>
                <w:lang w:val="en-US" w:eastAsia="zh-CN"/>
              </w:rPr>
              <w:t>Our understanding is that the FL proposal refers to the case that the UE does not support BWP without restriction/SSB.</w:t>
            </w:r>
          </w:p>
        </w:tc>
      </w:tr>
      <w:tr w:rsidR="00E65DC2" w14:paraId="4AF67E56" w14:textId="77777777">
        <w:tc>
          <w:tcPr>
            <w:tcW w:w="1479" w:type="dxa"/>
          </w:tcPr>
          <w:p w14:paraId="4AF67E53" w14:textId="77777777" w:rsidR="00E65DC2" w:rsidRDefault="00C9122A">
            <w:pPr>
              <w:rPr>
                <w:rFonts w:eastAsia="Yu Mincho"/>
                <w:lang w:val="en-US" w:eastAsia="ja-JP"/>
              </w:rPr>
            </w:pPr>
            <w:r>
              <w:rPr>
                <w:rFonts w:eastAsia="Yu Mincho"/>
                <w:lang w:val="en-US" w:eastAsia="ja-JP"/>
              </w:rPr>
              <w:t>Samsung</w:t>
            </w:r>
          </w:p>
        </w:tc>
        <w:tc>
          <w:tcPr>
            <w:tcW w:w="1372" w:type="dxa"/>
          </w:tcPr>
          <w:p w14:paraId="4AF67E54" w14:textId="77777777" w:rsidR="00E65DC2" w:rsidRDefault="00C9122A">
            <w:pPr>
              <w:tabs>
                <w:tab w:val="left" w:pos="551"/>
              </w:tabs>
              <w:rPr>
                <w:rFonts w:eastAsia="Yu Mincho"/>
                <w:lang w:val="en-US" w:eastAsia="ja-JP"/>
              </w:rPr>
            </w:pPr>
            <w:r>
              <w:rPr>
                <w:rFonts w:eastAsia="Yu Mincho" w:hint="eastAsia"/>
                <w:lang w:val="en-US" w:eastAsia="ja-JP"/>
              </w:rPr>
              <w:t>N</w:t>
            </w:r>
          </w:p>
        </w:tc>
        <w:tc>
          <w:tcPr>
            <w:tcW w:w="6780" w:type="dxa"/>
          </w:tcPr>
          <w:p w14:paraId="4AF67E55" w14:textId="77777777" w:rsidR="00E65DC2" w:rsidRDefault="00C9122A">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don’t see the need for new agreement, we share similar view with Apple.  </w:t>
            </w:r>
          </w:p>
        </w:tc>
      </w:tr>
      <w:tr w:rsidR="00E65DC2" w14:paraId="4AF67E5A" w14:textId="77777777">
        <w:tc>
          <w:tcPr>
            <w:tcW w:w="1479" w:type="dxa"/>
          </w:tcPr>
          <w:p w14:paraId="4AF67E57" w14:textId="77777777" w:rsidR="00E65DC2" w:rsidRDefault="00C9122A">
            <w:pPr>
              <w:rPr>
                <w:rFonts w:eastAsiaTheme="minorEastAsia"/>
                <w:lang w:val="en-US" w:eastAsia="zh-CN"/>
              </w:rPr>
            </w:pPr>
            <w:r>
              <w:rPr>
                <w:rFonts w:eastAsiaTheme="minorEastAsia" w:hint="eastAsia"/>
                <w:lang w:val="en-US" w:eastAsia="zh-CN"/>
              </w:rPr>
              <w:t>CMCC</w:t>
            </w:r>
          </w:p>
        </w:tc>
        <w:tc>
          <w:tcPr>
            <w:tcW w:w="1372" w:type="dxa"/>
          </w:tcPr>
          <w:p w14:paraId="4AF67E58"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7E59" w14:textId="77777777" w:rsidR="00E65DC2" w:rsidRDefault="00C9122A">
            <w:pPr>
              <w:rPr>
                <w:rFonts w:eastAsiaTheme="minorEastAsia"/>
                <w:lang w:val="en-US" w:eastAsia="zh-CN"/>
              </w:rPr>
            </w:pPr>
            <w:r>
              <w:rPr>
                <w:rFonts w:eastAsiaTheme="minorEastAsia" w:hint="eastAsia"/>
                <w:lang w:val="en-US" w:eastAsia="zh-CN"/>
              </w:rPr>
              <w:t>With BWP configuration option2, f</w:t>
            </w:r>
            <w:r>
              <w:rPr>
                <w:rFonts w:eastAsiaTheme="minorEastAsia"/>
                <w:lang w:val="en-US" w:eastAsia="zh-CN"/>
              </w:rPr>
              <w:t>or connected mode</w:t>
            </w:r>
            <w:r>
              <w:rPr>
                <w:rFonts w:eastAsiaTheme="minorEastAsia" w:hint="eastAsia"/>
                <w:lang w:val="en-US" w:eastAsia="zh-CN"/>
              </w:rPr>
              <w:t xml:space="preserve">, no matter whether paging is configured in </w:t>
            </w:r>
            <w:r>
              <w:rPr>
                <w:rFonts w:eastAsiaTheme="minorEastAsia"/>
                <w:lang w:val="en-US" w:eastAsia="zh-CN"/>
              </w:rPr>
              <w:t>separate initial DL BWP</w:t>
            </w:r>
            <w:r>
              <w:rPr>
                <w:rFonts w:eastAsiaTheme="minorEastAsia" w:hint="eastAsia"/>
                <w:lang w:val="en-US" w:eastAsia="zh-CN"/>
              </w:rPr>
              <w:t xml:space="preserve">, </w:t>
            </w:r>
            <w:r>
              <w:rPr>
                <w:rFonts w:eastAsiaTheme="minorEastAsia"/>
                <w:lang w:val="en-US" w:eastAsia="zh-CN"/>
              </w:rPr>
              <w:t>separate initial DL BWP</w:t>
            </w:r>
            <w:r>
              <w:rPr>
                <w:rFonts w:eastAsiaTheme="minorEastAsia" w:hint="eastAsia"/>
                <w:lang w:val="en-US" w:eastAsia="zh-CN"/>
              </w:rPr>
              <w:t xml:space="preserve"> is RRC configured BWP, NCD-SSB is expected in BWP.</w:t>
            </w:r>
            <w:r>
              <w:rPr>
                <w:rFonts w:eastAsiaTheme="minorEastAsia"/>
                <w:lang w:val="en-US" w:eastAsia="zh-CN"/>
              </w:rPr>
              <w:t xml:space="preserve"> This proposal is contained in agreement in last meeting and is not necessary.</w:t>
            </w:r>
          </w:p>
        </w:tc>
      </w:tr>
      <w:tr w:rsidR="00E65DC2" w14:paraId="4AF67E5E" w14:textId="77777777">
        <w:tc>
          <w:tcPr>
            <w:tcW w:w="1479" w:type="dxa"/>
          </w:tcPr>
          <w:p w14:paraId="4AF67E5B" w14:textId="77777777" w:rsidR="00E65DC2" w:rsidRDefault="00C9122A">
            <w:pPr>
              <w:rPr>
                <w:rFonts w:eastAsiaTheme="minorEastAsia"/>
                <w:lang w:val="en-US" w:eastAsia="zh-CN"/>
              </w:rPr>
            </w:pPr>
            <w:r>
              <w:rPr>
                <w:rFonts w:eastAsia="Malgun Gothic" w:hint="eastAsia"/>
                <w:lang w:val="en-US" w:eastAsia="ko-KR"/>
              </w:rPr>
              <w:t>LGE</w:t>
            </w:r>
          </w:p>
        </w:tc>
        <w:tc>
          <w:tcPr>
            <w:tcW w:w="1372" w:type="dxa"/>
          </w:tcPr>
          <w:p w14:paraId="4AF67E5C" w14:textId="77777777" w:rsidR="00E65DC2" w:rsidRDefault="00E65DC2">
            <w:pPr>
              <w:tabs>
                <w:tab w:val="left" w:pos="551"/>
              </w:tabs>
              <w:rPr>
                <w:rFonts w:eastAsiaTheme="minorEastAsia"/>
                <w:lang w:val="en-US" w:eastAsia="zh-CN"/>
              </w:rPr>
            </w:pPr>
          </w:p>
        </w:tc>
        <w:tc>
          <w:tcPr>
            <w:tcW w:w="6780" w:type="dxa"/>
          </w:tcPr>
          <w:p w14:paraId="4AF67E5D" w14:textId="77777777" w:rsidR="00E65DC2" w:rsidRDefault="00C9122A">
            <w:pPr>
              <w:rPr>
                <w:rFonts w:eastAsiaTheme="minorEastAsia"/>
                <w:lang w:val="en-US" w:eastAsia="zh-CN"/>
              </w:rPr>
            </w:pPr>
            <w:r>
              <w:rPr>
                <w:rFonts w:eastAsia="Malgun Gothic" w:hint="eastAsia"/>
                <w:lang w:val="en-US" w:eastAsia="ko-KR"/>
              </w:rPr>
              <w:t xml:space="preserve">Not against this FL proposal, but </w:t>
            </w:r>
            <w:r>
              <w:rPr>
                <w:rFonts w:eastAsia="Malgun Gothic"/>
                <w:lang w:val="en-US" w:eastAsia="ko-KR"/>
              </w:rPr>
              <w:t>as we commented in the previous round, and similar to vivo and many other companies, we think the second bullet on the RRC-configured active DL BWP in connected mode already covers the mandatory NCD-SSB transmission.</w:t>
            </w:r>
          </w:p>
        </w:tc>
      </w:tr>
      <w:tr w:rsidR="00E65DC2" w14:paraId="4AF67E62" w14:textId="77777777">
        <w:tc>
          <w:tcPr>
            <w:tcW w:w="1479" w:type="dxa"/>
          </w:tcPr>
          <w:p w14:paraId="4AF67E5F" w14:textId="77777777" w:rsidR="00E65DC2" w:rsidRDefault="00C9122A">
            <w:pPr>
              <w:rPr>
                <w:rFonts w:eastAsia="Malgun Gothic"/>
                <w:lang w:val="en-US" w:eastAsia="ko-KR"/>
              </w:rPr>
            </w:pPr>
            <w:r>
              <w:rPr>
                <w:rFonts w:eastAsiaTheme="minorEastAsia"/>
                <w:lang w:val="en-US" w:eastAsia="zh-CN"/>
              </w:rPr>
              <w:t xml:space="preserve">Nordic </w:t>
            </w:r>
          </w:p>
        </w:tc>
        <w:tc>
          <w:tcPr>
            <w:tcW w:w="1372" w:type="dxa"/>
          </w:tcPr>
          <w:p w14:paraId="4AF67E60"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E61" w14:textId="77777777" w:rsidR="00E65DC2" w:rsidRDefault="00C9122A">
            <w:pPr>
              <w:rPr>
                <w:rFonts w:eastAsiaTheme="minorEastAsia"/>
                <w:lang w:val="en-US" w:eastAsia="zh-CN"/>
              </w:rPr>
            </w:pPr>
            <w:r>
              <w:rPr>
                <w:rFonts w:eastAsiaTheme="minorEastAsia"/>
                <w:lang w:val="en-US" w:eastAsia="zh-CN"/>
              </w:rPr>
              <w:t>The update from CATT/HW has not been part of original agreement. There is nothing broken with the WA in RRC connected mode.  FL proposal should be agreed.</w:t>
            </w:r>
          </w:p>
        </w:tc>
      </w:tr>
      <w:tr w:rsidR="00E65DC2" w14:paraId="4AF67E66" w14:textId="77777777">
        <w:tc>
          <w:tcPr>
            <w:tcW w:w="1479" w:type="dxa"/>
          </w:tcPr>
          <w:p w14:paraId="4AF67E63" w14:textId="77777777" w:rsidR="00E65DC2" w:rsidRDefault="00C9122A">
            <w:pPr>
              <w:rPr>
                <w:rFonts w:eastAsiaTheme="minorEastAsia"/>
                <w:lang w:val="en-US" w:eastAsia="zh-CN"/>
              </w:rPr>
            </w:pPr>
            <w:r>
              <w:rPr>
                <w:rFonts w:eastAsiaTheme="minorEastAsia"/>
                <w:lang w:val="en-US" w:eastAsia="zh-CN"/>
              </w:rPr>
              <w:t>IDCC</w:t>
            </w:r>
          </w:p>
        </w:tc>
        <w:tc>
          <w:tcPr>
            <w:tcW w:w="1372" w:type="dxa"/>
          </w:tcPr>
          <w:p w14:paraId="4AF67E64"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E65" w14:textId="77777777" w:rsidR="00E65DC2" w:rsidRDefault="00E65DC2">
            <w:pPr>
              <w:rPr>
                <w:rFonts w:eastAsiaTheme="minorEastAsia"/>
                <w:lang w:val="en-US" w:eastAsia="zh-CN"/>
              </w:rPr>
            </w:pPr>
          </w:p>
        </w:tc>
      </w:tr>
      <w:tr w:rsidR="00E65DC2" w14:paraId="4AF67E6A" w14:textId="77777777">
        <w:tc>
          <w:tcPr>
            <w:tcW w:w="1479" w:type="dxa"/>
          </w:tcPr>
          <w:p w14:paraId="4AF67E67" w14:textId="77777777" w:rsidR="00E65DC2" w:rsidRDefault="00C9122A">
            <w:pPr>
              <w:rPr>
                <w:rFonts w:eastAsiaTheme="minorEastAsia"/>
                <w:lang w:val="en-US" w:eastAsia="zh-CN"/>
              </w:rPr>
            </w:pPr>
            <w:r>
              <w:rPr>
                <w:rFonts w:eastAsiaTheme="minorEastAsia" w:hint="eastAsia"/>
                <w:lang w:val="en-US" w:eastAsia="zh-CN"/>
              </w:rPr>
              <w:t>ZTE, Sanechips</w:t>
            </w:r>
          </w:p>
        </w:tc>
        <w:tc>
          <w:tcPr>
            <w:tcW w:w="1372" w:type="dxa"/>
          </w:tcPr>
          <w:p w14:paraId="4AF67E68"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7E69" w14:textId="77777777" w:rsidR="00E65DC2" w:rsidRDefault="00C9122A">
            <w:pPr>
              <w:rPr>
                <w:rFonts w:eastAsiaTheme="minorEastAsia"/>
                <w:lang w:val="en-US" w:eastAsia="zh-CN"/>
              </w:rPr>
            </w:pPr>
            <w:r>
              <w:rPr>
                <w:rFonts w:eastAsiaTheme="minorEastAsia" w:hint="eastAsia"/>
                <w:lang w:val="en-US" w:eastAsia="zh-CN"/>
              </w:rPr>
              <w:t xml:space="preserve">Not sure about the intention of this proposal. The NCD-SSB transmission within the BWP#0 with configuration option 2 (i.e., RRC-configured active BWP) depends on the support for </w:t>
            </w:r>
            <w:r>
              <w:rPr>
                <w:rFonts w:eastAsiaTheme="minorEastAsia"/>
                <w:lang w:val="en-US" w:eastAsia="zh-CN"/>
              </w:rPr>
              <w:t>FG 6-1 or FG 6-1</w:t>
            </w:r>
            <w:r>
              <w:rPr>
                <w:rFonts w:eastAsiaTheme="minorEastAsia" w:hint="eastAsia"/>
                <w:lang w:val="en-US" w:eastAsia="zh-CN"/>
              </w:rPr>
              <w:t>a.</w:t>
            </w:r>
          </w:p>
        </w:tc>
      </w:tr>
      <w:tr w:rsidR="00E65DC2" w14:paraId="4AF67E6E" w14:textId="77777777">
        <w:tc>
          <w:tcPr>
            <w:tcW w:w="1479" w:type="dxa"/>
          </w:tcPr>
          <w:p w14:paraId="4AF67E6B" w14:textId="77777777" w:rsidR="00E65DC2" w:rsidRDefault="00C9122A">
            <w:pPr>
              <w:rPr>
                <w:rFonts w:eastAsiaTheme="minorEastAsia"/>
                <w:lang w:val="en-US" w:eastAsia="zh-CN"/>
              </w:rPr>
            </w:pPr>
            <w:r>
              <w:rPr>
                <w:rFonts w:eastAsia="Malgun Gothic"/>
                <w:lang w:val="en-US" w:eastAsia="ko-KR"/>
              </w:rPr>
              <w:t>FUTUREWEI</w:t>
            </w:r>
          </w:p>
        </w:tc>
        <w:tc>
          <w:tcPr>
            <w:tcW w:w="1372" w:type="dxa"/>
          </w:tcPr>
          <w:p w14:paraId="4AF67E6C" w14:textId="77777777" w:rsidR="00E65DC2" w:rsidRDefault="00E65DC2">
            <w:pPr>
              <w:tabs>
                <w:tab w:val="left" w:pos="551"/>
              </w:tabs>
              <w:rPr>
                <w:rFonts w:eastAsiaTheme="minorEastAsia"/>
                <w:lang w:val="en-US" w:eastAsia="zh-CN"/>
              </w:rPr>
            </w:pPr>
          </w:p>
        </w:tc>
        <w:tc>
          <w:tcPr>
            <w:tcW w:w="6780" w:type="dxa"/>
          </w:tcPr>
          <w:p w14:paraId="4AF67E6D" w14:textId="77777777" w:rsidR="00E65DC2" w:rsidRDefault="00C9122A">
            <w:pPr>
              <w:rPr>
                <w:rFonts w:eastAsiaTheme="minorEastAsia"/>
                <w:lang w:val="en-US" w:eastAsia="zh-CN"/>
              </w:rPr>
            </w:pPr>
            <w:r>
              <w:rPr>
                <w:rFonts w:eastAsia="Malgun Gothic"/>
                <w:lang w:val="en-US" w:eastAsia="ko-KR"/>
              </w:rPr>
              <w:t>In our understanding of BWP#0 option 2, dedicated BWPs are configured as mentioned by other companies. It is unclear whether the separate initial DL BWP would be used in connected mode.</w:t>
            </w:r>
          </w:p>
        </w:tc>
      </w:tr>
      <w:tr w:rsidR="00E65DC2" w14:paraId="4AF67E73" w14:textId="77777777">
        <w:tc>
          <w:tcPr>
            <w:tcW w:w="1479" w:type="dxa"/>
          </w:tcPr>
          <w:p w14:paraId="4AF67E6F" w14:textId="77777777" w:rsidR="00E65DC2" w:rsidRDefault="00C9122A">
            <w:pPr>
              <w:rPr>
                <w:rFonts w:eastAsiaTheme="minorEastAsia"/>
                <w:lang w:val="en-US" w:eastAsia="zh-CN"/>
              </w:rPr>
            </w:pPr>
            <w:r>
              <w:rPr>
                <w:rFonts w:eastAsiaTheme="minorEastAsia"/>
                <w:lang w:val="en-US" w:eastAsia="zh-CN"/>
              </w:rPr>
              <w:t>Ericsson</w:t>
            </w:r>
          </w:p>
        </w:tc>
        <w:tc>
          <w:tcPr>
            <w:tcW w:w="1372" w:type="dxa"/>
          </w:tcPr>
          <w:p w14:paraId="4AF67E70" w14:textId="77777777" w:rsidR="00E65DC2" w:rsidRDefault="00E65DC2">
            <w:pPr>
              <w:tabs>
                <w:tab w:val="left" w:pos="551"/>
              </w:tabs>
              <w:rPr>
                <w:rFonts w:eastAsiaTheme="minorEastAsia"/>
                <w:lang w:val="en-US" w:eastAsia="zh-CN"/>
              </w:rPr>
            </w:pPr>
          </w:p>
        </w:tc>
        <w:tc>
          <w:tcPr>
            <w:tcW w:w="6780" w:type="dxa"/>
          </w:tcPr>
          <w:p w14:paraId="4AF67E71" w14:textId="77777777" w:rsidR="00E65DC2" w:rsidRDefault="00C9122A">
            <w:pPr>
              <w:rPr>
                <w:rFonts w:eastAsiaTheme="minorEastAsia"/>
                <w:lang w:val="en-US" w:eastAsia="zh-CN"/>
              </w:rPr>
            </w:pPr>
            <w:r>
              <w:rPr>
                <w:rFonts w:eastAsiaTheme="minorEastAsia"/>
                <w:lang w:val="en-US" w:eastAsia="zh-CN"/>
              </w:rPr>
              <w:t>Agree with Vivo and Apple regarding that the above proposal is already captured in a way in the agreement from RAN1#107-e under the sub-bullet on “For an RRC-configured active DL BWP in connected mode”.</w:t>
            </w:r>
          </w:p>
          <w:p w14:paraId="4AF67E72" w14:textId="77777777" w:rsidR="00E65DC2" w:rsidRDefault="00C9122A">
            <w:pPr>
              <w:rPr>
                <w:rFonts w:eastAsiaTheme="minorEastAsia"/>
                <w:lang w:val="en-US" w:eastAsia="zh-CN"/>
              </w:rPr>
            </w:pPr>
            <w:r>
              <w:rPr>
                <w:rFonts w:eastAsiaTheme="minorEastAsia"/>
                <w:lang w:val="en-US" w:eastAsia="zh-CN"/>
              </w:rPr>
              <w:t xml:space="preserve">@Vivo: Regarding “does it intend to say that RedCap UE always expect NCD-SSB regardless of its capability (FG6-1, or 6-1a), if paging monitoring is configured?”, we believe the intention is rather to capture that for RedCap UEs </w:t>
            </w:r>
            <w:r>
              <w:rPr>
                <w:rFonts w:eastAsiaTheme="minorEastAsia"/>
                <w:u w:val="single"/>
                <w:lang w:val="en-US" w:eastAsia="zh-CN"/>
              </w:rPr>
              <w:t>not</w:t>
            </w:r>
            <w:r>
              <w:rPr>
                <w:rFonts w:eastAsiaTheme="minorEastAsia"/>
                <w:lang w:val="en-US" w:eastAsia="zh-CN"/>
              </w:rPr>
              <w:t xml:space="preserve"> supporting FG 6-1a, if</w:t>
            </w:r>
            <w:r>
              <w:t xml:space="preserve"> the</w:t>
            </w:r>
            <w:r>
              <w:rPr>
                <w:rFonts w:eastAsiaTheme="minorEastAsia"/>
                <w:lang w:val="en-US" w:eastAsia="zh-CN"/>
              </w:rPr>
              <w:t xml:space="preserve"> RRC-configured active DL BWP in connected mode does not include CD-SSB and the entire CORESET#0 (in FR1), the UE expects it to contain NCD-SSB for serving cell but not CORESET#0/SIB.</w:t>
            </w:r>
          </w:p>
        </w:tc>
      </w:tr>
      <w:tr w:rsidR="00E65DC2" w14:paraId="4AF67E78" w14:textId="77777777">
        <w:tc>
          <w:tcPr>
            <w:tcW w:w="1479" w:type="dxa"/>
          </w:tcPr>
          <w:p w14:paraId="4AF67E74" w14:textId="77777777" w:rsidR="00E65DC2" w:rsidRDefault="00C9122A">
            <w:pPr>
              <w:rPr>
                <w:rFonts w:eastAsiaTheme="minorEastAsia"/>
                <w:lang w:val="en-US" w:eastAsia="zh-CN"/>
              </w:rPr>
            </w:pPr>
            <w:r>
              <w:rPr>
                <w:rFonts w:eastAsia="Malgun Gothic"/>
                <w:lang w:val="en-US" w:eastAsia="ko-KR"/>
              </w:rPr>
              <w:t>Intel</w:t>
            </w:r>
          </w:p>
        </w:tc>
        <w:tc>
          <w:tcPr>
            <w:tcW w:w="1372" w:type="dxa"/>
          </w:tcPr>
          <w:p w14:paraId="4AF67E75"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E76" w14:textId="77777777" w:rsidR="00E65DC2" w:rsidRDefault="00C9122A">
            <w:pPr>
              <w:rPr>
                <w:rFonts w:eastAsia="Malgun Gothic"/>
                <w:lang w:val="en-US" w:eastAsia="ko-KR"/>
              </w:rPr>
            </w:pPr>
            <w:r>
              <w:rPr>
                <w:rFonts w:eastAsia="Malgun Gothic"/>
                <w:lang w:val="en-US" w:eastAsia="ko-KR"/>
              </w:rPr>
              <w:t xml:space="preserve">We acknowledge the observation from vivo, and in our understanding the proposal now aims to ensure NCD-SSB in the separate initial DL BWP w/o CD-SSB when paging monitoring is configured, regardless of UE capability of FG 6-1a. </w:t>
            </w:r>
          </w:p>
          <w:p w14:paraId="4AF67E77" w14:textId="77777777" w:rsidR="00E65DC2" w:rsidRDefault="00C9122A">
            <w:pPr>
              <w:rPr>
                <w:rFonts w:eastAsiaTheme="minorEastAsia"/>
                <w:lang w:val="en-US" w:eastAsia="zh-CN"/>
              </w:rPr>
            </w:pPr>
            <w:r>
              <w:rPr>
                <w:rFonts w:eastAsia="Malgun Gothic"/>
                <w:lang w:val="en-US" w:eastAsia="ko-KR"/>
              </w:rPr>
              <w:t xml:space="preserve">We think the additional requirement on NCD-SSB in context of paging monitoring is necessary, especially if FG 6-1a for RedCap will require measurement gaps. </w:t>
            </w:r>
          </w:p>
        </w:tc>
      </w:tr>
      <w:tr w:rsidR="00E65DC2" w14:paraId="4AF67E83" w14:textId="77777777">
        <w:tc>
          <w:tcPr>
            <w:tcW w:w="1479" w:type="dxa"/>
          </w:tcPr>
          <w:p w14:paraId="4AF67E79" w14:textId="77777777" w:rsidR="00E65DC2" w:rsidRDefault="00C9122A">
            <w:pPr>
              <w:rPr>
                <w:lang w:val="en-US" w:eastAsia="ko-KR"/>
              </w:rPr>
            </w:pPr>
            <w:r>
              <w:rPr>
                <w:lang w:val="en-US" w:eastAsia="ko-KR"/>
              </w:rPr>
              <w:t>FL4</w:t>
            </w:r>
          </w:p>
        </w:tc>
        <w:tc>
          <w:tcPr>
            <w:tcW w:w="8152" w:type="dxa"/>
            <w:gridSpan w:val="2"/>
          </w:tcPr>
          <w:p w14:paraId="4AF67E7A" w14:textId="77777777" w:rsidR="00E65DC2" w:rsidRDefault="00C9122A">
            <w:pPr>
              <w:rPr>
                <w:lang w:val="en-US" w:eastAsia="ko-KR"/>
              </w:rPr>
            </w:pPr>
            <w:r>
              <w:rPr>
                <w:lang w:val="en-US" w:eastAsia="ko-KR"/>
              </w:rPr>
              <w:t>Based on the received responses, the following updated proposal was considered in the online (GTW) session on Wednesday 23</w:t>
            </w:r>
            <w:r>
              <w:rPr>
                <w:vertAlign w:val="superscript"/>
                <w:lang w:val="en-US" w:eastAsia="ko-KR"/>
              </w:rPr>
              <w:t>rd</w:t>
            </w:r>
            <w:r>
              <w:rPr>
                <w:lang w:val="en-US" w:eastAsia="ko-KR"/>
              </w:rPr>
              <w:t xml:space="preserve"> February.</w:t>
            </w:r>
          </w:p>
          <w:p w14:paraId="4AF67E7B" w14:textId="77777777" w:rsidR="00E65DC2" w:rsidRDefault="00C9122A">
            <w:pPr>
              <w:tabs>
                <w:tab w:val="left" w:pos="772"/>
              </w:tabs>
              <w:spacing w:after="100" w:afterAutospacing="1"/>
              <w:rPr>
                <w:b/>
                <w:bCs/>
                <w:lang w:val="en-US"/>
              </w:rPr>
            </w:pPr>
            <w:r>
              <w:rPr>
                <w:b/>
                <w:highlight w:val="yellow"/>
                <w:lang w:val="en-US"/>
              </w:rPr>
              <w:t>High Priority Proposal 4-1c</w:t>
            </w:r>
            <w:r>
              <w:rPr>
                <w:b/>
                <w:bCs/>
                <w:lang w:val="en-US"/>
              </w:rPr>
              <w:t>: The following working assumptions from RAN1#107-e are NOT confirmed.</w:t>
            </w:r>
          </w:p>
          <w:p w14:paraId="4AF67E7C" w14:textId="77777777" w:rsidR="00E65DC2" w:rsidRDefault="00C9122A">
            <w:pPr>
              <w:pStyle w:val="ListParagraph"/>
              <w:numPr>
                <w:ilvl w:val="0"/>
                <w:numId w:val="34"/>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lastRenderedPageBreak/>
              <w:t>For FR1,</w:t>
            </w:r>
          </w:p>
          <w:p w14:paraId="4AF67E7D" w14:textId="77777777" w:rsidR="00E65DC2" w:rsidRDefault="00C9122A">
            <w:pPr>
              <w:numPr>
                <w:ilvl w:val="1"/>
                <w:numId w:val="34"/>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 and the entire CORESET#0) from RAN1 perspective,</w:t>
            </w:r>
          </w:p>
          <w:p w14:paraId="4AF67E7E" w14:textId="77777777" w:rsidR="00E65DC2" w:rsidRDefault="00C9122A">
            <w:pPr>
              <w:numPr>
                <w:ilvl w:val="2"/>
                <w:numId w:val="34"/>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4AF67E7F" w14:textId="77777777" w:rsidR="00E65DC2" w:rsidRDefault="00C9122A">
            <w:pPr>
              <w:pStyle w:val="ListParagraph"/>
              <w:numPr>
                <w:ilvl w:val="0"/>
                <w:numId w:val="34"/>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4AF67E80" w14:textId="77777777" w:rsidR="00E65DC2" w:rsidRDefault="00C9122A">
            <w:pPr>
              <w:numPr>
                <w:ilvl w:val="1"/>
                <w:numId w:val="34"/>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4AF67E81" w14:textId="77777777" w:rsidR="00E65DC2" w:rsidRDefault="00C9122A">
            <w:pPr>
              <w:numPr>
                <w:ilvl w:val="2"/>
                <w:numId w:val="34"/>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4AF67E82" w14:textId="77777777" w:rsidR="00E65DC2" w:rsidRDefault="00E65DC2">
            <w:pPr>
              <w:rPr>
                <w:rFonts w:eastAsia="Malgun Gothic"/>
                <w:lang w:val="en-US" w:eastAsia="ko-KR"/>
              </w:rPr>
            </w:pPr>
          </w:p>
        </w:tc>
      </w:tr>
      <w:tr w:rsidR="00E65DC2" w14:paraId="4AF67E8E" w14:textId="77777777">
        <w:tc>
          <w:tcPr>
            <w:tcW w:w="1479" w:type="dxa"/>
          </w:tcPr>
          <w:p w14:paraId="4AF67E84" w14:textId="77777777" w:rsidR="00E65DC2" w:rsidRDefault="00C9122A">
            <w:pPr>
              <w:rPr>
                <w:rFonts w:eastAsia="Malgun Gothic"/>
                <w:lang w:val="en-US" w:eastAsia="ko-KR"/>
              </w:rPr>
            </w:pPr>
            <w:r>
              <w:rPr>
                <w:lang w:val="en-US" w:eastAsia="ko-KR"/>
              </w:rPr>
              <w:t>FL5</w:t>
            </w:r>
          </w:p>
        </w:tc>
        <w:tc>
          <w:tcPr>
            <w:tcW w:w="8152" w:type="dxa"/>
            <w:gridSpan w:val="2"/>
          </w:tcPr>
          <w:p w14:paraId="4AF67E85" w14:textId="77777777" w:rsidR="00E65DC2" w:rsidRDefault="00C9122A">
            <w:pPr>
              <w:rPr>
                <w:lang w:val="en-US" w:eastAsia="ko-KR"/>
              </w:rPr>
            </w:pPr>
            <w:r>
              <w:rPr>
                <w:lang w:val="en-US" w:eastAsia="ko-KR"/>
              </w:rPr>
              <w:t>Based on the discussion in the online (GTW) session on Wednesday 23</w:t>
            </w:r>
            <w:r>
              <w:rPr>
                <w:vertAlign w:val="superscript"/>
                <w:lang w:val="en-US" w:eastAsia="ko-KR"/>
              </w:rPr>
              <w:t>rd</w:t>
            </w:r>
            <w:r>
              <w:rPr>
                <w:lang w:val="en-US" w:eastAsia="ko-KR"/>
              </w:rPr>
              <w:t xml:space="preserve"> February and on the RAN1 email reflector, the following updated proposal can be considered, where the working assumption is removed for idle/inactive mode but kept for connected mode.</w:t>
            </w:r>
          </w:p>
          <w:p w14:paraId="4AF67E86" w14:textId="77777777" w:rsidR="00E65DC2" w:rsidRDefault="00C9122A">
            <w:pPr>
              <w:tabs>
                <w:tab w:val="left" w:pos="772"/>
              </w:tabs>
              <w:spacing w:after="100" w:afterAutospacing="1"/>
              <w:rPr>
                <w:b/>
                <w:bCs/>
                <w:lang w:val="en-US"/>
              </w:rPr>
            </w:pPr>
            <w:r>
              <w:rPr>
                <w:b/>
                <w:highlight w:val="yellow"/>
                <w:lang w:val="en-US"/>
              </w:rPr>
              <w:t>High Priority Proposal 4-1d</w:t>
            </w:r>
            <w:r>
              <w:rPr>
                <w:b/>
                <w:bCs/>
                <w:lang w:val="en-US"/>
              </w:rPr>
              <w:t>: Replace the working assumption from RAN1#107e “</w:t>
            </w:r>
            <w:r>
              <w:rPr>
                <w:rFonts w:asciiTheme="majorBidi" w:eastAsia="Microsoft YaHei UI" w:hAnsiTheme="majorBidi" w:cstheme="majorBidi"/>
                <w:b/>
                <w:bCs/>
                <w:shd w:val="clear" w:color="auto" w:fill="808000"/>
                <w:lang w:val="en-US" w:eastAsia="zh-CN"/>
              </w:rPr>
              <w:t>Working assumption:</w:t>
            </w:r>
            <w:r>
              <w:rPr>
                <w:rFonts w:asciiTheme="majorBidi" w:eastAsia="Microsoft YaHei UI" w:hAnsiTheme="majorBidi" w:cstheme="majorBidi"/>
                <w:b/>
                <w:bCs/>
                <w:lang w:val="en-US" w:eastAsia="zh-CN"/>
              </w:rPr>
              <w:t> If it is configured for paging, RedCap UE expects it to contain NCD-SSB for serving cell but not CORESET#0/SIB from RAN1 perspective</w:t>
            </w:r>
            <w:r>
              <w:rPr>
                <w:b/>
                <w:bCs/>
                <w:lang w:val="en-US"/>
              </w:rPr>
              <w:t>” with the following agreement:</w:t>
            </w:r>
          </w:p>
          <w:p w14:paraId="4AF67E87" w14:textId="77777777" w:rsidR="00E65DC2" w:rsidRDefault="00C9122A">
            <w:pPr>
              <w:pStyle w:val="ListParagraph"/>
              <w:numPr>
                <w:ilvl w:val="0"/>
                <w:numId w:val="34"/>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For FR1,</w:t>
            </w:r>
          </w:p>
          <w:p w14:paraId="4AF67E88" w14:textId="77777777" w:rsidR="00E65DC2" w:rsidRDefault="00C9122A">
            <w:pPr>
              <w:numPr>
                <w:ilvl w:val="1"/>
                <w:numId w:val="34"/>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 and the entire CORESET#0) from RAN1 perspective,</w:t>
            </w:r>
          </w:p>
          <w:p w14:paraId="4AF67E89" w14:textId="77777777" w:rsidR="00E65DC2" w:rsidRDefault="00C9122A">
            <w:pPr>
              <w:numPr>
                <w:ilvl w:val="2"/>
                <w:numId w:val="34"/>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w:t>
            </w:r>
            <w:r>
              <w:rPr>
                <w:rFonts w:eastAsia="Microsoft YaHei UI"/>
                <w:b/>
                <w:bCs/>
                <w:color w:val="FF0000"/>
                <w:lang w:val="en-US" w:eastAsia="zh-CN"/>
              </w:rPr>
              <w:t>For connected mode</w:t>
            </w:r>
            <w:r>
              <w:rPr>
                <w:rFonts w:eastAsia="Microsoft YaHei UI"/>
                <w:b/>
                <w:bCs/>
                <w:lang w:val="en-US" w:eastAsia="zh-CN"/>
              </w:rPr>
              <w:t xml:space="preserve">, if </w:t>
            </w:r>
            <w:r>
              <w:rPr>
                <w:rFonts w:eastAsia="Microsoft YaHei UI"/>
                <w:b/>
                <w:bCs/>
                <w:lang w:eastAsia="zh-CN"/>
              </w:rPr>
              <w:t>it is configured for paging, RedCap UE expects it to contain NCD-SSB for serving cell but not CORESET#0/SIB.</w:t>
            </w:r>
          </w:p>
          <w:p w14:paraId="4AF67E8A" w14:textId="77777777" w:rsidR="00E65DC2" w:rsidRDefault="00C9122A">
            <w:pPr>
              <w:pStyle w:val="ListParagraph"/>
              <w:numPr>
                <w:ilvl w:val="0"/>
                <w:numId w:val="34"/>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4AF67E8B" w14:textId="77777777" w:rsidR="00E65DC2" w:rsidRDefault="00C9122A">
            <w:pPr>
              <w:numPr>
                <w:ilvl w:val="1"/>
                <w:numId w:val="34"/>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4AF67E8C" w14:textId="77777777" w:rsidR="00E65DC2" w:rsidRDefault="00C9122A">
            <w:pPr>
              <w:numPr>
                <w:ilvl w:val="2"/>
                <w:numId w:val="34"/>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w:t>
            </w:r>
            <w:r>
              <w:rPr>
                <w:rFonts w:eastAsia="Microsoft YaHei UI"/>
                <w:b/>
                <w:bCs/>
                <w:color w:val="FF0000"/>
                <w:lang w:val="en-US" w:eastAsia="zh-CN"/>
              </w:rPr>
              <w:t>For connected mode</w:t>
            </w:r>
            <w:r>
              <w:rPr>
                <w:rFonts w:eastAsia="Microsoft YaHei UI"/>
                <w:b/>
                <w:bCs/>
                <w:lang w:val="en-US" w:eastAsia="zh-CN"/>
              </w:rPr>
              <w:t xml:space="preserve">, if </w:t>
            </w:r>
            <w:r>
              <w:rPr>
                <w:rFonts w:eastAsia="Microsoft YaHei UI"/>
                <w:b/>
                <w:bCs/>
                <w:lang w:eastAsia="zh-CN"/>
              </w:rPr>
              <w:t>it is configured for paging, RedCap UE expects it to contain NCD-SSB for serving cell but not CORESET#0/SIB.</w:t>
            </w:r>
          </w:p>
          <w:p w14:paraId="4AF67E8D" w14:textId="77777777" w:rsidR="00E65DC2" w:rsidRDefault="00E65DC2">
            <w:pPr>
              <w:spacing w:after="0" w:line="231" w:lineRule="atLeast"/>
              <w:textAlignment w:val="baseline"/>
              <w:rPr>
                <w:rFonts w:eastAsia="Microsoft YaHei UI"/>
                <w:b/>
                <w:bCs/>
                <w:lang w:val="en-US" w:eastAsia="zh-CN"/>
              </w:rPr>
            </w:pPr>
          </w:p>
        </w:tc>
      </w:tr>
      <w:tr w:rsidR="00E65DC2" w14:paraId="4AF67E92" w14:textId="77777777">
        <w:tc>
          <w:tcPr>
            <w:tcW w:w="1479" w:type="dxa"/>
          </w:tcPr>
          <w:p w14:paraId="4AF67E8F"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7E90"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E91" w14:textId="77777777" w:rsidR="00E65DC2" w:rsidRDefault="00E65DC2">
            <w:pPr>
              <w:rPr>
                <w:rFonts w:eastAsia="Malgun Gothic"/>
                <w:lang w:val="en-US" w:eastAsia="ko-KR"/>
              </w:rPr>
            </w:pPr>
          </w:p>
        </w:tc>
      </w:tr>
      <w:tr w:rsidR="00E65DC2" w14:paraId="4AF67E9A" w14:textId="77777777">
        <w:tc>
          <w:tcPr>
            <w:tcW w:w="1479" w:type="dxa"/>
          </w:tcPr>
          <w:p w14:paraId="4AF67E93"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7E94" w14:textId="77777777" w:rsidR="00E65DC2" w:rsidRDefault="00C9122A">
            <w:pPr>
              <w:tabs>
                <w:tab w:val="left" w:pos="551"/>
              </w:tabs>
              <w:rPr>
                <w:rFonts w:eastAsiaTheme="minorEastAsia"/>
                <w:lang w:val="en-US" w:eastAsia="zh-CN"/>
              </w:rPr>
            </w:pPr>
            <w:r>
              <w:rPr>
                <w:rFonts w:eastAsiaTheme="minorEastAsia" w:hint="eastAsia"/>
                <w:lang w:val="en-US" w:eastAsia="zh-CN"/>
              </w:rPr>
              <w:t>FFS</w:t>
            </w:r>
          </w:p>
        </w:tc>
        <w:tc>
          <w:tcPr>
            <w:tcW w:w="6780" w:type="dxa"/>
          </w:tcPr>
          <w:p w14:paraId="4AF67E95" w14:textId="77777777" w:rsidR="00E65DC2" w:rsidRDefault="00C9122A">
            <w:pPr>
              <w:rPr>
                <w:rFonts w:eastAsiaTheme="minorEastAsia"/>
                <w:lang w:val="en-US" w:eastAsia="zh-CN"/>
              </w:rPr>
            </w:pPr>
            <w:r>
              <w:rPr>
                <w:rFonts w:eastAsiaTheme="minorEastAsia" w:hint="eastAsia"/>
                <w:lang w:val="en-US" w:eastAsia="zh-CN"/>
              </w:rPr>
              <w:t xml:space="preserve">Prefer to make it clearer. True, for idle/inactive mode, this WA cannot be confirmed. But we observe 3 possible interpretations to </w:t>
            </w:r>
            <w:r>
              <w:rPr>
                <w:rFonts w:eastAsiaTheme="minorEastAsia"/>
                <w:lang w:val="en-US" w:eastAsia="zh-CN"/>
              </w:rPr>
              <w:t>deal</w:t>
            </w:r>
            <w:r>
              <w:rPr>
                <w:rFonts w:eastAsiaTheme="minorEastAsia" w:hint="eastAsia"/>
                <w:lang w:val="en-US" w:eastAsia="zh-CN"/>
              </w:rPr>
              <w:t xml:space="preserve"> with connected mode: </w:t>
            </w:r>
          </w:p>
          <w:p w14:paraId="4AF67E96" w14:textId="77777777" w:rsidR="00E65DC2" w:rsidRDefault="00C9122A">
            <w:pPr>
              <w:rPr>
                <w:rFonts w:eastAsiaTheme="minorEastAsia"/>
                <w:lang w:val="en-US" w:eastAsia="zh-CN"/>
              </w:rPr>
            </w:pPr>
            <w:r>
              <w:rPr>
                <w:rFonts w:eastAsiaTheme="minorEastAsia" w:hint="eastAsia"/>
                <w:lang w:val="en-US" w:eastAsia="zh-CN"/>
              </w:rPr>
              <w:t xml:space="preserve">(1) Connected mode paging </w:t>
            </w:r>
            <w:r>
              <w:rPr>
                <w:rFonts w:eastAsiaTheme="minorEastAsia" w:hint="eastAsia"/>
                <w:u w:val="single"/>
                <w:lang w:val="en-US" w:eastAsia="zh-CN"/>
              </w:rPr>
              <w:t>always</w:t>
            </w:r>
            <w:r>
              <w:rPr>
                <w:rFonts w:eastAsiaTheme="minorEastAsia" w:hint="eastAsia"/>
                <w:lang w:val="en-US" w:eastAsia="zh-CN"/>
              </w:rPr>
              <w:t xml:space="preserve"> requires NCD-SSB, </w:t>
            </w:r>
            <w:r>
              <w:rPr>
                <w:rFonts w:eastAsiaTheme="minorEastAsia" w:hint="eastAsia"/>
                <w:u w:val="single"/>
                <w:lang w:val="en-US" w:eastAsia="zh-CN"/>
              </w:rPr>
              <w:t>regardless</w:t>
            </w:r>
            <w:r>
              <w:rPr>
                <w:rFonts w:eastAsiaTheme="minorEastAsia" w:hint="eastAsia"/>
                <w:lang w:val="en-US" w:eastAsia="zh-CN"/>
              </w:rPr>
              <w:t xml:space="preserve"> of the RedCap UE supports FG 6-1a or not. </w:t>
            </w:r>
          </w:p>
          <w:p w14:paraId="4AF67E97" w14:textId="77777777" w:rsidR="00E65DC2" w:rsidRDefault="00C9122A">
            <w:pPr>
              <w:rPr>
                <w:rFonts w:eastAsiaTheme="minorEastAsia"/>
                <w:lang w:val="en-US" w:eastAsia="zh-CN"/>
              </w:rPr>
            </w:pPr>
            <w:r>
              <w:rPr>
                <w:rFonts w:eastAsiaTheme="minorEastAsia" w:hint="eastAsia"/>
                <w:lang w:val="en-US" w:eastAsia="zh-CN"/>
              </w:rPr>
              <w:t xml:space="preserve">(2) Connected mode paging </w:t>
            </w:r>
            <w:r>
              <w:rPr>
                <w:rFonts w:eastAsiaTheme="minorEastAsia" w:hint="eastAsia"/>
                <w:u w:val="single"/>
                <w:lang w:val="en-US" w:eastAsia="zh-CN"/>
              </w:rPr>
              <w:t>requires</w:t>
            </w:r>
            <w:r>
              <w:rPr>
                <w:rFonts w:eastAsiaTheme="minorEastAsia" w:hint="eastAsia"/>
                <w:lang w:val="en-US" w:eastAsia="zh-CN"/>
              </w:rPr>
              <w:t xml:space="preserve"> NCD-SSB for RedCap UEs supporting </w:t>
            </w:r>
            <w:r>
              <w:rPr>
                <w:rFonts w:eastAsiaTheme="minorEastAsia" w:hint="eastAsia"/>
                <w:u w:val="single"/>
                <w:lang w:val="en-US" w:eastAsia="zh-CN"/>
              </w:rPr>
              <w:t>FG 6-1 only</w:t>
            </w:r>
            <w:r>
              <w:rPr>
                <w:rFonts w:eastAsiaTheme="minorEastAsia" w:hint="eastAsia"/>
                <w:lang w:val="en-US" w:eastAsia="zh-CN"/>
              </w:rPr>
              <w:t xml:space="preserve">; it does </w:t>
            </w:r>
            <w:r>
              <w:rPr>
                <w:rFonts w:eastAsiaTheme="minorEastAsia" w:hint="eastAsia"/>
                <w:u w:val="single"/>
                <w:lang w:val="en-US" w:eastAsia="zh-CN"/>
              </w:rPr>
              <w:t>NOT</w:t>
            </w:r>
            <w:r>
              <w:rPr>
                <w:rFonts w:eastAsiaTheme="minorEastAsia" w:hint="eastAsia"/>
                <w:lang w:val="en-US" w:eastAsia="zh-CN"/>
              </w:rPr>
              <w:t xml:space="preserve"> require NCD-SSB if it supports </w:t>
            </w:r>
            <w:r>
              <w:rPr>
                <w:rFonts w:eastAsiaTheme="minorEastAsia" w:hint="eastAsia"/>
                <w:u w:val="single"/>
                <w:lang w:val="en-US" w:eastAsia="zh-CN"/>
              </w:rPr>
              <w:t>FG 6-1a</w:t>
            </w:r>
            <w:r>
              <w:rPr>
                <w:rFonts w:eastAsiaTheme="minorEastAsia" w:hint="eastAsia"/>
                <w:lang w:val="en-US" w:eastAsia="zh-CN"/>
              </w:rPr>
              <w:t>.</w:t>
            </w:r>
          </w:p>
          <w:p w14:paraId="4AF67E98" w14:textId="77777777" w:rsidR="00E65DC2" w:rsidRDefault="00C9122A">
            <w:pPr>
              <w:rPr>
                <w:rFonts w:eastAsiaTheme="minorEastAsia"/>
                <w:lang w:val="en-US" w:eastAsia="zh-CN"/>
              </w:rPr>
            </w:pPr>
            <w:r>
              <w:rPr>
                <w:rFonts w:eastAsiaTheme="minorEastAsia" w:hint="eastAsia"/>
                <w:lang w:val="en-US" w:eastAsia="zh-CN"/>
              </w:rPr>
              <w:t xml:space="preserve">(3) Connected mode paging requires CD-SSB, regardless of RedCap UE capability. In this case, connected mode paging cannot be configured in separate </w:t>
            </w:r>
            <w:r>
              <w:rPr>
                <w:rFonts w:eastAsiaTheme="minorEastAsia"/>
                <w:lang w:val="en-US" w:eastAsia="zh-CN"/>
              </w:rPr>
              <w:t>initial</w:t>
            </w:r>
            <w:r>
              <w:rPr>
                <w:rFonts w:eastAsiaTheme="minorEastAsia" w:hint="eastAsia"/>
                <w:lang w:val="en-US" w:eastAsia="zh-CN"/>
              </w:rPr>
              <w:t xml:space="preserve"> DL BWP, if it does not contain CD-SSB.</w:t>
            </w:r>
          </w:p>
          <w:p w14:paraId="4AF67E99" w14:textId="77777777" w:rsidR="00E65DC2" w:rsidRDefault="00C9122A">
            <w:pPr>
              <w:rPr>
                <w:rFonts w:eastAsiaTheme="minorEastAsia"/>
                <w:lang w:val="en-US" w:eastAsia="zh-CN"/>
              </w:rPr>
            </w:pPr>
            <w:r>
              <w:rPr>
                <w:rFonts w:eastAsiaTheme="minorEastAsia" w:hint="eastAsia"/>
                <w:lang w:val="en-US" w:eastAsia="zh-CN"/>
              </w:rPr>
              <w:t xml:space="preserve">It seems the current proposal is suggesting interpretation (1)? </w:t>
            </w:r>
            <w:r>
              <w:rPr>
                <w:rFonts w:eastAsiaTheme="minorEastAsia"/>
                <w:lang w:val="en-US" w:eastAsia="zh-CN"/>
              </w:rPr>
              <w:t>But</w:t>
            </w:r>
            <w:r>
              <w:rPr>
                <w:rFonts w:eastAsiaTheme="minorEastAsia" w:hint="eastAsia"/>
                <w:lang w:val="en-US" w:eastAsia="zh-CN"/>
              </w:rPr>
              <w:t xml:space="preserve"> we feel that interpretation (2) is more </w:t>
            </w:r>
            <w:r>
              <w:rPr>
                <w:rFonts w:eastAsiaTheme="minorEastAsia"/>
                <w:lang w:val="en-US" w:eastAsia="zh-CN"/>
              </w:rPr>
              <w:t>technically</w:t>
            </w:r>
            <w:r>
              <w:rPr>
                <w:rFonts w:eastAsiaTheme="minorEastAsia" w:hint="eastAsia"/>
                <w:lang w:val="en-US" w:eastAsia="zh-CN"/>
              </w:rPr>
              <w:t xml:space="preserve"> correct and aligned with connected mode </w:t>
            </w:r>
            <w:r>
              <w:rPr>
                <w:rFonts w:eastAsiaTheme="minorEastAsia"/>
                <w:lang w:val="en-US" w:eastAsia="zh-CN"/>
              </w:rPr>
              <w:t>behavior</w:t>
            </w:r>
            <w:r>
              <w:rPr>
                <w:rFonts w:eastAsiaTheme="minorEastAsia" w:hint="eastAsia"/>
                <w:lang w:val="en-US" w:eastAsia="zh-CN"/>
              </w:rPr>
              <w:t xml:space="preserve">. (3) may be a little restrictive, we admit. </w:t>
            </w:r>
          </w:p>
        </w:tc>
      </w:tr>
      <w:tr w:rsidR="00E65DC2" w14:paraId="4AF67E9E" w14:textId="77777777">
        <w:tc>
          <w:tcPr>
            <w:tcW w:w="1479" w:type="dxa"/>
          </w:tcPr>
          <w:p w14:paraId="4AF67E9B" w14:textId="77777777" w:rsidR="00E65DC2" w:rsidRDefault="00C9122A">
            <w:pPr>
              <w:rPr>
                <w:rFonts w:eastAsiaTheme="minorEastAsia"/>
                <w:lang w:val="en-US" w:eastAsia="zh-CN"/>
              </w:rPr>
            </w:pPr>
            <w:r>
              <w:rPr>
                <w:rFonts w:eastAsia="Malgun Gothic"/>
                <w:lang w:val="en-US" w:eastAsia="ko-KR"/>
              </w:rPr>
              <w:t>Huawei, HiSilicon</w:t>
            </w:r>
          </w:p>
        </w:tc>
        <w:tc>
          <w:tcPr>
            <w:tcW w:w="1372" w:type="dxa"/>
          </w:tcPr>
          <w:p w14:paraId="4AF67E9C"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E9D" w14:textId="77777777" w:rsidR="00E65DC2" w:rsidRDefault="00E65DC2">
            <w:pPr>
              <w:rPr>
                <w:rFonts w:eastAsiaTheme="minorEastAsia"/>
                <w:lang w:val="en-US" w:eastAsia="zh-CN"/>
              </w:rPr>
            </w:pPr>
          </w:p>
        </w:tc>
      </w:tr>
      <w:tr w:rsidR="00E65DC2" w14:paraId="4AF67EA2" w14:textId="77777777">
        <w:tc>
          <w:tcPr>
            <w:tcW w:w="1479" w:type="dxa"/>
          </w:tcPr>
          <w:p w14:paraId="4AF67E9F" w14:textId="77777777" w:rsidR="00E65DC2" w:rsidRDefault="00C9122A">
            <w:pPr>
              <w:rPr>
                <w:rFonts w:eastAsia="Malgun Gothic"/>
                <w:lang w:val="en-US" w:eastAsia="ko-KR"/>
              </w:rPr>
            </w:pPr>
            <w:r>
              <w:rPr>
                <w:rFonts w:eastAsiaTheme="minorEastAsia"/>
                <w:lang w:val="en-US" w:eastAsia="zh-CN"/>
              </w:rPr>
              <w:t xml:space="preserve">Apple </w:t>
            </w:r>
          </w:p>
        </w:tc>
        <w:tc>
          <w:tcPr>
            <w:tcW w:w="1372" w:type="dxa"/>
          </w:tcPr>
          <w:p w14:paraId="4AF67EA0"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EA1" w14:textId="77777777" w:rsidR="00E65DC2" w:rsidRDefault="00E65DC2">
            <w:pPr>
              <w:rPr>
                <w:rFonts w:eastAsiaTheme="minorEastAsia"/>
                <w:lang w:val="en-US" w:eastAsia="zh-CN"/>
              </w:rPr>
            </w:pPr>
          </w:p>
        </w:tc>
      </w:tr>
      <w:tr w:rsidR="00E65DC2" w14:paraId="4AF67EA6" w14:textId="77777777">
        <w:tc>
          <w:tcPr>
            <w:tcW w:w="1479" w:type="dxa"/>
          </w:tcPr>
          <w:p w14:paraId="4AF67EA3" w14:textId="77777777" w:rsidR="00E65DC2" w:rsidRDefault="00C9122A">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AF67EA4" w14:textId="77777777" w:rsidR="00E65DC2" w:rsidRDefault="00C9122A">
            <w:pPr>
              <w:tabs>
                <w:tab w:val="left" w:pos="551"/>
              </w:tabs>
              <w:rPr>
                <w:rFonts w:eastAsiaTheme="minorEastAsia"/>
                <w:lang w:val="en-US" w:eastAsia="zh-CN"/>
              </w:rPr>
            </w:pPr>
            <w:r>
              <w:rPr>
                <w:rFonts w:eastAsia="Yu Mincho" w:hint="eastAsia"/>
                <w:lang w:val="en-US" w:eastAsia="ja-JP"/>
              </w:rPr>
              <w:t>Y</w:t>
            </w:r>
          </w:p>
        </w:tc>
        <w:tc>
          <w:tcPr>
            <w:tcW w:w="6780" w:type="dxa"/>
          </w:tcPr>
          <w:p w14:paraId="4AF67EA5" w14:textId="77777777" w:rsidR="00E65DC2" w:rsidRDefault="00C9122A">
            <w:pPr>
              <w:rPr>
                <w:rFonts w:eastAsiaTheme="minorEastAsia"/>
                <w:lang w:val="en-US" w:eastAsia="zh-CN"/>
              </w:rPr>
            </w:pPr>
            <w:r>
              <w:rPr>
                <w:rFonts w:eastAsia="Yu Mincho" w:hint="eastAsia"/>
                <w:lang w:val="en-US" w:eastAsia="ja-JP"/>
              </w:rPr>
              <w:t>P</w:t>
            </w:r>
            <w:r>
              <w:rPr>
                <w:rFonts w:eastAsia="Yu Mincho"/>
                <w:lang w:val="en-US" w:eastAsia="ja-JP"/>
              </w:rPr>
              <w:t xml:space="preserve">roposal 4-1d makes more sense and we support the proposal. </w:t>
            </w:r>
          </w:p>
        </w:tc>
      </w:tr>
      <w:tr w:rsidR="00E65DC2" w14:paraId="4AF67EAA" w14:textId="77777777">
        <w:tc>
          <w:tcPr>
            <w:tcW w:w="1479" w:type="dxa"/>
          </w:tcPr>
          <w:p w14:paraId="4AF67EA7" w14:textId="77777777" w:rsidR="00E65DC2" w:rsidRDefault="00C9122A">
            <w:pPr>
              <w:rPr>
                <w:rFonts w:eastAsia="Yu Mincho"/>
                <w:lang w:val="en-US" w:eastAsia="ja-JP"/>
              </w:rPr>
            </w:pPr>
            <w:r>
              <w:rPr>
                <w:rFonts w:eastAsiaTheme="minorEastAsia" w:hint="eastAsia"/>
                <w:lang w:val="en-US" w:eastAsia="zh-CN"/>
              </w:rPr>
              <w:lastRenderedPageBreak/>
              <w:t>S</w:t>
            </w:r>
            <w:r>
              <w:rPr>
                <w:rFonts w:eastAsiaTheme="minorEastAsia"/>
                <w:lang w:val="en-US" w:eastAsia="zh-CN"/>
              </w:rPr>
              <w:t>preadtrum6</w:t>
            </w:r>
          </w:p>
        </w:tc>
        <w:tc>
          <w:tcPr>
            <w:tcW w:w="1372" w:type="dxa"/>
          </w:tcPr>
          <w:p w14:paraId="4AF67EA8" w14:textId="77777777" w:rsidR="00E65DC2" w:rsidRDefault="00C9122A">
            <w:pPr>
              <w:tabs>
                <w:tab w:val="left" w:pos="551"/>
              </w:tabs>
              <w:rPr>
                <w:rFonts w:eastAsia="Yu Mincho"/>
                <w:lang w:val="en-US" w:eastAsia="ja-JP"/>
              </w:rPr>
            </w:pPr>
            <w:r>
              <w:rPr>
                <w:rFonts w:eastAsiaTheme="minorEastAsia" w:hint="eastAsia"/>
                <w:lang w:val="en-US" w:eastAsia="zh-CN"/>
              </w:rPr>
              <w:t>Y</w:t>
            </w:r>
          </w:p>
        </w:tc>
        <w:tc>
          <w:tcPr>
            <w:tcW w:w="6780" w:type="dxa"/>
          </w:tcPr>
          <w:p w14:paraId="4AF67EA9" w14:textId="77777777" w:rsidR="00E65DC2" w:rsidRDefault="00E65DC2">
            <w:pPr>
              <w:rPr>
                <w:rFonts w:eastAsia="Yu Mincho"/>
                <w:lang w:val="en-US" w:eastAsia="ja-JP"/>
              </w:rPr>
            </w:pPr>
          </w:p>
        </w:tc>
      </w:tr>
      <w:tr w:rsidR="00E65DC2" w14:paraId="4AF67EAE" w14:textId="77777777">
        <w:tc>
          <w:tcPr>
            <w:tcW w:w="1479" w:type="dxa"/>
          </w:tcPr>
          <w:p w14:paraId="4AF67EAB" w14:textId="77777777" w:rsidR="00E65DC2" w:rsidRDefault="00C9122A">
            <w:pPr>
              <w:rPr>
                <w:rFonts w:eastAsiaTheme="minorEastAsia"/>
                <w:lang w:val="en-US" w:eastAsia="zh-CN"/>
              </w:rPr>
            </w:pPr>
            <w:r>
              <w:rPr>
                <w:rFonts w:eastAsiaTheme="minorEastAsia"/>
                <w:lang w:val="en-US" w:eastAsia="zh-CN"/>
              </w:rPr>
              <w:t>NEC</w:t>
            </w:r>
          </w:p>
        </w:tc>
        <w:tc>
          <w:tcPr>
            <w:tcW w:w="1372" w:type="dxa"/>
          </w:tcPr>
          <w:p w14:paraId="4AF67EAC"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EAD" w14:textId="77777777" w:rsidR="00E65DC2" w:rsidRDefault="00E65DC2">
            <w:pPr>
              <w:rPr>
                <w:rFonts w:eastAsia="Yu Mincho"/>
                <w:lang w:val="en-US" w:eastAsia="ja-JP"/>
              </w:rPr>
            </w:pPr>
          </w:p>
        </w:tc>
      </w:tr>
      <w:tr w:rsidR="00E65DC2" w14:paraId="4AF67EB4" w14:textId="77777777">
        <w:tc>
          <w:tcPr>
            <w:tcW w:w="1479" w:type="dxa"/>
          </w:tcPr>
          <w:p w14:paraId="4AF67EAF" w14:textId="77777777" w:rsidR="00E65DC2" w:rsidRDefault="00C9122A">
            <w:pPr>
              <w:rPr>
                <w:rFonts w:eastAsia="Malgun Gothic"/>
                <w:lang w:val="en-US" w:eastAsia="ko-KR"/>
              </w:rPr>
            </w:pPr>
            <w:r>
              <w:rPr>
                <w:rFonts w:eastAsia="Malgun Gothic"/>
                <w:lang w:val="en-US" w:eastAsia="ko-KR"/>
              </w:rPr>
              <w:t>Samsung</w:t>
            </w:r>
          </w:p>
        </w:tc>
        <w:tc>
          <w:tcPr>
            <w:tcW w:w="1372" w:type="dxa"/>
          </w:tcPr>
          <w:p w14:paraId="4AF67EB0"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7EB1" w14:textId="77777777" w:rsidR="00E65DC2" w:rsidRDefault="00C9122A">
            <w:pPr>
              <w:rPr>
                <w:rFonts w:eastAsia="Malgun Gothic"/>
                <w:lang w:val="en-US" w:eastAsia="ko-KR"/>
              </w:rPr>
            </w:pPr>
            <w:r>
              <w:rPr>
                <w:rFonts w:eastAsia="Malgun Gothic"/>
                <w:lang w:val="en-US" w:eastAsia="ko-KR"/>
              </w:rPr>
              <w:t xml:space="preserve">We don’t see the need of this agreement, we think in connect mode, this just a special case as general DL reception, i.e., gNB should provide a proper configuration based on UE’s capability, e.g., FG 6-1a. </w:t>
            </w:r>
          </w:p>
          <w:p w14:paraId="4AF67EB2" w14:textId="77777777" w:rsidR="00E65DC2" w:rsidRDefault="00C9122A">
            <w:pPr>
              <w:rPr>
                <w:rFonts w:eastAsiaTheme="minorEastAsia"/>
                <w:lang w:val="en-US" w:eastAsia="zh-CN"/>
              </w:rPr>
            </w:pPr>
            <w:r>
              <w:rPr>
                <w:rFonts w:eastAsiaTheme="minorEastAsia"/>
                <w:lang w:val="en-US" w:eastAsia="zh-CN"/>
              </w:rPr>
              <w:t>As we commented before, current spec doesn’t preclude gNB to configure a paging CSS in an active BWP without CD-SSB in connect mode. Although the bandwidth of initial BWP and the active BWP are within the UE RF bandwidth, since it might have different SCS, UE still needs to some adjustment on RF. Therefore, we think the situation is quite similar as now for RedCap UEs. We don’t see the need to further change the spec for RedCap UE. The network is expected to provide proper configuration to the UE based on its capability.</w:t>
            </w:r>
          </w:p>
          <w:p w14:paraId="4AF67EB3" w14:textId="77777777" w:rsidR="00E65DC2" w:rsidRDefault="00C9122A">
            <w:pPr>
              <w:rPr>
                <w:rFonts w:eastAsia="Malgun Gothic"/>
                <w:lang w:val="en-US" w:eastAsia="ko-KR"/>
              </w:rPr>
            </w:pPr>
            <w:r>
              <w:rPr>
                <w:rFonts w:eastAsiaTheme="minorEastAsia"/>
                <w:lang w:val="en-US" w:eastAsia="zh-CN"/>
              </w:rPr>
              <w:t>Therefore, there is no need for such agreement and no need to update the spec for paging in connected mode.</w:t>
            </w:r>
          </w:p>
        </w:tc>
      </w:tr>
      <w:tr w:rsidR="00E65DC2" w14:paraId="4AF67EB8" w14:textId="77777777">
        <w:tc>
          <w:tcPr>
            <w:tcW w:w="1479" w:type="dxa"/>
          </w:tcPr>
          <w:p w14:paraId="4AF67EB5" w14:textId="77777777" w:rsidR="00E65DC2" w:rsidRDefault="00C9122A">
            <w:pPr>
              <w:rPr>
                <w:rFonts w:eastAsia="Malgun Gothic"/>
                <w:lang w:val="en-US" w:eastAsia="ko-KR"/>
              </w:rPr>
            </w:pPr>
            <w:r>
              <w:rPr>
                <w:rFonts w:eastAsiaTheme="minorEastAsia"/>
                <w:lang w:val="en-US" w:eastAsia="zh-CN"/>
              </w:rPr>
              <w:t>CMCC</w:t>
            </w:r>
          </w:p>
        </w:tc>
        <w:tc>
          <w:tcPr>
            <w:tcW w:w="1372" w:type="dxa"/>
          </w:tcPr>
          <w:p w14:paraId="4AF67EB6" w14:textId="77777777" w:rsidR="00E65DC2" w:rsidRDefault="00E65DC2">
            <w:pPr>
              <w:tabs>
                <w:tab w:val="left" w:pos="551"/>
              </w:tabs>
              <w:rPr>
                <w:rFonts w:eastAsiaTheme="minorEastAsia"/>
                <w:lang w:val="en-US" w:eastAsia="zh-CN"/>
              </w:rPr>
            </w:pPr>
          </w:p>
        </w:tc>
        <w:tc>
          <w:tcPr>
            <w:tcW w:w="6780" w:type="dxa"/>
          </w:tcPr>
          <w:p w14:paraId="4AF67EB7" w14:textId="77777777" w:rsidR="00E65DC2" w:rsidRDefault="00C9122A">
            <w:pPr>
              <w:rPr>
                <w:rFonts w:eastAsia="Malgun Gothic"/>
                <w:lang w:val="en-US" w:eastAsia="ko-KR"/>
              </w:rPr>
            </w:pPr>
            <w:r>
              <w:rPr>
                <w:rFonts w:eastAsiaTheme="minorEastAsia"/>
                <w:lang w:val="en-US" w:eastAsia="zh-CN"/>
              </w:rPr>
              <w:t>We share similar view with CATT. For connected mode, paging reception is similar as normal PDCCH/PDSCH reception, so when UE supporting FG 6-1a, it will not expect NCD-SSB regardless paging is configured or not.</w:t>
            </w:r>
          </w:p>
        </w:tc>
      </w:tr>
      <w:tr w:rsidR="00E65DC2" w14:paraId="4AF67EBC" w14:textId="77777777">
        <w:tc>
          <w:tcPr>
            <w:tcW w:w="1479" w:type="dxa"/>
          </w:tcPr>
          <w:p w14:paraId="4AF67EB9" w14:textId="77777777" w:rsidR="00E65DC2" w:rsidRDefault="00C9122A">
            <w:pPr>
              <w:rPr>
                <w:rFonts w:eastAsia="Yu Mincho"/>
                <w:lang w:val="en-US" w:eastAsia="ja-JP"/>
              </w:rPr>
            </w:pPr>
            <w:r>
              <w:rPr>
                <w:rFonts w:eastAsia="Yu Mincho"/>
                <w:lang w:val="en-US" w:eastAsia="ja-JP"/>
              </w:rPr>
              <w:t>Panasonic</w:t>
            </w:r>
          </w:p>
        </w:tc>
        <w:tc>
          <w:tcPr>
            <w:tcW w:w="1372" w:type="dxa"/>
          </w:tcPr>
          <w:p w14:paraId="4AF67EBA" w14:textId="77777777" w:rsidR="00E65DC2" w:rsidRDefault="00C9122A">
            <w:pPr>
              <w:tabs>
                <w:tab w:val="left" w:pos="551"/>
              </w:tabs>
              <w:rPr>
                <w:rFonts w:eastAsia="Yu Mincho"/>
                <w:lang w:val="en-US" w:eastAsia="ja-JP"/>
              </w:rPr>
            </w:pPr>
            <w:r>
              <w:rPr>
                <w:rFonts w:eastAsia="Yu Mincho"/>
                <w:lang w:val="en-US" w:eastAsia="ja-JP"/>
              </w:rPr>
              <w:t>Y</w:t>
            </w:r>
          </w:p>
        </w:tc>
        <w:tc>
          <w:tcPr>
            <w:tcW w:w="6780" w:type="dxa"/>
          </w:tcPr>
          <w:p w14:paraId="4AF67EBB" w14:textId="77777777" w:rsidR="00E65DC2" w:rsidRDefault="00E65DC2">
            <w:pPr>
              <w:rPr>
                <w:rFonts w:eastAsiaTheme="minorEastAsia"/>
                <w:lang w:val="en-US" w:eastAsia="zh-CN"/>
              </w:rPr>
            </w:pPr>
          </w:p>
        </w:tc>
      </w:tr>
      <w:tr w:rsidR="00E65DC2" w14:paraId="4AF67EC5" w14:textId="77777777">
        <w:tc>
          <w:tcPr>
            <w:tcW w:w="1479" w:type="dxa"/>
          </w:tcPr>
          <w:p w14:paraId="4AF67EBD" w14:textId="77777777" w:rsidR="00E65DC2" w:rsidRDefault="00C9122A">
            <w:pPr>
              <w:rPr>
                <w:rFonts w:eastAsiaTheme="minorEastAsia"/>
                <w:lang w:val="en-US" w:eastAsia="ja-JP"/>
              </w:rPr>
            </w:pPr>
            <w:r>
              <w:rPr>
                <w:rFonts w:eastAsiaTheme="minorEastAsia"/>
                <w:lang w:val="en-US" w:eastAsia="zh-CN"/>
              </w:rPr>
              <w:t>ZTE, Sanechips</w:t>
            </w:r>
          </w:p>
        </w:tc>
        <w:tc>
          <w:tcPr>
            <w:tcW w:w="1372" w:type="dxa"/>
          </w:tcPr>
          <w:p w14:paraId="4AF67EBE" w14:textId="77777777" w:rsidR="00E65DC2" w:rsidRDefault="00E65DC2">
            <w:pPr>
              <w:tabs>
                <w:tab w:val="left" w:pos="551"/>
              </w:tabs>
              <w:rPr>
                <w:rFonts w:eastAsiaTheme="minorEastAsia"/>
                <w:lang w:val="en-US" w:eastAsia="ja-JP"/>
              </w:rPr>
            </w:pPr>
          </w:p>
        </w:tc>
        <w:tc>
          <w:tcPr>
            <w:tcW w:w="6780" w:type="dxa"/>
          </w:tcPr>
          <w:p w14:paraId="4AF67EBF" w14:textId="77777777" w:rsidR="00E65DC2" w:rsidRDefault="00C9122A">
            <w:pPr>
              <w:rPr>
                <w:rFonts w:eastAsiaTheme="minorEastAsia"/>
                <w:lang w:val="en-US" w:eastAsia="zh-CN"/>
              </w:rPr>
            </w:pPr>
            <w:r>
              <w:rPr>
                <w:rFonts w:eastAsiaTheme="minorEastAsia"/>
                <w:lang w:val="en-US" w:eastAsia="zh-CN"/>
              </w:rPr>
              <w:t>We share the similar view with Samsung.</w:t>
            </w:r>
          </w:p>
          <w:p w14:paraId="4AF67EC0" w14:textId="77777777" w:rsidR="00E65DC2" w:rsidRDefault="00C9122A">
            <w:pPr>
              <w:rPr>
                <w:rFonts w:eastAsiaTheme="minorEastAsia"/>
                <w:lang w:val="en-US" w:eastAsia="zh-CN"/>
              </w:rPr>
            </w:pPr>
            <w:r>
              <w:rPr>
                <w:rFonts w:eastAsiaTheme="minorEastAsia"/>
                <w:lang w:val="en-US" w:eastAsia="zh-CN"/>
              </w:rPr>
              <w:t>For the interpretation (2) from CATT, it is same understanding with Samsung, which is actually based on the UE capability 6-1 or 6-1a.</w:t>
            </w:r>
          </w:p>
          <w:p w14:paraId="4AF67EC1" w14:textId="77777777" w:rsidR="00E65DC2" w:rsidRDefault="00C9122A">
            <w:pPr>
              <w:rPr>
                <w:rFonts w:eastAsiaTheme="minorEastAsia"/>
                <w:lang w:val="en-US" w:eastAsia="zh-CN"/>
              </w:rPr>
            </w:pPr>
            <w:r>
              <w:rPr>
                <w:rFonts w:eastAsiaTheme="minorEastAsia"/>
                <w:lang w:val="en-US" w:eastAsia="zh-CN"/>
              </w:rPr>
              <w:t xml:space="preserve">So, what we need to propose is that </w:t>
            </w:r>
          </w:p>
          <w:p w14:paraId="4AF67EC2" w14:textId="77777777" w:rsidR="00E65DC2" w:rsidRDefault="00C9122A">
            <w:pPr>
              <w:rPr>
                <w:rFonts w:eastAsiaTheme="minorEastAsia"/>
                <w:b/>
                <w:bCs/>
                <w:lang w:val="en-US" w:eastAsia="zh-CN"/>
              </w:rPr>
            </w:pPr>
            <w:r>
              <w:rPr>
                <w:rFonts w:eastAsiaTheme="minorEastAsia"/>
                <w:b/>
                <w:bCs/>
                <w:lang w:val="en-US" w:eastAsia="zh-CN"/>
              </w:rPr>
              <w:t xml:space="preserve">For BWP#0 configuration option 1, </w:t>
            </w:r>
          </w:p>
          <w:p w14:paraId="4AF67EC3" w14:textId="77777777" w:rsidR="00E65DC2" w:rsidRDefault="00C9122A">
            <w:pPr>
              <w:numPr>
                <w:ilvl w:val="0"/>
                <w:numId w:val="36"/>
              </w:numPr>
              <w:rPr>
                <w:rFonts w:eastAsiaTheme="minorEastAsia"/>
                <w:lang w:val="en-US" w:eastAsia="zh-CN"/>
              </w:rPr>
            </w:pPr>
            <w:r>
              <w:rPr>
                <w:rFonts w:eastAsiaTheme="minorEastAsia"/>
                <w:b/>
                <w:bCs/>
                <w:lang w:val="en-US" w:eastAsia="zh-CN"/>
              </w:rPr>
              <w:t xml:space="preserve">If only RACH is configured in separate initial DL BWP, RedCap UE does not expect it to contain NCD-SSB for serving cell (which is discussed in </w:t>
            </w:r>
            <w:r>
              <w:rPr>
                <w:b/>
                <w:highlight w:val="yellow"/>
                <w:lang w:val="en-US"/>
              </w:rPr>
              <w:t>Question 3-1b</w:t>
            </w:r>
            <w:r>
              <w:rPr>
                <w:rFonts w:eastAsiaTheme="minorEastAsia"/>
                <w:b/>
                <w:bCs/>
                <w:lang w:val="en-US" w:eastAsia="zh-CN"/>
              </w:rPr>
              <w:t>)</w:t>
            </w:r>
          </w:p>
          <w:p w14:paraId="4AF67EC4" w14:textId="77777777" w:rsidR="00E65DC2" w:rsidRDefault="00C9122A">
            <w:pPr>
              <w:numPr>
                <w:ilvl w:val="0"/>
                <w:numId w:val="36"/>
              </w:numPr>
              <w:rPr>
                <w:rFonts w:eastAsiaTheme="minorEastAsia"/>
                <w:lang w:val="en-US" w:eastAsia="zh-CN"/>
              </w:rPr>
            </w:pPr>
            <w:r>
              <w:rPr>
                <w:rFonts w:eastAsiaTheme="minorEastAsia"/>
                <w:b/>
                <w:bCs/>
                <w:lang w:val="en-US" w:eastAsia="zh-CN"/>
              </w:rPr>
              <w:t xml:space="preserve">If paging is configured in separate initial DL BWP, whether RedCap UE expects it to contain NCD-SSB for serving cell depends on </w:t>
            </w:r>
            <w:r>
              <w:rPr>
                <w:rFonts w:eastAsia="Microsoft YaHei UI"/>
                <w:b/>
                <w:bCs/>
                <w:lang w:val="en-US" w:eastAsia="zh-CN"/>
              </w:rPr>
              <w:t>the UE capability 6-1 or 6-1a</w:t>
            </w:r>
          </w:p>
        </w:tc>
      </w:tr>
      <w:tr w:rsidR="00E65DC2" w14:paraId="4AF67EC9" w14:textId="77777777">
        <w:tc>
          <w:tcPr>
            <w:tcW w:w="1479" w:type="dxa"/>
          </w:tcPr>
          <w:p w14:paraId="4AF67EC6" w14:textId="77777777" w:rsidR="00E65DC2" w:rsidRDefault="00C9122A">
            <w:pPr>
              <w:rPr>
                <w:rFonts w:eastAsia="Yu Mincho"/>
                <w:lang w:val="en-US" w:eastAsia="ja-JP"/>
              </w:rPr>
            </w:pPr>
            <w:r>
              <w:rPr>
                <w:rFonts w:eastAsia="Malgun Gothic"/>
                <w:lang w:val="en-US" w:eastAsia="ko-KR"/>
              </w:rPr>
              <w:t>LGE</w:t>
            </w:r>
          </w:p>
        </w:tc>
        <w:tc>
          <w:tcPr>
            <w:tcW w:w="1372" w:type="dxa"/>
          </w:tcPr>
          <w:p w14:paraId="4AF67EC7" w14:textId="77777777" w:rsidR="00E65DC2" w:rsidRDefault="00C9122A">
            <w:pPr>
              <w:tabs>
                <w:tab w:val="left" w:pos="551"/>
              </w:tabs>
              <w:rPr>
                <w:rFonts w:eastAsia="Yu Mincho"/>
                <w:lang w:val="en-US" w:eastAsia="ja-JP"/>
              </w:rPr>
            </w:pPr>
            <w:r>
              <w:rPr>
                <w:rFonts w:eastAsia="Malgun Gothic"/>
                <w:lang w:val="en-US" w:eastAsia="ko-KR"/>
              </w:rPr>
              <w:t>Y</w:t>
            </w:r>
          </w:p>
        </w:tc>
        <w:tc>
          <w:tcPr>
            <w:tcW w:w="6780" w:type="dxa"/>
          </w:tcPr>
          <w:p w14:paraId="4AF67EC8" w14:textId="77777777" w:rsidR="00E65DC2" w:rsidRDefault="00E65DC2">
            <w:pPr>
              <w:rPr>
                <w:rFonts w:eastAsiaTheme="minorEastAsia"/>
                <w:lang w:val="en-US" w:eastAsia="zh-CN"/>
              </w:rPr>
            </w:pPr>
          </w:p>
        </w:tc>
      </w:tr>
      <w:tr w:rsidR="00E65DC2" w14:paraId="4AF67ECD" w14:textId="77777777">
        <w:tc>
          <w:tcPr>
            <w:tcW w:w="1479" w:type="dxa"/>
          </w:tcPr>
          <w:p w14:paraId="4AF67ECA" w14:textId="77777777" w:rsidR="00E65DC2" w:rsidRDefault="00C9122A">
            <w:pPr>
              <w:rPr>
                <w:rFonts w:eastAsia="Malgun Gothic"/>
                <w:lang w:val="en-US" w:eastAsia="ko-KR"/>
              </w:rPr>
            </w:pPr>
            <w:r>
              <w:rPr>
                <w:rFonts w:eastAsia="Malgun Gothic"/>
                <w:lang w:val="en-US" w:eastAsia="ko-KR"/>
              </w:rPr>
              <w:t>IDCC</w:t>
            </w:r>
          </w:p>
        </w:tc>
        <w:tc>
          <w:tcPr>
            <w:tcW w:w="1372" w:type="dxa"/>
          </w:tcPr>
          <w:p w14:paraId="4AF67ECB" w14:textId="77777777" w:rsidR="00E65DC2" w:rsidRDefault="00C9122A">
            <w:pPr>
              <w:tabs>
                <w:tab w:val="left" w:pos="551"/>
              </w:tabs>
              <w:rPr>
                <w:rFonts w:eastAsia="Malgun Gothic"/>
                <w:lang w:val="en-US" w:eastAsia="ko-KR"/>
              </w:rPr>
            </w:pPr>
            <w:r>
              <w:rPr>
                <w:rFonts w:eastAsia="Malgun Gothic"/>
                <w:lang w:val="en-US" w:eastAsia="ko-KR"/>
              </w:rPr>
              <w:t>Y</w:t>
            </w:r>
          </w:p>
        </w:tc>
        <w:tc>
          <w:tcPr>
            <w:tcW w:w="6780" w:type="dxa"/>
          </w:tcPr>
          <w:p w14:paraId="4AF67ECC" w14:textId="77777777" w:rsidR="00E65DC2" w:rsidRDefault="00E65DC2">
            <w:pPr>
              <w:rPr>
                <w:rFonts w:eastAsiaTheme="minorEastAsia"/>
                <w:lang w:val="en-US" w:eastAsia="zh-CN"/>
              </w:rPr>
            </w:pPr>
          </w:p>
        </w:tc>
      </w:tr>
      <w:tr w:rsidR="00E65DC2" w14:paraId="4AF67ED1" w14:textId="77777777">
        <w:tc>
          <w:tcPr>
            <w:tcW w:w="1479" w:type="dxa"/>
          </w:tcPr>
          <w:p w14:paraId="4AF67ECE" w14:textId="77777777" w:rsidR="00E65DC2" w:rsidRDefault="00C9122A">
            <w:pPr>
              <w:rPr>
                <w:rFonts w:eastAsia="Malgun Gothic"/>
                <w:lang w:val="en-US" w:eastAsia="ko-KR"/>
              </w:rPr>
            </w:pPr>
            <w:r>
              <w:rPr>
                <w:rFonts w:eastAsia="Malgun Gothic"/>
                <w:lang w:val="en-US" w:eastAsia="ko-KR"/>
              </w:rPr>
              <w:t>FUTUREWEI</w:t>
            </w:r>
          </w:p>
        </w:tc>
        <w:tc>
          <w:tcPr>
            <w:tcW w:w="1372" w:type="dxa"/>
          </w:tcPr>
          <w:p w14:paraId="4AF67ECF" w14:textId="77777777" w:rsidR="00E65DC2" w:rsidRDefault="00C9122A">
            <w:pPr>
              <w:tabs>
                <w:tab w:val="left" w:pos="551"/>
              </w:tabs>
              <w:rPr>
                <w:rFonts w:eastAsia="Malgun Gothic"/>
                <w:lang w:val="en-US" w:eastAsia="ko-KR"/>
              </w:rPr>
            </w:pPr>
            <w:r>
              <w:rPr>
                <w:rFonts w:eastAsia="Malgun Gothic"/>
                <w:lang w:val="en-US" w:eastAsia="ko-KR"/>
              </w:rPr>
              <w:t>Y</w:t>
            </w:r>
          </w:p>
        </w:tc>
        <w:tc>
          <w:tcPr>
            <w:tcW w:w="6780" w:type="dxa"/>
          </w:tcPr>
          <w:p w14:paraId="4AF67ED0" w14:textId="77777777" w:rsidR="00E65DC2" w:rsidRDefault="00C9122A">
            <w:pPr>
              <w:rPr>
                <w:rFonts w:eastAsiaTheme="minorEastAsia"/>
                <w:lang w:val="en-US" w:eastAsia="zh-CN"/>
              </w:rPr>
            </w:pPr>
            <w:r>
              <w:rPr>
                <w:rFonts w:eastAsiaTheme="minorEastAsia"/>
                <w:lang w:val="en-US" w:eastAsia="zh-CN"/>
              </w:rPr>
              <w:t>We are also open to additional clarification as CMCC/CATT mention</w:t>
            </w:r>
          </w:p>
        </w:tc>
      </w:tr>
      <w:tr w:rsidR="00E65DC2" w14:paraId="4AF67ED5" w14:textId="77777777">
        <w:tc>
          <w:tcPr>
            <w:tcW w:w="1479" w:type="dxa"/>
          </w:tcPr>
          <w:p w14:paraId="4AF67ED2" w14:textId="77777777" w:rsidR="00E65DC2" w:rsidRDefault="00C9122A">
            <w:pPr>
              <w:rPr>
                <w:rFonts w:eastAsia="PMingLiU"/>
                <w:lang w:val="en-US" w:eastAsia="zh-TW"/>
              </w:rPr>
            </w:pPr>
            <w:r>
              <w:rPr>
                <w:rFonts w:eastAsia="PMingLiU"/>
                <w:lang w:val="en-US" w:eastAsia="zh-TW"/>
              </w:rPr>
              <w:t>MediaTek</w:t>
            </w:r>
          </w:p>
        </w:tc>
        <w:tc>
          <w:tcPr>
            <w:tcW w:w="1372" w:type="dxa"/>
          </w:tcPr>
          <w:p w14:paraId="4AF67ED3" w14:textId="77777777" w:rsidR="00E65DC2" w:rsidRDefault="00C9122A">
            <w:pPr>
              <w:tabs>
                <w:tab w:val="left" w:pos="551"/>
              </w:tabs>
              <w:rPr>
                <w:rFonts w:eastAsia="PMingLiU"/>
                <w:lang w:val="en-US" w:eastAsia="zh-TW"/>
              </w:rPr>
            </w:pPr>
            <w:r>
              <w:rPr>
                <w:rFonts w:eastAsia="PMingLiU"/>
                <w:lang w:val="en-US" w:eastAsia="zh-TW"/>
              </w:rPr>
              <w:t>Y</w:t>
            </w:r>
          </w:p>
        </w:tc>
        <w:tc>
          <w:tcPr>
            <w:tcW w:w="6780" w:type="dxa"/>
          </w:tcPr>
          <w:p w14:paraId="4AF67ED4" w14:textId="77777777" w:rsidR="00E65DC2" w:rsidRDefault="00E65DC2">
            <w:pPr>
              <w:rPr>
                <w:rFonts w:eastAsiaTheme="minorEastAsia"/>
                <w:lang w:val="en-US" w:eastAsia="zh-CN"/>
              </w:rPr>
            </w:pPr>
          </w:p>
        </w:tc>
      </w:tr>
      <w:tr w:rsidR="00E65DC2" w14:paraId="4AF67ED9" w14:textId="77777777">
        <w:tc>
          <w:tcPr>
            <w:tcW w:w="1479" w:type="dxa"/>
          </w:tcPr>
          <w:p w14:paraId="4AF67ED6" w14:textId="77777777" w:rsidR="00E65DC2" w:rsidRDefault="00C9122A">
            <w:pPr>
              <w:rPr>
                <w:rFonts w:eastAsia="Malgun Gothic"/>
                <w:lang w:val="en-US" w:eastAsia="ko-KR"/>
              </w:rPr>
            </w:pPr>
            <w:r>
              <w:rPr>
                <w:rFonts w:eastAsia="Malgun Gothic"/>
                <w:lang w:val="en-US" w:eastAsia="ko-KR"/>
              </w:rPr>
              <w:t>Ericsson</w:t>
            </w:r>
          </w:p>
        </w:tc>
        <w:tc>
          <w:tcPr>
            <w:tcW w:w="1372" w:type="dxa"/>
          </w:tcPr>
          <w:p w14:paraId="4AF67ED7"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7ED8" w14:textId="77777777" w:rsidR="00E65DC2" w:rsidRDefault="00C9122A">
            <w:pPr>
              <w:rPr>
                <w:rFonts w:eastAsia="Malgun Gothic"/>
                <w:lang w:val="en-US" w:eastAsia="ko-KR"/>
              </w:rPr>
            </w:pPr>
            <w:r>
              <w:rPr>
                <w:rFonts w:eastAsia="Malgun Gothic"/>
                <w:lang w:val="en-US" w:eastAsia="ko-KR"/>
              </w:rPr>
              <w:t>Time has come to resolve the Was rather than coming up with new ones. It is unlikely that RAN2 will specify a solution to provide NCD-SSB related information for the separate initial DL BWP at this late stage in the WI. Therefore, we support Proposal 4-1c (and not Proposal 4-1d).</w:t>
            </w:r>
          </w:p>
        </w:tc>
      </w:tr>
      <w:tr w:rsidR="00E65DC2" w14:paraId="4AF67EDE" w14:textId="77777777">
        <w:tc>
          <w:tcPr>
            <w:tcW w:w="1479" w:type="dxa"/>
          </w:tcPr>
          <w:p w14:paraId="4AF67EDA" w14:textId="77777777" w:rsidR="00E65DC2" w:rsidRDefault="00C9122A">
            <w:pPr>
              <w:rPr>
                <w:rFonts w:eastAsia="Malgun Gothic"/>
                <w:lang w:val="en-US" w:eastAsia="ko-KR"/>
              </w:rPr>
            </w:pPr>
            <w:r>
              <w:rPr>
                <w:rFonts w:eastAsia="Malgun Gothic"/>
                <w:lang w:val="en-US" w:eastAsia="ko-KR"/>
              </w:rPr>
              <w:t>Qualcomm</w:t>
            </w:r>
          </w:p>
        </w:tc>
        <w:tc>
          <w:tcPr>
            <w:tcW w:w="1372" w:type="dxa"/>
          </w:tcPr>
          <w:p w14:paraId="4AF67EDB"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EDC" w14:textId="77777777" w:rsidR="00E65DC2" w:rsidRDefault="00C9122A">
            <w:pPr>
              <w:rPr>
                <w:rFonts w:eastAsia="Malgun Gothic"/>
                <w:lang w:val="en-US" w:eastAsia="ko-KR"/>
              </w:rPr>
            </w:pPr>
            <w:r>
              <w:rPr>
                <w:rFonts w:eastAsia="Malgun Gothic"/>
                <w:lang w:val="en-US" w:eastAsia="ko-KR"/>
              </w:rPr>
              <w:t>We also agree with the comments of Ericsson on resolving the Was of RAN1#107.</w:t>
            </w:r>
          </w:p>
          <w:p w14:paraId="4AF67EDD" w14:textId="77777777" w:rsidR="00E65DC2" w:rsidRDefault="00C9122A">
            <w:pPr>
              <w:rPr>
                <w:rFonts w:eastAsia="Malgun Gothic"/>
                <w:lang w:val="en-US" w:eastAsia="ko-KR"/>
              </w:rPr>
            </w:pPr>
            <w:r>
              <w:rPr>
                <w:rFonts w:eastAsia="Malgun Gothic"/>
                <w:lang w:val="en-US" w:eastAsia="ko-KR"/>
              </w:rPr>
              <w:t xml:space="preserve">To resolve the pending issue above, we think it is a good idea to clarify the </w:t>
            </w:r>
            <w:proofErr w:type="spellStart"/>
            <w:r>
              <w:rPr>
                <w:rFonts w:eastAsia="Malgun Gothic"/>
                <w:lang w:val="en-US" w:eastAsia="ko-KR"/>
              </w:rPr>
              <w:t>Was</w:t>
            </w:r>
            <w:proofErr w:type="spellEnd"/>
            <w:r>
              <w:rPr>
                <w:rFonts w:eastAsia="Malgun Gothic"/>
                <w:lang w:val="en-US" w:eastAsia="ko-KR"/>
              </w:rPr>
              <w:t xml:space="preserve"> are not confirmed for idle/inactive mode.</w:t>
            </w:r>
          </w:p>
        </w:tc>
      </w:tr>
      <w:tr w:rsidR="00E65DC2" w14:paraId="4AF67EE2" w14:textId="77777777">
        <w:tc>
          <w:tcPr>
            <w:tcW w:w="1479" w:type="dxa"/>
          </w:tcPr>
          <w:p w14:paraId="4AF67EDF" w14:textId="77777777" w:rsidR="00E65DC2" w:rsidRDefault="00C9122A">
            <w:pPr>
              <w:rPr>
                <w:rFonts w:eastAsia="Malgun Gothic"/>
                <w:lang w:val="en-US" w:eastAsia="ko-KR"/>
              </w:rPr>
            </w:pPr>
            <w:r>
              <w:rPr>
                <w:rFonts w:eastAsia="Malgun Gothic"/>
                <w:lang w:val="en-US" w:eastAsia="ko-KR"/>
              </w:rPr>
              <w:t>Nokia, NSB</w:t>
            </w:r>
          </w:p>
        </w:tc>
        <w:tc>
          <w:tcPr>
            <w:tcW w:w="1372" w:type="dxa"/>
          </w:tcPr>
          <w:p w14:paraId="4AF67EE0"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EE1" w14:textId="77777777" w:rsidR="00E65DC2" w:rsidRDefault="00C9122A">
            <w:pPr>
              <w:rPr>
                <w:rFonts w:eastAsia="Malgun Gothic"/>
                <w:lang w:val="en-US" w:eastAsia="ko-KR"/>
              </w:rPr>
            </w:pPr>
            <w:r>
              <w:rPr>
                <w:rFonts w:eastAsia="Malgun Gothic"/>
                <w:lang w:val="en-US" w:eastAsia="ko-KR"/>
              </w:rPr>
              <w:t>We also support additional clarification for RedCap UE with 6-1 or 6-1a capability</w:t>
            </w:r>
          </w:p>
        </w:tc>
      </w:tr>
      <w:tr w:rsidR="00E65DC2" w14:paraId="4AF67EE7" w14:textId="77777777">
        <w:tc>
          <w:tcPr>
            <w:tcW w:w="1479" w:type="dxa"/>
          </w:tcPr>
          <w:p w14:paraId="4AF67EE3" w14:textId="77777777" w:rsidR="00E65DC2" w:rsidRDefault="00C9122A">
            <w:pPr>
              <w:rPr>
                <w:rFonts w:eastAsia="Malgun Gothic"/>
                <w:lang w:val="en-US" w:eastAsia="ko-KR"/>
              </w:rPr>
            </w:pPr>
            <w:r>
              <w:rPr>
                <w:rFonts w:eastAsia="Malgun Gothic"/>
                <w:lang w:val="en-US" w:eastAsia="ko-KR"/>
              </w:rPr>
              <w:lastRenderedPageBreak/>
              <w:t>Intel</w:t>
            </w:r>
          </w:p>
        </w:tc>
        <w:tc>
          <w:tcPr>
            <w:tcW w:w="1372" w:type="dxa"/>
          </w:tcPr>
          <w:p w14:paraId="4AF67EE4" w14:textId="77777777" w:rsidR="00E65DC2" w:rsidRDefault="00E65DC2">
            <w:pPr>
              <w:tabs>
                <w:tab w:val="left" w:pos="551"/>
              </w:tabs>
              <w:rPr>
                <w:rFonts w:eastAsiaTheme="minorEastAsia"/>
                <w:lang w:val="en-US" w:eastAsia="zh-CN"/>
              </w:rPr>
            </w:pPr>
          </w:p>
        </w:tc>
        <w:tc>
          <w:tcPr>
            <w:tcW w:w="6780" w:type="dxa"/>
          </w:tcPr>
          <w:p w14:paraId="4AF67EE5" w14:textId="77777777" w:rsidR="00E65DC2" w:rsidRDefault="00C9122A">
            <w:pPr>
              <w:rPr>
                <w:rFonts w:eastAsia="Malgun Gothic"/>
                <w:lang w:val="en-US" w:eastAsia="ko-KR"/>
              </w:rPr>
            </w:pPr>
            <w:r>
              <w:rPr>
                <w:rFonts w:eastAsia="Malgun Gothic"/>
                <w:lang w:val="en-US" w:eastAsia="ko-KR"/>
              </w:rPr>
              <w:t xml:space="preserve">Considering the points from CATT, option (2) from CATT seems reasonable – that is UE’s support (or lack of) FG 6-1a would determine its expectation on NCD-SSB, regardless of paging configuration. </w:t>
            </w:r>
          </w:p>
          <w:p w14:paraId="4AF67EE6" w14:textId="77777777" w:rsidR="00E65DC2" w:rsidRDefault="00C9122A">
            <w:pPr>
              <w:rPr>
                <w:rFonts w:eastAsia="Malgun Gothic"/>
                <w:lang w:val="en-US" w:eastAsia="ko-KR"/>
              </w:rPr>
            </w:pPr>
            <w:r>
              <w:rPr>
                <w:rFonts w:eastAsia="Malgun Gothic"/>
                <w:b/>
                <w:bCs/>
                <w:lang w:val="en-US" w:eastAsia="ko-KR"/>
              </w:rPr>
              <w:t>Thus, we are also now okay to support the earlier version of the proposal, i.e., Proposal 4-1c.</w:t>
            </w:r>
          </w:p>
        </w:tc>
      </w:tr>
      <w:tr w:rsidR="00E65DC2" w14:paraId="4AF67EEB" w14:textId="77777777">
        <w:tc>
          <w:tcPr>
            <w:tcW w:w="1479" w:type="dxa"/>
          </w:tcPr>
          <w:p w14:paraId="4AF67EE8" w14:textId="77777777" w:rsidR="00E65DC2" w:rsidRDefault="00C9122A">
            <w:pPr>
              <w:rPr>
                <w:rFonts w:eastAsia="Malgun Gothic"/>
                <w:lang w:val="en-US" w:eastAsia="ko-KR"/>
              </w:rPr>
            </w:pPr>
            <w:r>
              <w:rPr>
                <w:rFonts w:eastAsia="Malgun Gothic"/>
                <w:lang w:val="en-US" w:eastAsia="ko-KR"/>
              </w:rPr>
              <w:t xml:space="preserve">Nordic </w:t>
            </w:r>
          </w:p>
        </w:tc>
        <w:tc>
          <w:tcPr>
            <w:tcW w:w="1372" w:type="dxa"/>
          </w:tcPr>
          <w:p w14:paraId="4AF67EE9"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EEA" w14:textId="77777777" w:rsidR="00E65DC2" w:rsidRDefault="00E65DC2">
            <w:pPr>
              <w:rPr>
                <w:rFonts w:eastAsia="Malgun Gothic"/>
                <w:lang w:val="en-US" w:eastAsia="ko-KR"/>
              </w:rPr>
            </w:pPr>
          </w:p>
        </w:tc>
      </w:tr>
      <w:tr w:rsidR="00E65DC2" w14:paraId="4AF67EFA" w14:textId="77777777">
        <w:tc>
          <w:tcPr>
            <w:tcW w:w="1479" w:type="dxa"/>
          </w:tcPr>
          <w:p w14:paraId="624E547C" w14:textId="77777777" w:rsidR="00E65DC2" w:rsidRDefault="00C9122A">
            <w:pPr>
              <w:rPr>
                <w:lang w:val="en-US" w:eastAsia="ko-KR"/>
              </w:rPr>
            </w:pPr>
            <w:r>
              <w:rPr>
                <w:lang w:val="en-US" w:eastAsia="ko-KR"/>
              </w:rPr>
              <w:t>FL6</w:t>
            </w:r>
          </w:p>
          <w:p w14:paraId="4AF67EEC" w14:textId="7E8439E4" w:rsidR="00365C93" w:rsidRDefault="00365C93">
            <w:pPr>
              <w:rPr>
                <w:rFonts w:eastAsia="Malgun Gothic"/>
                <w:lang w:val="en-US" w:eastAsia="ko-KR"/>
              </w:rPr>
            </w:pPr>
            <w:r>
              <w:rPr>
                <w:lang w:val="en-US" w:eastAsia="ko-KR"/>
              </w:rPr>
              <w:t>FL7</w:t>
            </w:r>
          </w:p>
        </w:tc>
        <w:tc>
          <w:tcPr>
            <w:tcW w:w="8152" w:type="dxa"/>
            <w:gridSpan w:val="2"/>
          </w:tcPr>
          <w:p w14:paraId="4AF67EED" w14:textId="77777777" w:rsidR="00E65DC2" w:rsidRDefault="00C9122A">
            <w:pPr>
              <w:rPr>
                <w:lang w:val="en-US" w:eastAsia="ko-KR"/>
              </w:rPr>
            </w:pPr>
            <w:r>
              <w:rPr>
                <w:lang w:val="en-US" w:eastAsia="ko-KR"/>
              </w:rPr>
              <w:t>Based on the received responses, it seems that the proposed working assumption for connected mode in Proposal 4-1d may have significant implications on, e.g., the RAN2 signaling solution. For example, it may require that the NCD-SSB configuration is provided in SIB rather than just in UE-specific RRC configuration.</w:t>
            </w:r>
          </w:p>
          <w:p w14:paraId="4AF67EEE" w14:textId="77777777" w:rsidR="00E65DC2" w:rsidRDefault="00C9122A">
            <w:pPr>
              <w:rPr>
                <w:lang w:val="en-US" w:eastAsia="ko-KR"/>
              </w:rPr>
            </w:pPr>
            <w:r>
              <w:rPr>
                <w:lang w:val="en-US" w:eastAsia="ko-KR"/>
              </w:rPr>
              <w:t>Both when it comes to legacy NR and existing RedCap agreements, FGs 6-1 and 6-1a concern UE-specific RRC-configured BWPs, not initial BWPs. Considering the limited time left in this WI, it seems like a potentially rather big step to make FG 6-1a for RedCap applicable also for this special use of an initial DL BWP for paging in connected mode.</w:t>
            </w:r>
          </w:p>
          <w:p w14:paraId="4AF67EEF" w14:textId="77777777" w:rsidR="00E65DC2" w:rsidRDefault="00C9122A">
            <w:pPr>
              <w:rPr>
                <w:lang w:val="en-US" w:eastAsia="ko-KR"/>
              </w:rPr>
            </w:pPr>
            <w:r>
              <w:rPr>
                <w:lang w:val="en-US" w:eastAsia="ko-KR"/>
              </w:rPr>
              <w:t xml:space="preserve">From previous discussion rounds, it seems to be common understanding that the proposed working assumption for connected mode in Proposal 4-1d is only relevant for BWP#0 configuration option 1, since for BWP#0 configuration option 2, an </w:t>
            </w:r>
            <w:r>
              <w:rPr>
                <w:rFonts w:eastAsia="Microsoft YaHei UI"/>
                <w:lang w:eastAsia="zh-CN"/>
              </w:rPr>
              <w:t>RRC-configured active DL BWP would instead be used in connected mode.</w:t>
            </w:r>
          </w:p>
          <w:p w14:paraId="4AF67EF0" w14:textId="77777777" w:rsidR="00E65DC2" w:rsidRDefault="00C9122A">
            <w:pPr>
              <w:rPr>
                <w:lang w:val="en-US" w:eastAsia="ko-KR"/>
              </w:rPr>
            </w:pPr>
            <w:r>
              <w:rPr>
                <w:lang w:val="en-US" w:eastAsia="ko-KR"/>
              </w:rPr>
              <w:t>Given the above considerations, the feature lead would like to propose that the following updated proposal is considered.</w:t>
            </w:r>
          </w:p>
          <w:p w14:paraId="4AF67EF1" w14:textId="77777777" w:rsidR="00E65DC2" w:rsidRDefault="00C9122A">
            <w:pPr>
              <w:tabs>
                <w:tab w:val="left" w:pos="772"/>
              </w:tabs>
              <w:spacing w:after="100" w:afterAutospacing="1"/>
              <w:rPr>
                <w:b/>
                <w:bCs/>
                <w:lang w:val="en-US"/>
              </w:rPr>
            </w:pPr>
            <w:r>
              <w:rPr>
                <w:b/>
                <w:highlight w:val="yellow"/>
                <w:lang w:val="en-US"/>
              </w:rPr>
              <w:t>High Priority Proposal 4-1e</w:t>
            </w:r>
            <w:r>
              <w:rPr>
                <w:b/>
                <w:bCs/>
                <w:lang w:val="en-US"/>
              </w:rPr>
              <w:t>:</w:t>
            </w:r>
          </w:p>
          <w:p w14:paraId="4AF67EF2" w14:textId="77777777" w:rsidR="00E65DC2" w:rsidRDefault="00C9122A">
            <w:pPr>
              <w:pStyle w:val="ListParagraph"/>
              <w:numPr>
                <w:ilvl w:val="0"/>
                <w:numId w:val="34"/>
              </w:numPr>
              <w:tabs>
                <w:tab w:val="left" w:pos="772"/>
              </w:tabs>
              <w:spacing w:after="100" w:afterAutospacing="1"/>
              <w:rPr>
                <w:b/>
                <w:bCs/>
                <w:sz w:val="20"/>
                <w:szCs w:val="22"/>
                <w:lang w:val="en-US"/>
              </w:rPr>
            </w:pPr>
            <w:r>
              <w:rPr>
                <w:b/>
                <w:bCs/>
                <w:sz w:val="20"/>
                <w:szCs w:val="22"/>
                <w:lang w:val="en-US"/>
              </w:rPr>
              <w:t>The following working assumptions from RAN1#107-e are NOT confirmed.</w:t>
            </w:r>
          </w:p>
          <w:p w14:paraId="4AF67EF3" w14:textId="77777777" w:rsidR="00E65DC2" w:rsidRDefault="00C9122A">
            <w:pPr>
              <w:pStyle w:val="ListParagraph"/>
              <w:numPr>
                <w:ilvl w:val="1"/>
                <w:numId w:val="34"/>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For FR1,</w:t>
            </w:r>
          </w:p>
          <w:p w14:paraId="4AF67EF4" w14:textId="77777777" w:rsidR="00E65DC2" w:rsidRDefault="00C9122A">
            <w:pPr>
              <w:numPr>
                <w:ilvl w:val="2"/>
                <w:numId w:val="34"/>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 and the entire CORESET#0) from RAN1 perspective,</w:t>
            </w:r>
          </w:p>
          <w:p w14:paraId="4AF67EF5" w14:textId="77777777" w:rsidR="00E65DC2" w:rsidRDefault="00C9122A">
            <w:pPr>
              <w:numPr>
                <w:ilvl w:val="3"/>
                <w:numId w:val="34"/>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4AF67EF6" w14:textId="77777777" w:rsidR="00E65DC2" w:rsidRDefault="00C9122A">
            <w:pPr>
              <w:pStyle w:val="ListParagraph"/>
              <w:numPr>
                <w:ilvl w:val="1"/>
                <w:numId w:val="34"/>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4AF67EF7" w14:textId="77777777" w:rsidR="00E65DC2" w:rsidRDefault="00C9122A">
            <w:pPr>
              <w:numPr>
                <w:ilvl w:val="2"/>
                <w:numId w:val="34"/>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4AF67EF8" w14:textId="77777777" w:rsidR="00E65DC2" w:rsidRDefault="00C9122A">
            <w:pPr>
              <w:numPr>
                <w:ilvl w:val="3"/>
                <w:numId w:val="34"/>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4AF67EF9" w14:textId="77777777" w:rsidR="00E65DC2" w:rsidRDefault="00C9122A">
            <w:pPr>
              <w:pStyle w:val="ListParagraph"/>
              <w:numPr>
                <w:ilvl w:val="0"/>
                <w:numId w:val="34"/>
              </w:numPr>
              <w:tabs>
                <w:tab w:val="left" w:pos="772"/>
              </w:tabs>
              <w:spacing w:after="100" w:afterAutospacing="1"/>
              <w:rPr>
                <w:b/>
                <w:bCs/>
                <w:color w:val="FF0000"/>
                <w:sz w:val="20"/>
                <w:szCs w:val="22"/>
                <w:lang w:val="en-US"/>
              </w:rPr>
            </w:pPr>
            <w:r>
              <w:rPr>
                <w:b/>
                <w:bCs/>
                <w:color w:val="FF0000"/>
                <w:sz w:val="20"/>
                <w:szCs w:val="22"/>
                <w:lang w:val="en-US"/>
              </w:rPr>
              <w:t>For BWP#0 configuration option 1, for a separate initial DL BWP, for a RedCap UE in connected mode, paging can only be configured if it contains CD-SSB.</w:t>
            </w:r>
          </w:p>
        </w:tc>
      </w:tr>
      <w:tr w:rsidR="00E65DC2" w14:paraId="4AF67F01" w14:textId="77777777">
        <w:tc>
          <w:tcPr>
            <w:tcW w:w="1479" w:type="dxa"/>
          </w:tcPr>
          <w:p w14:paraId="4AF67EFB" w14:textId="77777777" w:rsidR="00E65DC2" w:rsidRDefault="00C9122A">
            <w:pPr>
              <w:rPr>
                <w:rFonts w:eastAsia="Malgun Gothic"/>
                <w:lang w:val="en-US" w:eastAsia="ko-KR"/>
              </w:rPr>
            </w:pPr>
            <w:r>
              <w:rPr>
                <w:rFonts w:eastAsiaTheme="minorEastAsia" w:hint="eastAsia"/>
                <w:lang w:val="en-US" w:eastAsia="zh-CN"/>
              </w:rPr>
              <w:t>S</w:t>
            </w:r>
            <w:r>
              <w:rPr>
                <w:rFonts w:eastAsiaTheme="minorEastAsia"/>
                <w:lang w:val="en-US" w:eastAsia="zh-CN"/>
              </w:rPr>
              <w:t>preadtrum7</w:t>
            </w:r>
          </w:p>
        </w:tc>
        <w:tc>
          <w:tcPr>
            <w:tcW w:w="1372" w:type="dxa"/>
          </w:tcPr>
          <w:p w14:paraId="4AF67EFC" w14:textId="77777777" w:rsidR="00E65DC2" w:rsidRDefault="00E65DC2">
            <w:pPr>
              <w:tabs>
                <w:tab w:val="left" w:pos="551"/>
              </w:tabs>
              <w:rPr>
                <w:rFonts w:eastAsiaTheme="minorEastAsia"/>
                <w:lang w:val="en-US" w:eastAsia="zh-CN"/>
              </w:rPr>
            </w:pPr>
          </w:p>
        </w:tc>
        <w:tc>
          <w:tcPr>
            <w:tcW w:w="6780" w:type="dxa"/>
          </w:tcPr>
          <w:p w14:paraId="4AF67EFD" w14:textId="77777777" w:rsidR="00E65DC2" w:rsidRDefault="00C9122A">
            <w:pPr>
              <w:rPr>
                <w:rFonts w:eastAsiaTheme="minorEastAsia"/>
                <w:lang w:val="en-US" w:eastAsia="zh-CN"/>
              </w:rPr>
            </w:pPr>
            <w:r>
              <w:rPr>
                <w:rFonts w:eastAsiaTheme="minorEastAsia"/>
                <w:lang w:val="en-US" w:eastAsia="zh-CN"/>
              </w:rPr>
              <w:t xml:space="preserve">The center frequencies of BWP#0 and </w:t>
            </w:r>
            <w:proofErr w:type="spellStart"/>
            <w:r>
              <w:rPr>
                <w:rFonts w:eastAsiaTheme="minorEastAsia"/>
                <w:lang w:val="en-US" w:eastAsia="zh-CN"/>
              </w:rPr>
              <w:t>BWP#x</w:t>
            </w:r>
            <w:proofErr w:type="spellEnd"/>
            <w:r>
              <w:rPr>
                <w:rFonts w:eastAsiaTheme="minorEastAsia"/>
                <w:lang w:val="en-US" w:eastAsia="zh-CN"/>
              </w:rPr>
              <w:t xml:space="preserve"> (x&gt;0) are not aligned. </w:t>
            </w:r>
            <w:r>
              <w:rPr>
                <w:rFonts w:eastAsiaTheme="minorEastAsia" w:hint="eastAsia"/>
                <w:lang w:val="en-US" w:eastAsia="zh-CN"/>
              </w:rPr>
              <w:t>Fo</w:t>
            </w:r>
            <w:r>
              <w:rPr>
                <w:rFonts w:eastAsiaTheme="minorEastAsia"/>
                <w:lang w:val="en-US" w:eastAsia="zh-CN"/>
              </w:rPr>
              <w:t>r BWP#0 configuration option 1, if RedCap UE has to monitor Type2-PDCCH in BWP#0, it will retune RF for BWP switch. In this regard, it seems more straightforward that RedCap UE monitors Type2-PDCCH in CORESET#0 like that in idle/inactive mode.</w:t>
            </w:r>
            <w:r>
              <w:rPr>
                <w:rFonts w:eastAsiaTheme="minorEastAsia" w:hint="eastAsia"/>
                <w:lang w:val="en-US" w:eastAsia="zh-CN"/>
              </w:rPr>
              <w:t xml:space="preserve"> </w:t>
            </w:r>
            <w:r>
              <w:rPr>
                <w:rFonts w:eastAsiaTheme="minorEastAsia"/>
                <w:lang w:val="en-US" w:eastAsia="zh-CN"/>
              </w:rPr>
              <w:t>Maybe Scheme 1 can be extended to CONNECTED mode.</w:t>
            </w:r>
          </w:p>
          <w:tbl>
            <w:tblPr>
              <w:tblStyle w:val="TableGrid"/>
              <w:tblW w:w="0" w:type="auto"/>
              <w:tblLook w:val="04A0" w:firstRow="1" w:lastRow="0" w:firstColumn="1" w:lastColumn="0" w:noHBand="0" w:noVBand="1"/>
            </w:tblPr>
            <w:tblGrid>
              <w:gridCol w:w="6554"/>
            </w:tblGrid>
            <w:tr w:rsidR="00E65DC2" w14:paraId="4AF67EFF" w14:textId="77777777">
              <w:tc>
                <w:tcPr>
                  <w:tcW w:w="9307" w:type="dxa"/>
                </w:tcPr>
                <w:p w14:paraId="4AF67EFE" w14:textId="77777777" w:rsidR="00E65DC2" w:rsidRDefault="00C9122A">
                  <w:pPr>
                    <w:widowControl w:val="0"/>
                    <w:spacing w:after="0" w:line="216" w:lineRule="auto"/>
                    <w:jc w:val="left"/>
                    <w:rPr>
                      <w:rFonts w:eastAsia="SimSun"/>
                      <w:sz w:val="16"/>
                      <w:szCs w:val="16"/>
                      <w:lang w:val="en-US" w:eastAsia="zh-CN"/>
                    </w:rPr>
                  </w:pPr>
                  <w:r>
                    <w:rPr>
                      <w:rFonts w:eastAsia="+mn-ea"/>
                      <w:color w:val="000000"/>
                      <w:kern w:val="24"/>
                      <w:sz w:val="16"/>
                      <w:szCs w:val="16"/>
                      <w:lang w:val="en-US" w:eastAsia="zh-CN"/>
                    </w:rPr>
                    <w:t>Scheme 1 (</w:t>
                  </w:r>
                  <w:proofErr w:type="gramStart"/>
                  <w:r>
                    <w:rPr>
                      <w:rFonts w:eastAsia="+mn-ea"/>
                      <w:color w:val="000000"/>
                      <w:kern w:val="24"/>
                      <w:sz w:val="16"/>
                      <w:szCs w:val="16"/>
                      <w:lang w:val="en-US" w:eastAsia="zh-CN"/>
                    </w:rPr>
                    <w:t>i.e.</w:t>
                  </w:r>
                  <w:proofErr w:type="gramEnd"/>
                  <w:r>
                    <w:rPr>
                      <w:rFonts w:eastAsia="+mn-ea"/>
                      <w:color w:val="000000"/>
                      <w:kern w:val="24"/>
                      <w:sz w:val="16"/>
                      <w:szCs w:val="16"/>
                      <w:lang w:val="en-US" w:eastAsia="zh-CN"/>
                    </w:rPr>
                    <w:t xml:space="preserve"> UE in IDLE and INACTIVE monitors paging in an initial BWP associated with CD-SSB) is adopted for further work in Rel-17. Scheme 2 (</w:t>
                  </w:r>
                  <w:proofErr w:type="gramStart"/>
                  <w:r>
                    <w:rPr>
                      <w:rFonts w:eastAsia="+mn-ea"/>
                      <w:color w:val="000000"/>
                      <w:kern w:val="24"/>
                      <w:sz w:val="16"/>
                      <w:szCs w:val="16"/>
                      <w:lang w:val="en-US" w:eastAsia="zh-CN"/>
                    </w:rPr>
                    <w:t>i.e.</w:t>
                  </w:r>
                  <w:proofErr w:type="gramEnd"/>
                  <w:r>
                    <w:rPr>
                      <w:rFonts w:eastAsia="+mn-ea"/>
                      <w:color w:val="000000"/>
                      <w:kern w:val="24"/>
                      <w:sz w:val="16"/>
                      <w:szCs w:val="16"/>
                      <w:lang w:val="en-US" w:eastAsia="zh-CN"/>
                    </w:rPr>
                    <w:t xml:space="preserve"> UE in IDLE and INACTIVE monitors paging in an initial BWP associated with NCD-SSB) is not considered further in Rel-17.</w:t>
                  </w:r>
                </w:p>
              </w:tc>
            </w:tr>
          </w:tbl>
          <w:p w14:paraId="4AF67F00" w14:textId="77777777" w:rsidR="00E65DC2" w:rsidRDefault="00C9122A">
            <w:pPr>
              <w:rPr>
                <w:rFonts w:eastAsia="Malgun Gothic"/>
                <w:lang w:val="en-US" w:eastAsia="ko-KR"/>
              </w:rPr>
            </w:pPr>
            <w:r>
              <w:rPr>
                <w:rFonts w:eastAsiaTheme="minorEastAsia"/>
                <w:lang w:val="en-US" w:eastAsia="zh-CN"/>
              </w:rPr>
              <w:t>We would like to hear other companies’ opinions.</w:t>
            </w:r>
          </w:p>
        </w:tc>
      </w:tr>
      <w:tr w:rsidR="00E65DC2" w14:paraId="4AF67F0F" w14:textId="77777777">
        <w:tc>
          <w:tcPr>
            <w:tcW w:w="1479" w:type="dxa"/>
          </w:tcPr>
          <w:p w14:paraId="4AF67F02"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7F03" w14:textId="77777777" w:rsidR="00E65DC2" w:rsidRDefault="00C9122A">
            <w:pPr>
              <w:tabs>
                <w:tab w:val="left" w:pos="551"/>
              </w:tabs>
              <w:rPr>
                <w:rFonts w:eastAsiaTheme="minorEastAsia"/>
                <w:lang w:val="en-US" w:eastAsia="zh-CN"/>
              </w:rPr>
            </w:pPr>
            <w:r>
              <w:rPr>
                <w:rFonts w:eastAsiaTheme="minorEastAsia"/>
                <w:lang w:val="en-US" w:eastAsia="zh-CN"/>
              </w:rPr>
              <w:t>Modification required</w:t>
            </w:r>
          </w:p>
        </w:tc>
        <w:tc>
          <w:tcPr>
            <w:tcW w:w="6780" w:type="dxa"/>
          </w:tcPr>
          <w:p w14:paraId="4AF67F04" w14:textId="77777777" w:rsidR="00E65DC2" w:rsidRDefault="00C9122A">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w:t>
            </w:r>
            <w:proofErr w:type="gramStart"/>
            <w:r>
              <w:rPr>
                <w:rFonts w:eastAsiaTheme="minorEastAsia"/>
                <w:lang w:val="en-US" w:eastAsia="zh-CN"/>
              </w:rPr>
              <w:t>have</w:t>
            </w:r>
            <w:proofErr w:type="gramEnd"/>
            <w:r>
              <w:rPr>
                <w:rFonts w:eastAsiaTheme="minorEastAsia"/>
                <w:lang w:val="en-US" w:eastAsia="zh-CN"/>
              </w:rPr>
              <w:t xml:space="preserve"> been concern express by multiple companies that reverting the above working assumption without clarification may cause misunderstanding about the CONNECTED mode behavior, as the working assumption itself is not restricted to </w:t>
            </w:r>
            <w:r>
              <w:rPr>
                <w:rFonts w:eastAsiaTheme="minorEastAsia"/>
                <w:lang w:val="en-US" w:eastAsia="zh-CN"/>
              </w:rPr>
              <w:lastRenderedPageBreak/>
              <w:t xml:space="preserve">IDLE/INACTIVE mode only. We think adding a </w:t>
            </w:r>
            <w:r>
              <w:rPr>
                <w:rFonts w:eastAsiaTheme="minorEastAsia"/>
                <w:color w:val="00B050"/>
                <w:lang w:val="en-US" w:eastAsia="zh-CN"/>
              </w:rPr>
              <w:t>note</w:t>
            </w:r>
            <w:r>
              <w:rPr>
                <w:rFonts w:eastAsiaTheme="minorEastAsia"/>
                <w:lang w:val="en-US" w:eastAsia="zh-CN"/>
              </w:rPr>
              <w:t xml:space="preserve"> as below would be necessary to resolve such concern.</w:t>
            </w:r>
          </w:p>
          <w:p w14:paraId="4AF67F05" w14:textId="77777777" w:rsidR="00E65DC2" w:rsidRDefault="00C9122A">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for the BWP#0 configuration option1 and RRC_CONNECTED mode, in order to allow paging monitoring, we think NCD-SSB should also be possible. Suggest </w:t>
            </w:r>
            <w:proofErr w:type="gramStart"/>
            <w:r>
              <w:rPr>
                <w:rFonts w:eastAsiaTheme="minorEastAsia"/>
                <w:lang w:val="en-US" w:eastAsia="zh-CN"/>
              </w:rPr>
              <w:t>to change</w:t>
            </w:r>
            <w:proofErr w:type="gramEnd"/>
            <w:r>
              <w:rPr>
                <w:rFonts w:eastAsiaTheme="minorEastAsia"/>
                <w:lang w:val="en-US" w:eastAsia="zh-CN"/>
              </w:rPr>
              <w:t xml:space="preserve"> CD-SSB to SSB. </w:t>
            </w:r>
          </w:p>
          <w:p w14:paraId="4AF67F06" w14:textId="77777777" w:rsidR="00E65DC2" w:rsidRDefault="00C9122A">
            <w:pPr>
              <w:pStyle w:val="ListParagraph"/>
              <w:numPr>
                <w:ilvl w:val="0"/>
                <w:numId w:val="34"/>
              </w:numPr>
              <w:tabs>
                <w:tab w:val="left" w:pos="772"/>
              </w:tabs>
              <w:spacing w:after="100" w:afterAutospacing="1"/>
              <w:rPr>
                <w:b/>
                <w:bCs/>
                <w:sz w:val="20"/>
                <w:szCs w:val="22"/>
                <w:lang w:val="en-US"/>
              </w:rPr>
            </w:pPr>
            <w:r>
              <w:rPr>
                <w:b/>
                <w:bCs/>
                <w:sz w:val="20"/>
                <w:szCs w:val="22"/>
                <w:lang w:val="en-US"/>
              </w:rPr>
              <w:t>The following working assumptions from RAN1#107-e are NOT confirmed.</w:t>
            </w:r>
          </w:p>
          <w:p w14:paraId="4AF67F07" w14:textId="77777777" w:rsidR="00E65DC2" w:rsidRDefault="00C9122A">
            <w:pPr>
              <w:pStyle w:val="ListParagraph"/>
              <w:numPr>
                <w:ilvl w:val="1"/>
                <w:numId w:val="34"/>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For FR1,</w:t>
            </w:r>
          </w:p>
          <w:p w14:paraId="4AF67F08" w14:textId="77777777" w:rsidR="00E65DC2" w:rsidRDefault="00C9122A">
            <w:pPr>
              <w:numPr>
                <w:ilvl w:val="2"/>
                <w:numId w:val="34"/>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 and the entire CORESET#0) from RAN1 perspective,</w:t>
            </w:r>
          </w:p>
          <w:p w14:paraId="4AF67F09" w14:textId="77777777" w:rsidR="00E65DC2" w:rsidRDefault="00C9122A">
            <w:pPr>
              <w:numPr>
                <w:ilvl w:val="3"/>
                <w:numId w:val="34"/>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4AF67F0A" w14:textId="77777777" w:rsidR="00E65DC2" w:rsidRDefault="00C9122A">
            <w:pPr>
              <w:pStyle w:val="ListParagraph"/>
              <w:numPr>
                <w:ilvl w:val="1"/>
                <w:numId w:val="34"/>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4AF67F0B" w14:textId="77777777" w:rsidR="00E65DC2" w:rsidRDefault="00C9122A">
            <w:pPr>
              <w:numPr>
                <w:ilvl w:val="2"/>
                <w:numId w:val="34"/>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4AF67F0C" w14:textId="77777777" w:rsidR="00E65DC2" w:rsidRDefault="00C9122A">
            <w:pPr>
              <w:numPr>
                <w:ilvl w:val="3"/>
                <w:numId w:val="34"/>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4AF67F0D" w14:textId="77777777" w:rsidR="00E65DC2" w:rsidRDefault="00C9122A">
            <w:pPr>
              <w:pStyle w:val="ListParagraph"/>
              <w:numPr>
                <w:ilvl w:val="0"/>
                <w:numId w:val="34"/>
              </w:numPr>
              <w:tabs>
                <w:tab w:val="left" w:pos="772"/>
              </w:tabs>
              <w:spacing w:after="100" w:afterAutospacing="1"/>
              <w:rPr>
                <w:b/>
                <w:bCs/>
                <w:color w:val="FF0000"/>
                <w:sz w:val="20"/>
                <w:szCs w:val="22"/>
                <w:lang w:val="en-US"/>
              </w:rPr>
            </w:pPr>
            <w:r>
              <w:rPr>
                <w:b/>
                <w:bCs/>
                <w:color w:val="FF0000"/>
                <w:sz w:val="20"/>
                <w:szCs w:val="22"/>
                <w:lang w:val="en-US"/>
              </w:rPr>
              <w:t xml:space="preserve">For BWP#0 configuration option 1, for a separate initial DL BWP, for a RedCap UE in connected mode, paging can only be configured if it contains </w:t>
            </w:r>
            <w:r>
              <w:rPr>
                <w:b/>
                <w:bCs/>
                <w:strike/>
                <w:color w:val="00B050"/>
                <w:sz w:val="20"/>
                <w:szCs w:val="22"/>
                <w:lang w:val="en-US"/>
              </w:rPr>
              <w:t>CD-</w:t>
            </w:r>
            <w:r>
              <w:rPr>
                <w:b/>
                <w:bCs/>
                <w:color w:val="FF0000"/>
                <w:sz w:val="20"/>
                <w:szCs w:val="22"/>
                <w:lang w:val="en-US"/>
              </w:rPr>
              <w:t>SSB.</w:t>
            </w:r>
          </w:p>
          <w:p w14:paraId="4AF67F0E" w14:textId="77777777" w:rsidR="00E65DC2" w:rsidRDefault="00C9122A">
            <w:pPr>
              <w:pStyle w:val="ListParagraph"/>
              <w:numPr>
                <w:ilvl w:val="0"/>
                <w:numId w:val="34"/>
              </w:numPr>
              <w:tabs>
                <w:tab w:val="left" w:pos="772"/>
              </w:tabs>
              <w:spacing w:after="100" w:afterAutospacing="1"/>
              <w:rPr>
                <w:b/>
                <w:bCs/>
                <w:color w:val="FF0000"/>
                <w:sz w:val="20"/>
                <w:szCs w:val="22"/>
                <w:lang w:val="en-US"/>
              </w:rPr>
            </w:pPr>
            <w:r>
              <w:rPr>
                <w:rFonts w:eastAsiaTheme="minorEastAsia" w:hint="eastAsia"/>
                <w:color w:val="00B050"/>
                <w:lang w:val="en-US" w:eastAsia="zh-CN"/>
              </w:rPr>
              <w:t>N</w:t>
            </w:r>
            <w:r>
              <w:rPr>
                <w:rFonts w:eastAsiaTheme="minorEastAsia"/>
                <w:color w:val="00B050"/>
                <w:lang w:val="en-US" w:eastAsia="zh-CN"/>
              </w:rPr>
              <w:t xml:space="preserve">ote: According to the previous agreement, a RedCap UE in RRC_CONNECTED mode supporting FG6-1 (but not [FG6-1a]) can expect NCD-SSB for the serving cell but not CORSET#0/SIB on a separate initial DL BWP configured by BWP#0 configuration option 2. </w:t>
            </w:r>
          </w:p>
        </w:tc>
      </w:tr>
      <w:tr w:rsidR="00E65DC2" w14:paraId="4AF67F18" w14:textId="77777777">
        <w:tc>
          <w:tcPr>
            <w:tcW w:w="1479" w:type="dxa"/>
          </w:tcPr>
          <w:p w14:paraId="4AF67F10"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7F11" w14:textId="77777777" w:rsidR="00E65DC2" w:rsidRDefault="00E65DC2">
            <w:pPr>
              <w:tabs>
                <w:tab w:val="left" w:pos="551"/>
              </w:tabs>
              <w:rPr>
                <w:rFonts w:eastAsiaTheme="minorEastAsia"/>
                <w:lang w:val="en-US" w:eastAsia="zh-CN"/>
              </w:rPr>
            </w:pPr>
          </w:p>
        </w:tc>
        <w:tc>
          <w:tcPr>
            <w:tcW w:w="6780" w:type="dxa"/>
          </w:tcPr>
          <w:p w14:paraId="4AF67F12" w14:textId="77777777" w:rsidR="00E65DC2" w:rsidRDefault="00C9122A">
            <w:pPr>
              <w:rPr>
                <w:rFonts w:eastAsiaTheme="minorEastAsia"/>
                <w:lang w:val="en-US" w:eastAsia="zh-CN"/>
              </w:rPr>
            </w:pPr>
            <w:r>
              <w:rPr>
                <w:rFonts w:eastAsiaTheme="minorEastAsia" w:hint="eastAsia"/>
                <w:lang w:val="en-US" w:eastAsia="zh-CN"/>
              </w:rPr>
              <w:t>(1) Regarding the new bullet, we agree</w:t>
            </w:r>
            <w:r>
              <w:rPr>
                <w:rFonts w:eastAsiaTheme="minorEastAsia"/>
                <w:lang w:val="en-US" w:eastAsia="zh-CN"/>
              </w:rPr>
              <w:t>…</w:t>
            </w:r>
            <w:r>
              <w:rPr>
                <w:rFonts w:eastAsiaTheme="minorEastAsia" w:hint="eastAsia"/>
                <w:lang w:val="en-US" w:eastAsia="zh-CN"/>
              </w:rPr>
              <w:t xml:space="preserve"> </w:t>
            </w:r>
          </w:p>
          <w:p w14:paraId="4AF67F13" w14:textId="77777777" w:rsidR="00E65DC2" w:rsidRDefault="00C9122A">
            <w:pPr>
              <w:rPr>
                <w:rFonts w:eastAsiaTheme="minorEastAsia"/>
                <w:lang w:val="en-US" w:eastAsia="zh-CN"/>
              </w:rPr>
            </w:pPr>
            <w:r>
              <w:rPr>
                <w:rFonts w:eastAsiaTheme="minorEastAsia" w:hint="eastAsia"/>
                <w:lang w:val="en-US" w:eastAsia="zh-CN"/>
              </w:rPr>
              <w:t xml:space="preserve">(2) Regarding the case of </w:t>
            </w:r>
            <w:r>
              <w:rPr>
                <w:rFonts w:eastAsiaTheme="minorEastAsia"/>
                <w:lang w:val="en-US" w:eastAsia="zh-CN"/>
              </w:rPr>
              <w:t xml:space="preserve">BWP#0 configuration option </w:t>
            </w:r>
            <w:r>
              <w:rPr>
                <w:rFonts w:eastAsiaTheme="minorEastAsia" w:hint="eastAsia"/>
                <w:b/>
                <w:lang w:val="en-US" w:eastAsia="zh-CN"/>
              </w:rPr>
              <w:t>2</w:t>
            </w:r>
            <w:r>
              <w:rPr>
                <w:rFonts w:eastAsiaTheme="minorEastAsia" w:hint="eastAsia"/>
                <w:lang w:val="en-US" w:eastAsia="zh-CN"/>
              </w:rPr>
              <w:t>, if FL</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explanation</w:t>
            </w:r>
            <w:r>
              <w:rPr>
                <w:rFonts w:eastAsiaTheme="minorEastAsia" w:hint="eastAsia"/>
                <w:lang w:val="en-US" w:eastAsia="zh-CN"/>
              </w:rPr>
              <w:t xml:space="preserve"> above (</w:t>
            </w:r>
            <w:r>
              <w:rPr>
                <w:i/>
                <w:lang w:val="en-US" w:eastAsia="ko-KR"/>
              </w:rPr>
              <w:t xml:space="preserve">since for BWP#0 configuration option 2, an </w:t>
            </w:r>
            <w:r>
              <w:rPr>
                <w:rFonts w:eastAsia="Microsoft YaHei UI"/>
                <w:i/>
                <w:lang w:eastAsia="zh-CN"/>
              </w:rPr>
              <w:t>RRC-configured active DL BWP would instead be used in connected mode.</w:t>
            </w:r>
            <w:r>
              <w:rPr>
                <w:rFonts w:eastAsiaTheme="minorEastAsia" w:hint="eastAsia"/>
                <w:lang w:val="en-US" w:eastAsia="zh-CN"/>
              </w:rPr>
              <w:t>) means interpretation (2) as following:</w:t>
            </w:r>
          </w:p>
          <w:p w14:paraId="4AF67F14" w14:textId="77777777" w:rsidR="00E65DC2" w:rsidRDefault="00C9122A">
            <w:pPr>
              <w:rPr>
                <w:rFonts w:eastAsiaTheme="minorEastAsia"/>
                <w:b/>
                <w:lang w:val="en-US" w:eastAsia="zh-CN"/>
              </w:rPr>
            </w:pPr>
            <w:r>
              <w:rPr>
                <w:rFonts w:eastAsiaTheme="minorEastAsia"/>
                <w:b/>
                <w:lang w:val="en-US" w:eastAsia="zh-CN"/>
              </w:rPr>
              <w:t xml:space="preserve">For BWP#0 configuration option </w:t>
            </w:r>
            <w:r>
              <w:rPr>
                <w:rFonts w:eastAsiaTheme="minorEastAsia" w:hint="eastAsia"/>
                <w:b/>
                <w:color w:val="FF0000"/>
                <w:lang w:val="en-US" w:eastAsia="zh-CN"/>
              </w:rPr>
              <w:t>2</w:t>
            </w:r>
            <w:r>
              <w:rPr>
                <w:rFonts w:eastAsiaTheme="minorEastAsia"/>
                <w:b/>
                <w:lang w:val="en-US" w:eastAsia="zh-CN"/>
              </w:rPr>
              <w:t>, for a separate initial DL BWP</w:t>
            </w:r>
            <w:r>
              <w:rPr>
                <w:rFonts w:eastAsiaTheme="minorEastAsia" w:hint="eastAsia"/>
                <w:b/>
                <w:lang w:val="en-US" w:eastAsia="zh-CN"/>
              </w:rPr>
              <w:t xml:space="preserve"> </w:t>
            </w:r>
            <w:r>
              <w:rPr>
                <w:rFonts w:eastAsiaTheme="minorEastAsia"/>
                <w:b/>
                <w:lang w:val="en-US" w:eastAsia="zh-CN"/>
              </w:rPr>
              <w:t xml:space="preserve">(if it does not include CD-SSB and the entire CORESET#0), for a RedCap UE </w:t>
            </w:r>
            <w:r>
              <w:rPr>
                <w:rFonts w:eastAsiaTheme="minorEastAsia" w:hint="eastAsia"/>
                <w:b/>
                <w:lang w:val="en-US" w:eastAsia="zh-CN"/>
              </w:rPr>
              <w:t xml:space="preserve">configured to monitor paging </w:t>
            </w:r>
            <w:r>
              <w:rPr>
                <w:rFonts w:eastAsiaTheme="minorEastAsia"/>
                <w:b/>
                <w:lang w:val="en-US" w:eastAsia="zh-CN"/>
              </w:rPr>
              <w:t>in connected mode</w:t>
            </w:r>
            <w:r>
              <w:rPr>
                <w:rFonts w:eastAsiaTheme="minorEastAsia" w:hint="eastAsia"/>
                <w:b/>
                <w:lang w:val="en-US" w:eastAsia="zh-CN"/>
              </w:rPr>
              <w:t>:</w:t>
            </w:r>
          </w:p>
          <w:p w14:paraId="4AF67F15" w14:textId="77777777" w:rsidR="00E65DC2" w:rsidRDefault="00C9122A">
            <w:pPr>
              <w:pStyle w:val="ListParagraph"/>
              <w:numPr>
                <w:ilvl w:val="0"/>
                <w:numId w:val="37"/>
              </w:numPr>
              <w:rPr>
                <w:rFonts w:eastAsiaTheme="minorEastAsia"/>
                <w:b/>
                <w:sz w:val="20"/>
                <w:szCs w:val="20"/>
                <w:lang w:val="en-US" w:eastAsia="zh-CN"/>
              </w:rPr>
            </w:pPr>
            <w:r>
              <w:rPr>
                <w:rFonts w:eastAsiaTheme="minorEastAsia" w:hint="eastAsia"/>
                <w:b/>
                <w:sz w:val="20"/>
                <w:szCs w:val="20"/>
                <w:lang w:val="en-US" w:eastAsia="zh-CN"/>
              </w:rPr>
              <w:t xml:space="preserve">RedCap UE </w:t>
            </w:r>
            <w:r>
              <w:rPr>
                <w:rFonts w:eastAsiaTheme="minorEastAsia" w:hint="eastAsia"/>
                <w:b/>
                <w:color w:val="00B0F0"/>
                <w:sz w:val="20"/>
                <w:szCs w:val="20"/>
                <w:lang w:val="en-US" w:eastAsia="zh-CN"/>
              </w:rPr>
              <w:t>expects it to contain NCD-SSB</w:t>
            </w:r>
            <w:r>
              <w:rPr>
                <w:rFonts w:eastAsiaTheme="minorEastAsia" w:hint="eastAsia"/>
                <w:b/>
                <w:sz w:val="20"/>
                <w:szCs w:val="20"/>
                <w:lang w:val="en-US" w:eastAsia="zh-CN"/>
              </w:rPr>
              <w:t xml:space="preserve"> if it only </w:t>
            </w:r>
            <w:r>
              <w:rPr>
                <w:rFonts w:eastAsiaTheme="minorEastAsia"/>
                <w:b/>
                <w:sz w:val="20"/>
                <w:szCs w:val="20"/>
                <w:lang w:val="en-US" w:eastAsia="zh-CN"/>
              </w:rPr>
              <w:t>support</w:t>
            </w:r>
            <w:r>
              <w:rPr>
                <w:rFonts w:eastAsiaTheme="minorEastAsia" w:hint="eastAsia"/>
                <w:b/>
                <w:sz w:val="20"/>
                <w:szCs w:val="20"/>
                <w:lang w:val="en-US" w:eastAsia="zh-CN"/>
              </w:rPr>
              <w:t>s</w:t>
            </w:r>
            <w:r>
              <w:rPr>
                <w:rFonts w:eastAsiaTheme="minorEastAsia"/>
                <w:b/>
                <w:sz w:val="20"/>
                <w:szCs w:val="20"/>
                <w:lang w:val="en-US" w:eastAsia="zh-CN"/>
              </w:rPr>
              <w:t xml:space="preserve"> </w:t>
            </w:r>
            <w:r>
              <w:rPr>
                <w:rFonts w:eastAsiaTheme="minorEastAsia" w:hint="eastAsia"/>
                <w:b/>
                <w:sz w:val="20"/>
                <w:szCs w:val="20"/>
                <w:lang w:val="en-US" w:eastAsia="zh-CN"/>
              </w:rPr>
              <w:t xml:space="preserve">the </w:t>
            </w:r>
            <w:r>
              <w:rPr>
                <w:rFonts w:eastAsiaTheme="minorEastAsia"/>
                <w:b/>
                <w:color w:val="00B0F0"/>
                <w:sz w:val="20"/>
                <w:szCs w:val="20"/>
                <w:lang w:val="en-US" w:eastAsia="zh-CN"/>
              </w:rPr>
              <w:t>mandatory FG 6-1</w:t>
            </w:r>
            <w:r>
              <w:rPr>
                <w:rFonts w:eastAsiaTheme="minorEastAsia"/>
                <w:b/>
                <w:sz w:val="20"/>
                <w:szCs w:val="20"/>
                <w:lang w:val="en-US" w:eastAsia="zh-CN"/>
              </w:rPr>
              <w:t xml:space="preserve"> (but not optional FG 6-1a)</w:t>
            </w:r>
            <w:r>
              <w:rPr>
                <w:rFonts w:eastAsiaTheme="minorEastAsia" w:hint="eastAsia"/>
                <w:b/>
                <w:sz w:val="20"/>
                <w:szCs w:val="20"/>
                <w:lang w:val="en-US" w:eastAsia="zh-CN"/>
              </w:rPr>
              <w:t>.</w:t>
            </w:r>
          </w:p>
          <w:p w14:paraId="4AF67F16" w14:textId="77777777" w:rsidR="00E65DC2" w:rsidRDefault="00C9122A">
            <w:pPr>
              <w:pStyle w:val="ListParagraph"/>
              <w:numPr>
                <w:ilvl w:val="0"/>
                <w:numId w:val="37"/>
              </w:numPr>
              <w:rPr>
                <w:rFonts w:eastAsiaTheme="minorEastAsia"/>
                <w:b/>
                <w:sz w:val="20"/>
                <w:szCs w:val="20"/>
                <w:lang w:val="en-US" w:eastAsia="zh-CN"/>
              </w:rPr>
            </w:pPr>
            <w:r>
              <w:rPr>
                <w:rFonts w:eastAsiaTheme="minorEastAsia" w:hint="eastAsia"/>
                <w:b/>
                <w:sz w:val="20"/>
                <w:szCs w:val="20"/>
                <w:lang w:val="en-US" w:eastAsia="zh-CN"/>
              </w:rPr>
              <w:t xml:space="preserve">RedCap UE </w:t>
            </w:r>
            <w:r>
              <w:rPr>
                <w:rFonts w:eastAsiaTheme="minorEastAsia" w:hint="eastAsia"/>
                <w:b/>
                <w:color w:val="FF0000"/>
                <w:sz w:val="20"/>
                <w:szCs w:val="20"/>
                <w:lang w:val="en-US" w:eastAsia="zh-CN"/>
              </w:rPr>
              <w:t>does not expect</w:t>
            </w:r>
            <w:r>
              <w:rPr>
                <w:rFonts w:eastAsiaTheme="minorEastAsia" w:hint="eastAsia"/>
                <w:b/>
                <w:sz w:val="20"/>
                <w:szCs w:val="20"/>
                <w:lang w:val="en-US" w:eastAsia="zh-CN"/>
              </w:rPr>
              <w:t xml:space="preserve"> it to contain NCD-SSB if it supports</w:t>
            </w:r>
            <w:r>
              <w:rPr>
                <w:rFonts w:eastAsiaTheme="minorEastAsia"/>
                <w:b/>
                <w:sz w:val="20"/>
                <w:szCs w:val="20"/>
                <w:lang w:val="en-US" w:eastAsia="zh-CN"/>
              </w:rPr>
              <w:t xml:space="preserve"> </w:t>
            </w:r>
            <w:r>
              <w:rPr>
                <w:rFonts w:eastAsiaTheme="minorEastAsia" w:hint="eastAsia"/>
                <w:b/>
                <w:sz w:val="20"/>
                <w:szCs w:val="20"/>
                <w:lang w:val="en-US" w:eastAsia="zh-CN"/>
              </w:rPr>
              <w:t xml:space="preserve">the </w:t>
            </w:r>
            <w:r>
              <w:rPr>
                <w:rFonts w:eastAsiaTheme="minorEastAsia"/>
                <w:b/>
                <w:color w:val="FF0000"/>
                <w:sz w:val="20"/>
                <w:szCs w:val="20"/>
                <w:lang w:val="en-US" w:eastAsia="zh-CN"/>
              </w:rPr>
              <w:t>optional FG 6-1a</w:t>
            </w:r>
            <w:r>
              <w:rPr>
                <w:rFonts w:eastAsiaTheme="minorEastAsia" w:hint="eastAsia"/>
                <w:b/>
                <w:sz w:val="20"/>
                <w:szCs w:val="20"/>
                <w:lang w:val="en-US" w:eastAsia="zh-CN"/>
              </w:rPr>
              <w:t>.</w:t>
            </w:r>
          </w:p>
          <w:p w14:paraId="4AF67F17" w14:textId="77777777" w:rsidR="00E65DC2" w:rsidRDefault="00C9122A">
            <w:pPr>
              <w:rPr>
                <w:rFonts w:eastAsiaTheme="minorEastAsia"/>
                <w:lang w:val="en-US" w:eastAsia="zh-CN"/>
              </w:rPr>
            </w:pPr>
            <w:r>
              <w:rPr>
                <w:rFonts w:eastAsiaTheme="minorEastAsia" w:hint="eastAsia"/>
                <w:lang w:val="en-US" w:eastAsia="zh-CN"/>
              </w:rPr>
              <w:t xml:space="preserve">This seems to be the complete form of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note.</w:t>
            </w:r>
          </w:p>
        </w:tc>
      </w:tr>
      <w:tr w:rsidR="00E65DC2" w14:paraId="4AF67F1C" w14:textId="77777777">
        <w:tc>
          <w:tcPr>
            <w:tcW w:w="1479" w:type="dxa"/>
          </w:tcPr>
          <w:p w14:paraId="4AF67F19" w14:textId="77777777" w:rsidR="00E65DC2" w:rsidRDefault="00C9122A">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AF67F1A" w14:textId="77777777" w:rsidR="00E65DC2" w:rsidRDefault="00E65DC2">
            <w:pPr>
              <w:tabs>
                <w:tab w:val="left" w:pos="551"/>
              </w:tabs>
              <w:rPr>
                <w:rFonts w:eastAsiaTheme="minorEastAsia"/>
                <w:lang w:val="en-US" w:eastAsia="zh-CN"/>
              </w:rPr>
            </w:pPr>
          </w:p>
        </w:tc>
        <w:tc>
          <w:tcPr>
            <w:tcW w:w="6780" w:type="dxa"/>
          </w:tcPr>
          <w:p w14:paraId="4AF67F1B" w14:textId="77777777" w:rsidR="00E65DC2" w:rsidRDefault="00C9122A">
            <w:pPr>
              <w:rPr>
                <w:rFonts w:eastAsiaTheme="minorEastAsia"/>
                <w:lang w:val="en-US" w:eastAsia="zh-CN"/>
              </w:rPr>
            </w:pPr>
            <w:r>
              <w:rPr>
                <w:rFonts w:eastAsia="Yu Mincho"/>
                <w:lang w:val="en-US" w:eastAsia="ja-JP"/>
              </w:rPr>
              <w:t>We are fine with the first bullet. For the second bullet, we don’t think such restriction is necessary in connected mode according to the LS reply, but open to discuss.</w:t>
            </w:r>
          </w:p>
        </w:tc>
      </w:tr>
      <w:tr w:rsidR="00E65DC2" w14:paraId="4AF67F2A" w14:textId="77777777">
        <w:tc>
          <w:tcPr>
            <w:tcW w:w="1479" w:type="dxa"/>
          </w:tcPr>
          <w:p w14:paraId="4AF67F1D" w14:textId="77777777" w:rsidR="00E65DC2" w:rsidRPr="00AB7940" w:rsidRDefault="00C9122A">
            <w:pPr>
              <w:rPr>
                <w:rFonts w:eastAsia="Yu Mincho"/>
                <w:lang w:val="en-US" w:eastAsia="ja-JP"/>
              </w:rPr>
            </w:pPr>
            <w:r w:rsidRPr="00AB7940">
              <w:rPr>
                <w:rFonts w:eastAsiaTheme="minorEastAsia"/>
                <w:lang w:val="en-US" w:eastAsia="zh-CN"/>
              </w:rPr>
              <w:t>CMCC</w:t>
            </w:r>
          </w:p>
        </w:tc>
        <w:tc>
          <w:tcPr>
            <w:tcW w:w="1372" w:type="dxa"/>
          </w:tcPr>
          <w:p w14:paraId="4AF67F1E" w14:textId="77777777" w:rsidR="00E65DC2" w:rsidRPr="00AB7940" w:rsidRDefault="00E65DC2">
            <w:pPr>
              <w:tabs>
                <w:tab w:val="left" w:pos="551"/>
              </w:tabs>
              <w:rPr>
                <w:rFonts w:eastAsiaTheme="minorEastAsia"/>
                <w:lang w:val="en-US" w:eastAsia="zh-CN"/>
              </w:rPr>
            </w:pPr>
          </w:p>
        </w:tc>
        <w:tc>
          <w:tcPr>
            <w:tcW w:w="6780" w:type="dxa"/>
          </w:tcPr>
          <w:p w14:paraId="4AF67F1F" w14:textId="77777777" w:rsidR="00E65DC2" w:rsidRPr="00AB7940" w:rsidRDefault="00C9122A">
            <w:pPr>
              <w:pStyle w:val="ListParagraph"/>
              <w:tabs>
                <w:tab w:val="left" w:pos="772"/>
              </w:tabs>
              <w:spacing w:after="100" w:afterAutospacing="1"/>
              <w:ind w:left="0"/>
              <w:rPr>
                <w:rFonts w:ascii="Times New Roman" w:eastAsiaTheme="minorEastAsia" w:hAnsi="Times New Roman" w:cs="Times New Roman"/>
                <w:color w:val="000000" w:themeColor="text1"/>
                <w:sz w:val="20"/>
                <w:szCs w:val="20"/>
                <w:lang w:val="en-US" w:eastAsia="zh-CN"/>
              </w:rPr>
            </w:pPr>
            <w:r w:rsidRPr="00AB7940">
              <w:rPr>
                <w:rFonts w:ascii="Times New Roman" w:eastAsiaTheme="minorEastAsia" w:hAnsi="Times New Roman" w:cs="Times New Roman"/>
                <w:color w:val="000000" w:themeColor="text1"/>
                <w:sz w:val="20"/>
                <w:szCs w:val="20"/>
                <w:lang w:val="en-US" w:eastAsia="zh-CN"/>
              </w:rPr>
              <w:t xml:space="preserve">If proposal 3-1c end up with: BWP configuration option1 is supported and for connected UEs without FG6-1a capability, network will provide NCD-SSB, then paging can also be supported on this. </w:t>
            </w:r>
          </w:p>
          <w:p w14:paraId="4AF67F20" w14:textId="77777777" w:rsidR="00E65DC2" w:rsidRPr="00AB7940" w:rsidRDefault="00C9122A">
            <w:pPr>
              <w:pStyle w:val="ListParagraph"/>
              <w:tabs>
                <w:tab w:val="left" w:pos="772"/>
              </w:tabs>
              <w:spacing w:after="100" w:afterAutospacing="1"/>
              <w:ind w:left="0"/>
              <w:rPr>
                <w:rFonts w:ascii="Times New Roman" w:eastAsiaTheme="minorEastAsia" w:hAnsi="Times New Roman" w:cs="Times New Roman"/>
                <w:color w:val="000000" w:themeColor="text1"/>
                <w:sz w:val="20"/>
                <w:szCs w:val="20"/>
                <w:lang w:val="en-US" w:eastAsia="zh-CN"/>
              </w:rPr>
            </w:pPr>
            <w:r w:rsidRPr="00AB7940">
              <w:rPr>
                <w:rFonts w:ascii="Times New Roman" w:eastAsiaTheme="minorEastAsia" w:hAnsi="Times New Roman" w:cs="Times New Roman"/>
                <w:color w:val="000000" w:themeColor="text1"/>
                <w:sz w:val="20"/>
                <w:szCs w:val="20"/>
                <w:lang w:val="en-US" w:eastAsia="zh-CN"/>
              </w:rPr>
              <w:lastRenderedPageBreak/>
              <w:t>But for UEs with optional capability of 6-1a, we think paging can be configured regardless of SSB.</w:t>
            </w:r>
          </w:p>
          <w:p w14:paraId="4AF67F21" w14:textId="77777777" w:rsidR="00E65DC2" w:rsidRPr="00AB7940" w:rsidRDefault="00C9122A">
            <w:pPr>
              <w:tabs>
                <w:tab w:val="left" w:pos="772"/>
              </w:tabs>
              <w:spacing w:after="100" w:afterAutospacing="1"/>
              <w:rPr>
                <w:b/>
                <w:bCs/>
                <w:lang w:val="en-US"/>
              </w:rPr>
            </w:pPr>
            <w:r w:rsidRPr="00AB7940">
              <w:rPr>
                <w:b/>
                <w:highlight w:val="yellow"/>
                <w:lang w:val="en-US"/>
              </w:rPr>
              <w:t>High Priority Proposal 4-1e</w:t>
            </w:r>
            <w:r w:rsidRPr="00AB7940">
              <w:rPr>
                <w:b/>
                <w:bCs/>
                <w:lang w:val="en-US"/>
              </w:rPr>
              <w:t>:</w:t>
            </w:r>
          </w:p>
          <w:p w14:paraId="4AF67F22" w14:textId="77777777" w:rsidR="00E65DC2" w:rsidRPr="00AB7940" w:rsidRDefault="00C9122A">
            <w:pPr>
              <w:pStyle w:val="ListParagraph"/>
              <w:numPr>
                <w:ilvl w:val="0"/>
                <w:numId w:val="34"/>
              </w:numPr>
              <w:tabs>
                <w:tab w:val="left" w:pos="772"/>
              </w:tabs>
              <w:spacing w:after="100" w:afterAutospacing="1"/>
              <w:rPr>
                <w:rFonts w:ascii="Times New Roman" w:hAnsi="Times New Roman" w:cs="Times New Roman"/>
                <w:b/>
                <w:bCs/>
                <w:sz w:val="20"/>
                <w:szCs w:val="20"/>
                <w:lang w:val="en-US"/>
              </w:rPr>
            </w:pPr>
            <w:r w:rsidRPr="00AB7940">
              <w:rPr>
                <w:rFonts w:ascii="Times New Roman" w:hAnsi="Times New Roman" w:cs="Times New Roman"/>
                <w:b/>
                <w:bCs/>
                <w:sz w:val="20"/>
                <w:szCs w:val="20"/>
                <w:lang w:val="en-US"/>
              </w:rPr>
              <w:t>The following working assumptions from RAN1#107-e are NOT confirmed.</w:t>
            </w:r>
          </w:p>
          <w:p w14:paraId="4AF67F23" w14:textId="77777777" w:rsidR="00E65DC2" w:rsidRPr="00AB7940" w:rsidRDefault="00C9122A">
            <w:pPr>
              <w:pStyle w:val="ListParagraph"/>
              <w:numPr>
                <w:ilvl w:val="1"/>
                <w:numId w:val="34"/>
              </w:numPr>
              <w:spacing w:after="0" w:line="231" w:lineRule="atLeast"/>
              <w:textAlignment w:val="baseline"/>
              <w:rPr>
                <w:rFonts w:ascii="Times New Roman" w:hAnsi="Times New Roman" w:cs="Times New Roman"/>
                <w:b/>
                <w:bCs/>
                <w:sz w:val="20"/>
                <w:szCs w:val="20"/>
                <w:lang w:val="en-US" w:eastAsia="ko-KR"/>
              </w:rPr>
            </w:pPr>
            <w:r w:rsidRPr="00AB7940">
              <w:rPr>
                <w:rFonts w:ascii="Times New Roman" w:hAnsi="Times New Roman" w:cs="Times New Roman"/>
                <w:b/>
                <w:bCs/>
                <w:sz w:val="20"/>
                <w:szCs w:val="20"/>
                <w:lang w:val="en-US" w:eastAsia="ko-KR"/>
              </w:rPr>
              <w:t>For FR1,</w:t>
            </w:r>
          </w:p>
          <w:p w14:paraId="4AF67F24" w14:textId="77777777" w:rsidR="00E65DC2" w:rsidRPr="00AB7940" w:rsidRDefault="00C9122A">
            <w:pPr>
              <w:numPr>
                <w:ilvl w:val="2"/>
                <w:numId w:val="34"/>
              </w:numPr>
              <w:spacing w:after="0" w:line="231" w:lineRule="atLeast"/>
              <w:textAlignment w:val="baseline"/>
              <w:rPr>
                <w:rFonts w:eastAsia="Microsoft YaHei UI"/>
                <w:b/>
                <w:bCs/>
                <w:lang w:val="en-US" w:eastAsia="zh-CN"/>
              </w:rPr>
            </w:pPr>
            <w:r w:rsidRPr="00AB7940">
              <w:rPr>
                <w:rFonts w:eastAsia="Microsoft YaHei UI"/>
                <w:b/>
                <w:bCs/>
                <w:lang w:eastAsia="zh-CN"/>
              </w:rPr>
              <w:t>For a separate initial DL BWP (if it does not include CD-SSB and the entire CORESET#0) from RAN1 perspective,</w:t>
            </w:r>
          </w:p>
          <w:p w14:paraId="4AF67F25" w14:textId="77777777" w:rsidR="00E65DC2" w:rsidRPr="00AB7940" w:rsidRDefault="00C9122A">
            <w:pPr>
              <w:numPr>
                <w:ilvl w:val="3"/>
                <w:numId w:val="34"/>
              </w:numPr>
              <w:spacing w:after="0" w:line="231" w:lineRule="atLeast"/>
              <w:textAlignment w:val="baseline"/>
              <w:rPr>
                <w:rFonts w:eastAsia="Microsoft YaHei UI"/>
                <w:b/>
                <w:bCs/>
                <w:lang w:val="en-US" w:eastAsia="zh-CN"/>
              </w:rPr>
            </w:pPr>
            <w:r w:rsidRPr="00AB7940">
              <w:rPr>
                <w:rFonts w:eastAsia="Microsoft YaHei UI"/>
                <w:b/>
                <w:bCs/>
                <w:shd w:val="clear" w:color="auto" w:fill="808000"/>
                <w:lang w:val="en-US" w:eastAsia="zh-CN"/>
              </w:rPr>
              <w:t>Working assumption:</w:t>
            </w:r>
            <w:r w:rsidRPr="00AB7940">
              <w:rPr>
                <w:rFonts w:eastAsia="Microsoft YaHei UI"/>
                <w:b/>
                <w:bCs/>
                <w:lang w:val="en-US" w:eastAsia="zh-CN"/>
              </w:rPr>
              <w:t> If it is configured for paging, RedCap UE expects it to contain NCD-SSB for serving cell but not CORESET#0/SIB from RAN1 perspective</w:t>
            </w:r>
          </w:p>
          <w:p w14:paraId="4AF67F26" w14:textId="77777777" w:rsidR="00E65DC2" w:rsidRPr="00AB7940" w:rsidRDefault="00C9122A">
            <w:pPr>
              <w:pStyle w:val="ListParagraph"/>
              <w:numPr>
                <w:ilvl w:val="1"/>
                <w:numId w:val="34"/>
              </w:numPr>
              <w:spacing w:after="0" w:line="231" w:lineRule="atLeast"/>
              <w:textAlignment w:val="baseline"/>
              <w:rPr>
                <w:rFonts w:ascii="Times New Roman" w:hAnsi="Times New Roman" w:cs="Times New Roman"/>
                <w:b/>
                <w:bCs/>
                <w:color w:val="0070C0"/>
                <w:sz w:val="20"/>
                <w:szCs w:val="20"/>
                <w:lang w:val="en-US" w:eastAsia="ko-KR"/>
              </w:rPr>
            </w:pPr>
            <w:r w:rsidRPr="00AB7940">
              <w:rPr>
                <w:rFonts w:ascii="Times New Roman" w:hAnsi="Times New Roman" w:cs="Times New Roman"/>
                <w:b/>
                <w:bCs/>
                <w:color w:val="0070C0"/>
                <w:sz w:val="20"/>
                <w:szCs w:val="20"/>
                <w:lang w:val="en-US" w:eastAsia="ko-KR"/>
              </w:rPr>
              <w:t>For FR2,</w:t>
            </w:r>
          </w:p>
          <w:p w14:paraId="4AF67F27" w14:textId="77777777" w:rsidR="00E65DC2" w:rsidRPr="00AB7940" w:rsidRDefault="00C9122A">
            <w:pPr>
              <w:numPr>
                <w:ilvl w:val="2"/>
                <w:numId w:val="34"/>
              </w:numPr>
              <w:spacing w:after="0" w:line="231" w:lineRule="atLeast"/>
              <w:textAlignment w:val="baseline"/>
              <w:rPr>
                <w:rFonts w:eastAsia="Microsoft YaHei UI"/>
                <w:b/>
                <w:bCs/>
                <w:lang w:val="en-US" w:eastAsia="zh-CN"/>
              </w:rPr>
            </w:pPr>
            <w:r w:rsidRPr="00AB7940">
              <w:rPr>
                <w:rFonts w:eastAsia="Microsoft YaHei UI"/>
                <w:b/>
                <w:bCs/>
                <w:lang w:eastAsia="zh-CN"/>
              </w:rPr>
              <w:t>For a separate initial DL BWP (if it does not include CD-SSB</w:t>
            </w:r>
            <w:r w:rsidRPr="00AB7940">
              <w:rPr>
                <w:rFonts w:eastAsia="Microsoft YaHei UI"/>
                <w:b/>
                <w:bCs/>
                <w:strike/>
                <w:color w:val="0070C0"/>
                <w:lang w:eastAsia="zh-CN"/>
              </w:rPr>
              <w:t xml:space="preserve"> and the entire CORESET#0</w:t>
            </w:r>
            <w:r w:rsidRPr="00AB7940">
              <w:rPr>
                <w:rFonts w:eastAsia="Microsoft YaHei UI"/>
                <w:b/>
                <w:bCs/>
                <w:lang w:eastAsia="zh-CN"/>
              </w:rPr>
              <w:t>) from RAN1 perspective,</w:t>
            </w:r>
          </w:p>
          <w:p w14:paraId="4AF67F28" w14:textId="77777777" w:rsidR="00E65DC2" w:rsidRPr="00AB7940" w:rsidRDefault="00C9122A">
            <w:pPr>
              <w:numPr>
                <w:ilvl w:val="3"/>
                <w:numId w:val="34"/>
              </w:numPr>
              <w:spacing w:after="0" w:line="231" w:lineRule="atLeast"/>
              <w:textAlignment w:val="baseline"/>
              <w:rPr>
                <w:rFonts w:eastAsia="Microsoft YaHei UI"/>
                <w:b/>
                <w:bCs/>
                <w:lang w:val="en-US" w:eastAsia="zh-CN"/>
              </w:rPr>
            </w:pPr>
            <w:r w:rsidRPr="00AB7940">
              <w:rPr>
                <w:rFonts w:eastAsia="Microsoft YaHei UI"/>
                <w:b/>
                <w:bCs/>
                <w:shd w:val="clear" w:color="auto" w:fill="808000"/>
                <w:lang w:val="en-US" w:eastAsia="zh-CN"/>
              </w:rPr>
              <w:t>Working assumption:</w:t>
            </w:r>
            <w:r w:rsidRPr="00AB7940">
              <w:rPr>
                <w:rFonts w:eastAsia="Microsoft YaHei UI"/>
                <w:b/>
                <w:bCs/>
                <w:lang w:val="en-US" w:eastAsia="zh-CN"/>
              </w:rPr>
              <w:t> If it is configured for paging, RedCap UE expects it to contain NCD-SSB for serving cell but not CORESET#0/SIB from RAN1 perspective</w:t>
            </w:r>
          </w:p>
          <w:p w14:paraId="4AF67F29" w14:textId="77777777" w:rsidR="00E65DC2" w:rsidRPr="00AB7940" w:rsidRDefault="00C9122A">
            <w:pPr>
              <w:pStyle w:val="ListParagraph"/>
              <w:numPr>
                <w:ilvl w:val="0"/>
                <w:numId w:val="34"/>
              </w:numPr>
              <w:tabs>
                <w:tab w:val="left" w:pos="772"/>
              </w:tabs>
              <w:spacing w:after="100" w:afterAutospacing="1"/>
              <w:rPr>
                <w:rFonts w:ascii="Times New Roman" w:eastAsia="Yu Mincho" w:hAnsi="Times New Roman" w:cs="Times New Roman"/>
                <w:sz w:val="20"/>
                <w:szCs w:val="20"/>
                <w:lang w:val="en-US"/>
              </w:rPr>
            </w:pPr>
            <w:r w:rsidRPr="00AB7940">
              <w:rPr>
                <w:rFonts w:ascii="Times New Roman" w:hAnsi="Times New Roman" w:cs="Times New Roman"/>
                <w:b/>
                <w:bCs/>
                <w:color w:val="FF0000"/>
                <w:sz w:val="20"/>
                <w:szCs w:val="20"/>
                <w:lang w:val="en-US"/>
              </w:rPr>
              <w:t xml:space="preserve">For BWP#0 configuration option 1, for a separate initial DL BWP, for a RedCap UE in connected mode </w:t>
            </w:r>
            <w:r w:rsidRPr="00AB7940">
              <w:rPr>
                <w:rFonts w:ascii="Times New Roman" w:hAnsi="Times New Roman" w:cs="Times New Roman"/>
                <w:b/>
                <w:bCs/>
                <w:color w:val="00B050"/>
                <w:sz w:val="20"/>
                <w:szCs w:val="20"/>
                <w:lang w:val="en-US"/>
              </w:rPr>
              <w:t>without optional capability of not need NCD-SSB</w:t>
            </w:r>
            <w:r w:rsidRPr="00AB7940">
              <w:rPr>
                <w:rFonts w:ascii="Times New Roman" w:hAnsi="Times New Roman" w:cs="Times New Roman"/>
                <w:b/>
                <w:bCs/>
                <w:color w:val="FF0000"/>
                <w:sz w:val="20"/>
                <w:szCs w:val="20"/>
                <w:lang w:val="en-US"/>
              </w:rPr>
              <w:t xml:space="preserve">, paging can only be configured if it contains </w:t>
            </w:r>
            <w:r w:rsidRPr="00AB7940">
              <w:rPr>
                <w:rFonts w:ascii="Times New Roman" w:hAnsi="Times New Roman" w:cs="Times New Roman"/>
                <w:b/>
                <w:bCs/>
                <w:strike/>
                <w:color w:val="FF0000"/>
                <w:sz w:val="20"/>
                <w:szCs w:val="20"/>
                <w:lang w:val="en-US"/>
              </w:rPr>
              <w:t>CD-</w:t>
            </w:r>
            <w:r w:rsidRPr="00AB7940">
              <w:rPr>
                <w:rFonts w:ascii="Times New Roman" w:hAnsi="Times New Roman" w:cs="Times New Roman"/>
                <w:b/>
                <w:bCs/>
                <w:color w:val="FF0000"/>
                <w:sz w:val="20"/>
                <w:szCs w:val="20"/>
                <w:lang w:val="en-US"/>
              </w:rPr>
              <w:t xml:space="preserve">SSB. </w:t>
            </w:r>
            <w:r w:rsidRPr="00AB7940">
              <w:rPr>
                <w:rFonts w:ascii="Times New Roman" w:hAnsi="Times New Roman" w:cs="Times New Roman"/>
                <w:b/>
                <w:bCs/>
                <w:color w:val="00B050"/>
                <w:sz w:val="20"/>
                <w:szCs w:val="20"/>
                <w:lang w:val="en-US"/>
              </w:rPr>
              <w:t xml:space="preserve">For a RedCap UE in connected mode with optional capability of not need NCD-SSB, paging can be configured regardless </w:t>
            </w:r>
            <w:proofErr w:type="gramStart"/>
            <w:r w:rsidRPr="00AB7940">
              <w:rPr>
                <w:rFonts w:ascii="Times New Roman" w:hAnsi="Times New Roman" w:cs="Times New Roman"/>
                <w:b/>
                <w:bCs/>
                <w:color w:val="00B050"/>
                <w:sz w:val="20"/>
                <w:szCs w:val="20"/>
                <w:lang w:val="en-US"/>
              </w:rPr>
              <w:t>of  SSB</w:t>
            </w:r>
            <w:proofErr w:type="gramEnd"/>
            <w:r w:rsidRPr="00AB7940">
              <w:rPr>
                <w:rFonts w:ascii="Times New Roman" w:hAnsi="Times New Roman" w:cs="Times New Roman"/>
                <w:b/>
                <w:bCs/>
                <w:color w:val="00B050"/>
                <w:sz w:val="20"/>
                <w:szCs w:val="20"/>
                <w:lang w:val="en-US"/>
              </w:rPr>
              <w:t xml:space="preserve"> present.</w:t>
            </w:r>
          </w:p>
        </w:tc>
      </w:tr>
      <w:tr w:rsidR="00E65DC2" w14:paraId="4AF67F2E" w14:textId="77777777">
        <w:tc>
          <w:tcPr>
            <w:tcW w:w="1479" w:type="dxa"/>
          </w:tcPr>
          <w:p w14:paraId="4AF67F2B" w14:textId="77777777" w:rsidR="00E65DC2" w:rsidRDefault="00C9122A">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AF67F2C"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7F2D" w14:textId="77777777" w:rsidR="00E65DC2" w:rsidRDefault="00E65DC2">
            <w:pPr>
              <w:pStyle w:val="ListParagraph"/>
              <w:tabs>
                <w:tab w:val="left" w:pos="772"/>
              </w:tabs>
              <w:spacing w:after="100" w:afterAutospacing="1"/>
              <w:ind w:left="0"/>
              <w:rPr>
                <w:rFonts w:eastAsiaTheme="minorEastAsia"/>
                <w:color w:val="000000" w:themeColor="text1"/>
                <w:lang w:val="en-US" w:eastAsia="zh-CN"/>
              </w:rPr>
            </w:pPr>
          </w:p>
        </w:tc>
      </w:tr>
      <w:tr w:rsidR="00E65DC2" w14:paraId="4AF67F32" w14:textId="77777777">
        <w:tc>
          <w:tcPr>
            <w:tcW w:w="1479" w:type="dxa"/>
          </w:tcPr>
          <w:p w14:paraId="4AF67F2F" w14:textId="77777777" w:rsidR="00E65DC2" w:rsidRDefault="00C9122A">
            <w:pPr>
              <w:rPr>
                <w:rFonts w:eastAsiaTheme="minorEastAsia"/>
                <w:lang w:val="en-US" w:eastAsia="ja-JP"/>
              </w:rPr>
            </w:pPr>
            <w:r>
              <w:rPr>
                <w:rFonts w:eastAsiaTheme="minorEastAsia" w:hint="eastAsia"/>
                <w:lang w:val="en-US" w:eastAsia="zh-CN"/>
              </w:rPr>
              <w:t>ZTE, Sanechips</w:t>
            </w:r>
          </w:p>
        </w:tc>
        <w:tc>
          <w:tcPr>
            <w:tcW w:w="1372" w:type="dxa"/>
          </w:tcPr>
          <w:p w14:paraId="4AF67F30" w14:textId="77777777" w:rsidR="00E65DC2" w:rsidRPr="00AB7940" w:rsidRDefault="00E65DC2">
            <w:pPr>
              <w:tabs>
                <w:tab w:val="left" w:pos="551"/>
              </w:tabs>
              <w:rPr>
                <w:rFonts w:eastAsiaTheme="minorEastAsia"/>
                <w:szCs w:val="22"/>
                <w:lang w:val="en-US" w:eastAsia="ja-JP"/>
              </w:rPr>
            </w:pPr>
          </w:p>
        </w:tc>
        <w:tc>
          <w:tcPr>
            <w:tcW w:w="6780" w:type="dxa"/>
          </w:tcPr>
          <w:p w14:paraId="4AF67F31" w14:textId="77777777" w:rsidR="00E65DC2" w:rsidRPr="00AB7940" w:rsidRDefault="00C9122A">
            <w:pPr>
              <w:pStyle w:val="ListParagraph"/>
              <w:tabs>
                <w:tab w:val="left" w:pos="772"/>
              </w:tabs>
              <w:spacing w:after="100" w:afterAutospacing="1"/>
              <w:ind w:left="0"/>
              <w:rPr>
                <w:b/>
                <w:bCs/>
                <w:color w:val="FF0000"/>
                <w:sz w:val="20"/>
                <w:szCs w:val="22"/>
                <w:lang w:val="en-US" w:eastAsia="zh-CN"/>
              </w:rPr>
            </w:pPr>
            <w:r w:rsidRPr="00AB7940">
              <w:rPr>
                <w:rFonts w:hint="eastAsia"/>
                <w:sz w:val="20"/>
                <w:szCs w:val="22"/>
                <w:lang w:val="en-US" w:eastAsia="zh-CN"/>
              </w:rPr>
              <w:t>We have similar view as</w:t>
            </w:r>
            <w:r w:rsidRPr="00AB7940">
              <w:rPr>
                <w:rFonts w:hint="eastAsia"/>
                <w:b/>
                <w:bCs/>
                <w:color w:val="FF0000"/>
                <w:sz w:val="20"/>
                <w:szCs w:val="22"/>
                <w:lang w:val="en-US" w:eastAsia="zh-CN"/>
              </w:rPr>
              <w:t xml:space="preserve"> </w:t>
            </w:r>
            <w:r w:rsidRPr="00AB7940">
              <w:rPr>
                <w:b/>
                <w:sz w:val="20"/>
                <w:szCs w:val="22"/>
                <w:highlight w:val="yellow"/>
                <w:lang w:val="en-US"/>
              </w:rPr>
              <w:t>Proposal 3-1c</w:t>
            </w:r>
          </w:p>
        </w:tc>
      </w:tr>
      <w:tr w:rsidR="00BE6E01" w14:paraId="0E01E429" w14:textId="77777777" w:rsidTr="00BE6E01">
        <w:tc>
          <w:tcPr>
            <w:tcW w:w="1479" w:type="dxa"/>
          </w:tcPr>
          <w:p w14:paraId="4EBC3175" w14:textId="77777777" w:rsidR="00BE6E01" w:rsidRDefault="00BE6E01" w:rsidP="00EC63D9">
            <w:pPr>
              <w:rPr>
                <w:rFonts w:eastAsia="Malgun Gothic"/>
                <w:lang w:val="en-US" w:eastAsia="ko-KR"/>
              </w:rPr>
            </w:pPr>
            <w:r>
              <w:rPr>
                <w:rFonts w:eastAsiaTheme="minorEastAsia"/>
                <w:lang w:val="en-US" w:eastAsia="zh-CN"/>
              </w:rPr>
              <w:t>Ericsson</w:t>
            </w:r>
          </w:p>
        </w:tc>
        <w:tc>
          <w:tcPr>
            <w:tcW w:w="1372" w:type="dxa"/>
          </w:tcPr>
          <w:p w14:paraId="24C232A4" w14:textId="77777777" w:rsidR="00BE6E01" w:rsidRDefault="00BE6E01" w:rsidP="00EC63D9">
            <w:pPr>
              <w:tabs>
                <w:tab w:val="left" w:pos="551"/>
              </w:tabs>
              <w:rPr>
                <w:rFonts w:eastAsiaTheme="minorEastAsia"/>
                <w:lang w:val="en-US" w:eastAsia="zh-CN"/>
              </w:rPr>
            </w:pPr>
            <w:r>
              <w:rPr>
                <w:rFonts w:eastAsiaTheme="minorEastAsia"/>
                <w:lang w:val="en-US" w:eastAsia="zh-CN"/>
              </w:rPr>
              <w:t>Y</w:t>
            </w:r>
          </w:p>
        </w:tc>
        <w:tc>
          <w:tcPr>
            <w:tcW w:w="6780" w:type="dxa"/>
          </w:tcPr>
          <w:p w14:paraId="491D8EF3" w14:textId="77777777" w:rsidR="00BE6E01" w:rsidRDefault="00BE6E01" w:rsidP="00EC63D9">
            <w:pPr>
              <w:rPr>
                <w:rFonts w:eastAsia="Malgun Gothic"/>
                <w:lang w:val="en-US" w:eastAsia="ko-KR"/>
              </w:rPr>
            </w:pPr>
          </w:p>
        </w:tc>
      </w:tr>
      <w:tr w:rsidR="00AB7940" w14:paraId="1C67743E" w14:textId="77777777" w:rsidTr="00BE6E01">
        <w:tc>
          <w:tcPr>
            <w:tcW w:w="1479" w:type="dxa"/>
          </w:tcPr>
          <w:p w14:paraId="7A533C29" w14:textId="77777777" w:rsidR="00AB7940" w:rsidRDefault="00AB7940" w:rsidP="00EC63D9">
            <w:pPr>
              <w:rPr>
                <w:rFonts w:eastAsiaTheme="minorEastAsia"/>
                <w:lang w:val="en-US" w:eastAsia="zh-CN"/>
              </w:rPr>
            </w:pPr>
          </w:p>
        </w:tc>
        <w:tc>
          <w:tcPr>
            <w:tcW w:w="1372" w:type="dxa"/>
          </w:tcPr>
          <w:p w14:paraId="6637E21C" w14:textId="77777777" w:rsidR="00AB7940" w:rsidRDefault="00AB7940" w:rsidP="00EC63D9">
            <w:pPr>
              <w:tabs>
                <w:tab w:val="left" w:pos="551"/>
              </w:tabs>
              <w:rPr>
                <w:rFonts w:eastAsiaTheme="minorEastAsia"/>
                <w:lang w:val="en-US" w:eastAsia="zh-CN"/>
              </w:rPr>
            </w:pPr>
          </w:p>
        </w:tc>
        <w:tc>
          <w:tcPr>
            <w:tcW w:w="6780" w:type="dxa"/>
          </w:tcPr>
          <w:p w14:paraId="08EA37B3" w14:textId="77777777" w:rsidR="00AB7940" w:rsidRDefault="00AB7940" w:rsidP="00EC63D9">
            <w:pPr>
              <w:rPr>
                <w:rFonts w:eastAsia="Malgun Gothic"/>
                <w:lang w:val="en-US" w:eastAsia="ko-KR"/>
              </w:rPr>
            </w:pPr>
          </w:p>
        </w:tc>
      </w:tr>
    </w:tbl>
    <w:p w14:paraId="4AF67F33" w14:textId="77777777" w:rsidR="00E65DC2" w:rsidRDefault="00E65DC2">
      <w:pPr>
        <w:rPr>
          <w:lang w:val="en-US" w:eastAsia="ko-KR"/>
        </w:rPr>
      </w:pPr>
    </w:p>
    <w:p w14:paraId="4AF67F34" w14:textId="77777777" w:rsidR="00E65DC2" w:rsidRDefault="00C9122A">
      <w:pPr>
        <w:rPr>
          <w:lang w:val="en-US" w:eastAsia="ko-KR"/>
        </w:rPr>
      </w:pPr>
      <w:r>
        <w:rPr>
          <w:lang w:val="en-US" w:eastAsia="ko-KR"/>
        </w:rPr>
        <w:t>Based on the online (GTW) session for agenda item 8.16.6 (on the RedCap UE feature list) on Monday 21</w:t>
      </w:r>
      <w:r>
        <w:rPr>
          <w:vertAlign w:val="superscript"/>
          <w:lang w:val="en-US" w:eastAsia="ko-KR"/>
        </w:rPr>
        <w:t>st</w:t>
      </w:r>
      <w:r>
        <w:rPr>
          <w:lang w:val="en-US" w:eastAsia="ko-KR"/>
        </w:rPr>
        <w:t xml:space="preserve"> February, the following proposal can be considered.</w:t>
      </w:r>
    </w:p>
    <w:p w14:paraId="4AF67F35" w14:textId="77777777" w:rsidR="00E65DC2" w:rsidRDefault="00C9122A">
      <w:pPr>
        <w:tabs>
          <w:tab w:val="left" w:pos="772"/>
        </w:tabs>
        <w:spacing w:after="100" w:afterAutospacing="1"/>
        <w:rPr>
          <w:b/>
          <w:bCs/>
          <w:lang w:val="en-US"/>
        </w:rPr>
      </w:pPr>
      <w:r>
        <w:rPr>
          <w:b/>
          <w:highlight w:val="yellow"/>
          <w:lang w:val="en-US"/>
        </w:rPr>
        <w:t>FL2 High Priority Proposal 4-1-1</w:t>
      </w:r>
      <w:r>
        <w:rPr>
          <w:b/>
          <w:bCs/>
          <w:lang w:val="en-US"/>
        </w:rPr>
        <w:t>: A RedCap UE supports NCD-SSB based operation (including NCD-SSB based measurements) in an RRC-configured DL BWP that does not include CD-SSB.</w:t>
      </w:r>
    </w:p>
    <w:tbl>
      <w:tblPr>
        <w:tblStyle w:val="TableGrid"/>
        <w:tblW w:w="9631" w:type="dxa"/>
        <w:tblLook w:val="04A0" w:firstRow="1" w:lastRow="0" w:firstColumn="1" w:lastColumn="0" w:noHBand="0" w:noVBand="1"/>
      </w:tblPr>
      <w:tblGrid>
        <w:gridCol w:w="1479"/>
        <w:gridCol w:w="1372"/>
        <w:gridCol w:w="6780"/>
      </w:tblGrid>
      <w:tr w:rsidR="00E65DC2" w14:paraId="4AF67F39" w14:textId="77777777">
        <w:tc>
          <w:tcPr>
            <w:tcW w:w="1479" w:type="dxa"/>
            <w:shd w:val="clear" w:color="auto" w:fill="D9D9D9" w:themeFill="background1" w:themeFillShade="D9"/>
          </w:tcPr>
          <w:p w14:paraId="4AF67F36" w14:textId="77777777" w:rsidR="00E65DC2" w:rsidRDefault="00C9122A">
            <w:pPr>
              <w:rPr>
                <w:b/>
                <w:bCs/>
                <w:lang w:val="en-US"/>
              </w:rPr>
            </w:pPr>
            <w:r>
              <w:rPr>
                <w:b/>
                <w:bCs/>
                <w:lang w:val="en-US"/>
              </w:rPr>
              <w:t>Company</w:t>
            </w:r>
          </w:p>
        </w:tc>
        <w:tc>
          <w:tcPr>
            <w:tcW w:w="1372" w:type="dxa"/>
            <w:shd w:val="clear" w:color="auto" w:fill="D9D9D9" w:themeFill="background1" w:themeFillShade="D9"/>
          </w:tcPr>
          <w:p w14:paraId="4AF67F37" w14:textId="77777777" w:rsidR="00E65DC2" w:rsidRDefault="00C9122A">
            <w:pPr>
              <w:rPr>
                <w:b/>
                <w:bCs/>
                <w:lang w:val="en-US"/>
              </w:rPr>
            </w:pPr>
            <w:r>
              <w:rPr>
                <w:b/>
                <w:bCs/>
                <w:lang w:val="en-US"/>
              </w:rPr>
              <w:t>Y/N</w:t>
            </w:r>
          </w:p>
        </w:tc>
        <w:tc>
          <w:tcPr>
            <w:tcW w:w="6780" w:type="dxa"/>
            <w:shd w:val="clear" w:color="auto" w:fill="D9D9D9" w:themeFill="background1" w:themeFillShade="D9"/>
          </w:tcPr>
          <w:p w14:paraId="4AF67F38" w14:textId="77777777" w:rsidR="00E65DC2" w:rsidRDefault="00C9122A">
            <w:pPr>
              <w:rPr>
                <w:b/>
                <w:bCs/>
                <w:lang w:val="en-US"/>
              </w:rPr>
            </w:pPr>
            <w:r>
              <w:rPr>
                <w:b/>
                <w:bCs/>
                <w:lang w:val="en-US"/>
              </w:rPr>
              <w:t>Comments</w:t>
            </w:r>
          </w:p>
        </w:tc>
      </w:tr>
      <w:tr w:rsidR="00E65DC2" w14:paraId="4AF67F3D" w14:textId="77777777">
        <w:tc>
          <w:tcPr>
            <w:tcW w:w="1479" w:type="dxa"/>
          </w:tcPr>
          <w:p w14:paraId="4AF67F3A" w14:textId="77777777" w:rsidR="00E65DC2" w:rsidRDefault="00C9122A">
            <w:pPr>
              <w:rPr>
                <w:rFonts w:eastAsiaTheme="minorEastAsia"/>
                <w:lang w:val="en-US" w:eastAsia="zh-CN"/>
              </w:rPr>
            </w:pPr>
            <w:r>
              <w:rPr>
                <w:rFonts w:eastAsiaTheme="minorEastAsia"/>
                <w:lang w:val="en-US" w:eastAsia="zh-CN"/>
              </w:rPr>
              <w:t>Qualcomm</w:t>
            </w:r>
          </w:p>
        </w:tc>
        <w:tc>
          <w:tcPr>
            <w:tcW w:w="1372" w:type="dxa"/>
          </w:tcPr>
          <w:p w14:paraId="4AF67F3B"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F3C" w14:textId="77777777" w:rsidR="00E65DC2" w:rsidRDefault="00C9122A">
            <w:pPr>
              <w:rPr>
                <w:rFonts w:eastAsiaTheme="minorEastAsia"/>
                <w:lang w:val="en-US" w:eastAsia="zh-CN"/>
              </w:rPr>
            </w:pPr>
            <w:r>
              <w:rPr>
                <w:rFonts w:eastAsiaTheme="minorEastAsia"/>
                <w:lang w:val="en-US" w:eastAsia="zh-CN"/>
              </w:rPr>
              <w:t xml:space="preserve">We support FL2 proposal. It has no conflict with RAN1#107 agreements for NCD-SSB in terms of RedCap UE’s capability for SSB-based measurements. Moreover, the proposal is consistent with the </w:t>
            </w:r>
            <w:proofErr w:type="gramStart"/>
            <w:r>
              <w:rPr>
                <w:rFonts w:eastAsiaTheme="minorEastAsia"/>
                <w:lang w:val="en-US" w:eastAsia="zh-CN"/>
              </w:rPr>
              <w:t>reply</w:t>
            </w:r>
            <w:proofErr w:type="gramEnd"/>
            <w:r>
              <w:rPr>
                <w:rFonts w:eastAsiaTheme="minorEastAsia"/>
                <w:lang w:val="en-US" w:eastAsia="zh-CN"/>
              </w:rPr>
              <w:t xml:space="preserve"> LS from RAN2 and RAN4 on RedCap UE’s use of NCD-SSB of serving cell in the RRC-configured DL BWP.</w:t>
            </w:r>
          </w:p>
        </w:tc>
      </w:tr>
      <w:tr w:rsidR="00E65DC2" w14:paraId="4AF67F41" w14:textId="77777777">
        <w:tc>
          <w:tcPr>
            <w:tcW w:w="1479" w:type="dxa"/>
          </w:tcPr>
          <w:p w14:paraId="4AF67F3E"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7F3F" w14:textId="77777777" w:rsidR="00E65DC2" w:rsidRDefault="00E65DC2">
            <w:pPr>
              <w:tabs>
                <w:tab w:val="left" w:pos="551"/>
              </w:tabs>
              <w:rPr>
                <w:rFonts w:eastAsiaTheme="minorEastAsia"/>
                <w:lang w:val="en-US" w:eastAsia="zh-CN"/>
              </w:rPr>
            </w:pPr>
          </w:p>
        </w:tc>
        <w:tc>
          <w:tcPr>
            <w:tcW w:w="6780" w:type="dxa"/>
          </w:tcPr>
          <w:p w14:paraId="4AF67F40" w14:textId="77777777" w:rsidR="00E65DC2" w:rsidRDefault="00C9122A">
            <w:pPr>
              <w:rPr>
                <w:rFonts w:eastAsiaTheme="minorEastAsia"/>
                <w:lang w:val="en-US" w:eastAsia="zh-CN"/>
              </w:rPr>
            </w:pPr>
            <w:r>
              <w:rPr>
                <w:rFonts w:eastAsiaTheme="minorEastAsia" w:hint="eastAsia"/>
                <w:lang w:val="en-US" w:eastAsia="zh-CN"/>
              </w:rPr>
              <w:t xml:space="preserve">Open to hear more views. But our first </w:t>
            </w:r>
            <w:r>
              <w:rPr>
                <w:rFonts w:eastAsiaTheme="minorEastAsia"/>
                <w:lang w:val="en-US" w:eastAsia="zh-CN"/>
              </w:rPr>
              <w:t>impression</w:t>
            </w:r>
            <w:r>
              <w:rPr>
                <w:rFonts w:eastAsiaTheme="minorEastAsia" w:hint="eastAsia"/>
                <w:lang w:val="en-US" w:eastAsia="zh-CN"/>
              </w:rPr>
              <w:t xml:space="preserve"> is that this proposal mandates a RedCap UE to support NCD-SSB based operations. We are OK if the majority is fine with it.</w:t>
            </w:r>
          </w:p>
        </w:tc>
      </w:tr>
      <w:tr w:rsidR="00E65DC2" w14:paraId="4AF67F45" w14:textId="77777777">
        <w:tc>
          <w:tcPr>
            <w:tcW w:w="1479" w:type="dxa"/>
          </w:tcPr>
          <w:p w14:paraId="4AF67F42"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7F43"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F44" w14:textId="77777777" w:rsidR="00E65DC2" w:rsidRDefault="00E65DC2">
            <w:pPr>
              <w:rPr>
                <w:rFonts w:eastAsiaTheme="minorEastAsia"/>
                <w:lang w:val="en-US" w:eastAsia="zh-CN"/>
              </w:rPr>
            </w:pPr>
          </w:p>
        </w:tc>
      </w:tr>
      <w:tr w:rsidR="00E65DC2" w14:paraId="4AF67F49" w14:textId="77777777">
        <w:tc>
          <w:tcPr>
            <w:tcW w:w="1479" w:type="dxa"/>
          </w:tcPr>
          <w:p w14:paraId="4AF67F46" w14:textId="77777777" w:rsidR="00E65DC2" w:rsidRDefault="00C9122A">
            <w:pPr>
              <w:rPr>
                <w:rFonts w:eastAsiaTheme="minorEastAsia"/>
                <w:lang w:val="en-US" w:eastAsia="zh-CN"/>
              </w:rPr>
            </w:pPr>
            <w:r>
              <w:rPr>
                <w:rFonts w:eastAsiaTheme="minorEastAsia" w:hint="eastAsia"/>
                <w:lang w:val="en-US" w:eastAsia="zh-CN"/>
              </w:rPr>
              <w:lastRenderedPageBreak/>
              <w:t>China</w:t>
            </w:r>
            <w:r>
              <w:rPr>
                <w:rFonts w:eastAsiaTheme="minorEastAsia"/>
                <w:lang w:val="en-US" w:eastAsia="zh-CN"/>
              </w:rPr>
              <w:t xml:space="preserve"> </w:t>
            </w:r>
            <w:r>
              <w:rPr>
                <w:rFonts w:eastAsiaTheme="minorEastAsia" w:hint="eastAsia"/>
                <w:lang w:val="en-US" w:eastAsia="zh-CN"/>
              </w:rPr>
              <w:t>Telecom</w:t>
            </w:r>
          </w:p>
        </w:tc>
        <w:tc>
          <w:tcPr>
            <w:tcW w:w="1372" w:type="dxa"/>
          </w:tcPr>
          <w:p w14:paraId="4AF67F47"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F48" w14:textId="77777777" w:rsidR="00E65DC2" w:rsidRDefault="00E65DC2">
            <w:pPr>
              <w:rPr>
                <w:rFonts w:eastAsiaTheme="minorEastAsia"/>
                <w:lang w:val="en-US" w:eastAsia="zh-CN"/>
              </w:rPr>
            </w:pPr>
          </w:p>
        </w:tc>
      </w:tr>
      <w:tr w:rsidR="00E65DC2" w14:paraId="4AF67F4D" w14:textId="77777777">
        <w:tc>
          <w:tcPr>
            <w:tcW w:w="1479" w:type="dxa"/>
          </w:tcPr>
          <w:p w14:paraId="4AF67F4A" w14:textId="77777777" w:rsidR="00E65DC2" w:rsidRDefault="00C9122A">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AF67F4B"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7F4C" w14:textId="77777777" w:rsidR="00E65DC2" w:rsidRDefault="00E65DC2">
            <w:pPr>
              <w:rPr>
                <w:rFonts w:eastAsiaTheme="minorEastAsia"/>
                <w:lang w:val="en-US" w:eastAsia="zh-CN"/>
              </w:rPr>
            </w:pPr>
          </w:p>
        </w:tc>
      </w:tr>
      <w:tr w:rsidR="00E65DC2" w14:paraId="4AF67F51" w14:textId="77777777">
        <w:tc>
          <w:tcPr>
            <w:tcW w:w="1479" w:type="dxa"/>
          </w:tcPr>
          <w:p w14:paraId="4AF67F4E" w14:textId="77777777" w:rsidR="00E65DC2" w:rsidRDefault="00C9122A">
            <w:pPr>
              <w:rPr>
                <w:rFonts w:eastAsia="Yu Mincho"/>
                <w:lang w:val="en-US" w:eastAsia="ja-JP"/>
              </w:rPr>
            </w:pPr>
            <w:r>
              <w:rPr>
                <w:rFonts w:eastAsiaTheme="minorEastAsia"/>
                <w:lang w:val="en-US" w:eastAsia="zh-CN"/>
              </w:rPr>
              <w:t>NEC</w:t>
            </w:r>
          </w:p>
        </w:tc>
        <w:tc>
          <w:tcPr>
            <w:tcW w:w="1372" w:type="dxa"/>
          </w:tcPr>
          <w:p w14:paraId="4AF67F4F" w14:textId="77777777" w:rsidR="00E65DC2" w:rsidRDefault="00C9122A">
            <w:pPr>
              <w:tabs>
                <w:tab w:val="left" w:pos="551"/>
              </w:tabs>
              <w:rPr>
                <w:rFonts w:eastAsia="Yu Mincho"/>
                <w:lang w:val="en-US" w:eastAsia="ja-JP"/>
              </w:rPr>
            </w:pPr>
            <w:r>
              <w:rPr>
                <w:rFonts w:eastAsiaTheme="minorEastAsia"/>
                <w:lang w:val="en-US" w:eastAsia="zh-CN"/>
              </w:rPr>
              <w:t>Y</w:t>
            </w:r>
          </w:p>
        </w:tc>
        <w:tc>
          <w:tcPr>
            <w:tcW w:w="6780" w:type="dxa"/>
          </w:tcPr>
          <w:p w14:paraId="4AF67F50" w14:textId="77777777" w:rsidR="00E65DC2" w:rsidRDefault="00E65DC2">
            <w:pPr>
              <w:rPr>
                <w:rFonts w:eastAsiaTheme="minorEastAsia"/>
                <w:lang w:val="en-US" w:eastAsia="zh-CN"/>
              </w:rPr>
            </w:pPr>
          </w:p>
        </w:tc>
      </w:tr>
      <w:tr w:rsidR="00E65DC2" w14:paraId="4AF67F55" w14:textId="77777777">
        <w:tc>
          <w:tcPr>
            <w:tcW w:w="1479" w:type="dxa"/>
          </w:tcPr>
          <w:p w14:paraId="4AF67F52" w14:textId="77777777" w:rsidR="00E65DC2" w:rsidRDefault="00C9122A">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AF67F53"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7F54" w14:textId="77777777" w:rsidR="00E65DC2" w:rsidRDefault="00E65DC2">
            <w:pPr>
              <w:rPr>
                <w:rFonts w:eastAsiaTheme="minorEastAsia"/>
                <w:lang w:val="en-US" w:eastAsia="zh-CN"/>
              </w:rPr>
            </w:pPr>
          </w:p>
        </w:tc>
      </w:tr>
      <w:tr w:rsidR="00E65DC2" w14:paraId="4AF67F59" w14:textId="77777777">
        <w:tc>
          <w:tcPr>
            <w:tcW w:w="1479" w:type="dxa"/>
          </w:tcPr>
          <w:p w14:paraId="4AF67F56" w14:textId="77777777" w:rsidR="00E65DC2" w:rsidRDefault="00C9122A">
            <w:pPr>
              <w:rPr>
                <w:rFonts w:eastAsia="Yu Mincho"/>
                <w:lang w:val="en-US" w:eastAsia="ja-JP"/>
              </w:rPr>
            </w:pPr>
            <w:r>
              <w:rPr>
                <w:rFonts w:eastAsia="Yu Mincho" w:hint="eastAsia"/>
                <w:lang w:val="en-US" w:eastAsia="ja-JP"/>
              </w:rPr>
              <w:t>N</w:t>
            </w:r>
            <w:r>
              <w:rPr>
                <w:rFonts w:eastAsia="Yu Mincho"/>
                <w:lang w:val="en-US" w:eastAsia="ja-JP"/>
              </w:rPr>
              <w:t>TT DOCOMO</w:t>
            </w:r>
          </w:p>
        </w:tc>
        <w:tc>
          <w:tcPr>
            <w:tcW w:w="1372" w:type="dxa"/>
          </w:tcPr>
          <w:p w14:paraId="4AF67F57"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7F58" w14:textId="77777777" w:rsidR="00E65DC2" w:rsidRDefault="00E65DC2">
            <w:pPr>
              <w:rPr>
                <w:rFonts w:eastAsiaTheme="minorEastAsia"/>
                <w:lang w:val="en-US" w:eastAsia="zh-CN"/>
              </w:rPr>
            </w:pPr>
          </w:p>
        </w:tc>
      </w:tr>
      <w:tr w:rsidR="00E65DC2" w14:paraId="4AF67F5D" w14:textId="77777777">
        <w:tc>
          <w:tcPr>
            <w:tcW w:w="1479" w:type="dxa"/>
          </w:tcPr>
          <w:p w14:paraId="4AF67F5A" w14:textId="77777777" w:rsidR="00E65DC2" w:rsidRDefault="00C9122A">
            <w:pPr>
              <w:rPr>
                <w:rFonts w:eastAsiaTheme="minorEastAsia"/>
                <w:lang w:val="en-US" w:eastAsia="zh-CN"/>
              </w:rPr>
            </w:pPr>
            <w:r>
              <w:rPr>
                <w:rFonts w:eastAsiaTheme="minorEastAsia"/>
                <w:lang w:val="en-US" w:eastAsia="zh-CN"/>
              </w:rPr>
              <w:t>Samsung</w:t>
            </w:r>
          </w:p>
        </w:tc>
        <w:tc>
          <w:tcPr>
            <w:tcW w:w="1372" w:type="dxa"/>
          </w:tcPr>
          <w:p w14:paraId="4AF67F5B" w14:textId="77777777" w:rsidR="00E65DC2" w:rsidRDefault="00E65DC2">
            <w:pPr>
              <w:tabs>
                <w:tab w:val="left" w:pos="551"/>
              </w:tabs>
              <w:rPr>
                <w:rFonts w:eastAsiaTheme="minorEastAsia"/>
                <w:lang w:val="en-US" w:eastAsia="zh-CN"/>
              </w:rPr>
            </w:pPr>
          </w:p>
        </w:tc>
        <w:tc>
          <w:tcPr>
            <w:tcW w:w="6780" w:type="dxa"/>
          </w:tcPr>
          <w:p w14:paraId="4AF67F5C" w14:textId="77777777" w:rsidR="00E65DC2" w:rsidRDefault="00C9122A">
            <w:pPr>
              <w:rPr>
                <w:rFonts w:eastAsiaTheme="minorEastAsia"/>
                <w:lang w:val="en-US" w:eastAsia="zh-CN"/>
              </w:rPr>
            </w:pPr>
            <w:r>
              <w:rPr>
                <w:rFonts w:eastAsiaTheme="minorEastAsia"/>
                <w:lang w:val="en-US" w:eastAsia="zh-CN"/>
              </w:rPr>
              <w:t xml:space="preserve">We think it can be an optional feature, considering the potential support of FG 6-1a. </w:t>
            </w:r>
          </w:p>
        </w:tc>
      </w:tr>
      <w:tr w:rsidR="00E65DC2" w14:paraId="4AF67F61" w14:textId="77777777">
        <w:tc>
          <w:tcPr>
            <w:tcW w:w="1479" w:type="dxa"/>
          </w:tcPr>
          <w:p w14:paraId="4AF67F5E" w14:textId="77777777" w:rsidR="00E65DC2" w:rsidRDefault="00C9122A">
            <w:pPr>
              <w:rPr>
                <w:rFonts w:eastAsiaTheme="minorEastAsia"/>
                <w:lang w:val="en-US" w:eastAsia="zh-CN"/>
              </w:rPr>
            </w:pPr>
            <w:r>
              <w:rPr>
                <w:rFonts w:eastAsia="Malgun Gothic" w:hint="eastAsia"/>
                <w:lang w:val="en-US" w:eastAsia="ko-KR"/>
              </w:rPr>
              <w:t>LGE</w:t>
            </w:r>
          </w:p>
        </w:tc>
        <w:tc>
          <w:tcPr>
            <w:tcW w:w="1372" w:type="dxa"/>
          </w:tcPr>
          <w:p w14:paraId="4AF67F5F" w14:textId="77777777" w:rsidR="00E65DC2" w:rsidRDefault="00C9122A">
            <w:pPr>
              <w:tabs>
                <w:tab w:val="left" w:pos="551"/>
              </w:tabs>
              <w:rPr>
                <w:rFonts w:eastAsiaTheme="minorEastAsia"/>
                <w:lang w:val="en-US" w:eastAsia="zh-CN"/>
              </w:rPr>
            </w:pPr>
            <w:r>
              <w:rPr>
                <w:rFonts w:eastAsia="Malgun Gothic" w:hint="eastAsia"/>
                <w:lang w:val="en-US" w:eastAsia="ko-KR"/>
              </w:rPr>
              <w:t>Y</w:t>
            </w:r>
          </w:p>
        </w:tc>
        <w:tc>
          <w:tcPr>
            <w:tcW w:w="6780" w:type="dxa"/>
          </w:tcPr>
          <w:p w14:paraId="4AF67F60" w14:textId="77777777" w:rsidR="00E65DC2" w:rsidRDefault="00C9122A">
            <w:pPr>
              <w:rPr>
                <w:rFonts w:eastAsiaTheme="minorEastAsia"/>
                <w:lang w:val="en-US" w:eastAsia="zh-CN"/>
              </w:rPr>
            </w:pPr>
            <w:r>
              <w:rPr>
                <w:rFonts w:eastAsia="Malgun Gothic"/>
                <w:lang w:val="en-US" w:eastAsia="ko-KR"/>
              </w:rPr>
              <w:t>In our view, a RedCap UE shall at least support FG 6-1 as a baseline. If this is a common understanding, then what is proposed in the FL proposal should be a basic feature or a component of a basic FG.</w:t>
            </w:r>
          </w:p>
        </w:tc>
      </w:tr>
      <w:tr w:rsidR="00E65DC2" w14:paraId="4AF67F67" w14:textId="77777777">
        <w:tc>
          <w:tcPr>
            <w:tcW w:w="1479" w:type="dxa"/>
          </w:tcPr>
          <w:p w14:paraId="4AF67F62" w14:textId="77777777" w:rsidR="00E65DC2" w:rsidRDefault="00C9122A">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AF67F63" w14:textId="77777777" w:rsidR="00E65DC2" w:rsidRDefault="00E65DC2">
            <w:pPr>
              <w:tabs>
                <w:tab w:val="left" w:pos="551"/>
              </w:tabs>
              <w:rPr>
                <w:rFonts w:eastAsiaTheme="minorEastAsia"/>
                <w:lang w:val="en-US" w:eastAsia="zh-CN"/>
              </w:rPr>
            </w:pPr>
          </w:p>
        </w:tc>
        <w:tc>
          <w:tcPr>
            <w:tcW w:w="6780" w:type="dxa"/>
          </w:tcPr>
          <w:p w14:paraId="4AF67F64" w14:textId="77777777" w:rsidR="00E65DC2" w:rsidRDefault="00C9122A">
            <w:pPr>
              <w:rPr>
                <w:rFonts w:eastAsiaTheme="minorEastAsia"/>
                <w:lang w:val="en-US" w:eastAsia="zh-CN"/>
              </w:rPr>
            </w:pPr>
            <w:r>
              <w:rPr>
                <w:rFonts w:eastAsiaTheme="minorEastAsia"/>
                <w:lang w:val="en-US" w:eastAsia="zh-CN"/>
              </w:rPr>
              <w:t xml:space="preserve">Or modified by below to align with the previous </w:t>
            </w:r>
            <w:proofErr w:type="gramStart"/>
            <w:r>
              <w:rPr>
                <w:rFonts w:eastAsiaTheme="minorEastAsia"/>
                <w:lang w:val="en-US" w:eastAsia="zh-CN"/>
              </w:rPr>
              <w:t>agreements;</w:t>
            </w:r>
            <w:proofErr w:type="gramEnd"/>
            <w:r>
              <w:rPr>
                <w:rFonts w:eastAsiaTheme="minorEastAsia"/>
                <w:lang w:val="en-US" w:eastAsia="zh-CN"/>
              </w:rPr>
              <w:t xml:space="preserve"> </w:t>
            </w:r>
          </w:p>
          <w:p w14:paraId="4AF67F65" w14:textId="77777777" w:rsidR="00E65DC2" w:rsidRDefault="00C9122A">
            <w:pPr>
              <w:tabs>
                <w:tab w:val="left" w:pos="772"/>
              </w:tabs>
              <w:spacing w:after="100" w:afterAutospacing="1"/>
              <w:rPr>
                <w:b/>
                <w:bCs/>
                <w:lang w:val="en-US"/>
              </w:rPr>
            </w:pPr>
            <w:r>
              <w:rPr>
                <w:b/>
                <w:bCs/>
                <w:lang w:val="en-US"/>
              </w:rPr>
              <w:t xml:space="preserve">RedCap UE supports NCD-SSB based operation (including NCD-SSB based measurements) in an RRC-configured DL BWP that does not include CD-SSB </w:t>
            </w:r>
            <w:r>
              <w:rPr>
                <w:b/>
                <w:bCs/>
                <w:color w:val="FF0000"/>
                <w:lang w:val="en-US"/>
              </w:rPr>
              <w:t>if the UE does not indicate support of BWP without SSB</w:t>
            </w:r>
            <w:r>
              <w:rPr>
                <w:b/>
                <w:bCs/>
                <w:lang w:val="en-US"/>
              </w:rPr>
              <w:t>.</w:t>
            </w:r>
          </w:p>
          <w:p w14:paraId="4AF67F66" w14:textId="77777777" w:rsidR="00E65DC2" w:rsidRDefault="00C9122A">
            <w:pPr>
              <w:rPr>
                <w:rFonts w:eastAsiaTheme="minorEastAsia"/>
                <w:lang w:val="en-US" w:eastAsia="zh-CN"/>
              </w:rPr>
            </w:pPr>
            <w:r>
              <w:rPr>
                <w:rFonts w:eastAsiaTheme="minorEastAsia"/>
                <w:lang w:val="en-US" w:eastAsia="zh-CN"/>
              </w:rPr>
              <w:t>or nothing needs to be additionally agreed</w:t>
            </w:r>
            <w:r>
              <w:rPr>
                <w:rFonts w:eastAsiaTheme="minorEastAsia" w:hint="eastAsia"/>
                <w:lang w:val="en-US" w:eastAsia="zh-CN"/>
              </w:rPr>
              <w:t>.</w:t>
            </w:r>
          </w:p>
        </w:tc>
      </w:tr>
      <w:tr w:rsidR="00E65DC2" w14:paraId="4AF67F6B" w14:textId="77777777">
        <w:tc>
          <w:tcPr>
            <w:tcW w:w="1479" w:type="dxa"/>
          </w:tcPr>
          <w:p w14:paraId="4AF67F68" w14:textId="77777777" w:rsidR="00E65DC2" w:rsidRDefault="00C9122A">
            <w:pPr>
              <w:rPr>
                <w:rFonts w:eastAsiaTheme="minorEastAsia"/>
                <w:lang w:val="en-US" w:eastAsia="zh-CN"/>
              </w:rPr>
            </w:pPr>
            <w:r>
              <w:rPr>
                <w:rFonts w:eastAsiaTheme="minorEastAsia" w:hint="eastAsia"/>
                <w:lang w:val="en-US" w:eastAsia="zh-CN"/>
              </w:rPr>
              <w:t>ZTE, Sanechips</w:t>
            </w:r>
          </w:p>
        </w:tc>
        <w:tc>
          <w:tcPr>
            <w:tcW w:w="1372" w:type="dxa"/>
          </w:tcPr>
          <w:p w14:paraId="4AF67F69" w14:textId="77777777" w:rsidR="00E65DC2" w:rsidRDefault="00E65DC2">
            <w:pPr>
              <w:tabs>
                <w:tab w:val="left" w:pos="551"/>
              </w:tabs>
              <w:rPr>
                <w:rFonts w:eastAsiaTheme="minorEastAsia"/>
                <w:lang w:val="en-US" w:eastAsia="zh-CN"/>
              </w:rPr>
            </w:pPr>
          </w:p>
        </w:tc>
        <w:tc>
          <w:tcPr>
            <w:tcW w:w="6780" w:type="dxa"/>
          </w:tcPr>
          <w:p w14:paraId="4AF67F6A" w14:textId="77777777" w:rsidR="00E65DC2" w:rsidRDefault="00C9122A">
            <w:pPr>
              <w:rPr>
                <w:rFonts w:eastAsiaTheme="minorEastAsia"/>
                <w:lang w:val="en-US" w:eastAsia="zh-CN"/>
              </w:rPr>
            </w:pPr>
            <w:r>
              <w:rPr>
                <w:rFonts w:eastAsiaTheme="minorEastAsia" w:hint="eastAsia"/>
                <w:lang w:val="en-US" w:eastAsia="zh-CN"/>
              </w:rPr>
              <w:t>We can wait for the RAN2 progress since it is in the discussion.</w:t>
            </w:r>
          </w:p>
        </w:tc>
      </w:tr>
      <w:tr w:rsidR="00E65DC2" w14:paraId="4AF67F6F" w14:textId="77777777">
        <w:tc>
          <w:tcPr>
            <w:tcW w:w="1479" w:type="dxa"/>
          </w:tcPr>
          <w:p w14:paraId="4AF67F6C" w14:textId="77777777" w:rsidR="00E65DC2" w:rsidRDefault="00C9122A">
            <w:pPr>
              <w:rPr>
                <w:rFonts w:eastAsiaTheme="minorEastAsia"/>
                <w:lang w:val="en-US" w:eastAsia="zh-CN"/>
              </w:rPr>
            </w:pPr>
            <w:r>
              <w:rPr>
                <w:rFonts w:eastAsiaTheme="minorEastAsia" w:hint="eastAsia"/>
                <w:lang w:val="en-US" w:eastAsia="zh-CN"/>
              </w:rPr>
              <w:t>S</w:t>
            </w:r>
            <w:r>
              <w:rPr>
                <w:rFonts w:eastAsiaTheme="minorEastAsia"/>
                <w:lang w:val="en-US" w:eastAsia="zh-CN"/>
              </w:rPr>
              <w:t>preadtrum2</w:t>
            </w:r>
          </w:p>
        </w:tc>
        <w:tc>
          <w:tcPr>
            <w:tcW w:w="1372" w:type="dxa"/>
          </w:tcPr>
          <w:p w14:paraId="4AF67F6D"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F6E" w14:textId="77777777" w:rsidR="00E65DC2" w:rsidRDefault="00E65DC2">
            <w:pPr>
              <w:rPr>
                <w:rFonts w:eastAsiaTheme="minorEastAsia"/>
                <w:lang w:val="en-US" w:eastAsia="zh-CN"/>
              </w:rPr>
            </w:pPr>
          </w:p>
        </w:tc>
      </w:tr>
      <w:tr w:rsidR="00E65DC2" w14:paraId="4AF67F75" w14:textId="77777777">
        <w:tc>
          <w:tcPr>
            <w:tcW w:w="1479" w:type="dxa"/>
          </w:tcPr>
          <w:p w14:paraId="4AF67F70" w14:textId="77777777" w:rsidR="00E65DC2" w:rsidRDefault="00C9122A">
            <w:pPr>
              <w:rPr>
                <w:rFonts w:eastAsiaTheme="minorEastAsia"/>
                <w:lang w:val="en-US" w:eastAsia="zh-CN"/>
              </w:rPr>
            </w:pPr>
            <w:r>
              <w:rPr>
                <w:rFonts w:eastAsia="DengXian" w:hint="eastAsia"/>
                <w:lang w:val="en-US" w:eastAsia="zh-CN"/>
              </w:rPr>
              <w:t>M</w:t>
            </w:r>
            <w:r>
              <w:rPr>
                <w:rFonts w:eastAsia="DengXian"/>
                <w:lang w:val="en-US" w:eastAsia="zh-CN"/>
              </w:rPr>
              <w:t>ediaTek</w:t>
            </w:r>
          </w:p>
        </w:tc>
        <w:tc>
          <w:tcPr>
            <w:tcW w:w="1372" w:type="dxa"/>
          </w:tcPr>
          <w:p w14:paraId="4AF67F71" w14:textId="77777777" w:rsidR="00E65DC2" w:rsidRDefault="00C9122A">
            <w:pPr>
              <w:tabs>
                <w:tab w:val="left" w:pos="551"/>
              </w:tabs>
              <w:rPr>
                <w:rFonts w:eastAsiaTheme="minorEastAsia"/>
                <w:lang w:val="en-US" w:eastAsia="zh-CN"/>
              </w:rPr>
            </w:pPr>
            <w:r>
              <w:rPr>
                <w:rFonts w:eastAsia="DengXian" w:hint="eastAsia"/>
                <w:lang w:val="en-US" w:eastAsia="zh-CN"/>
              </w:rPr>
              <w:t>Y</w:t>
            </w:r>
          </w:p>
        </w:tc>
        <w:tc>
          <w:tcPr>
            <w:tcW w:w="6780" w:type="dxa"/>
          </w:tcPr>
          <w:p w14:paraId="4AF67F72" w14:textId="77777777" w:rsidR="00E65DC2" w:rsidRDefault="00C9122A">
            <w:pPr>
              <w:rPr>
                <w:rFonts w:eastAsia="DengXian"/>
                <w:lang w:val="en-US" w:eastAsia="zh-CN"/>
              </w:rPr>
            </w:pPr>
            <w:r>
              <w:rPr>
                <w:rFonts w:eastAsia="DengXian" w:hint="eastAsia"/>
                <w:lang w:val="en-US" w:eastAsia="zh-CN"/>
              </w:rPr>
              <w:t>W</w:t>
            </w:r>
            <w:r>
              <w:rPr>
                <w:rFonts w:eastAsia="DengXian"/>
                <w:lang w:val="en-US" w:eastAsia="zh-CN"/>
              </w:rPr>
              <w:t xml:space="preserve">e support FL’s proposal. </w:t>
            </w:r>
          </w:p>
          <w:p w14:paraId="4AF67F73" w14:textId="77777777" w:rsidR="00E65DC2" w:rsidRDefault="00C9122A">
            <w:pPr>
              <w:rPr>
                <w:rFonts w:eastAsia="DengXian"/>
                <w:lang w:val="en-US" w:eastAsia="zh-CN"/>
              </w:rPr>
            </w:pPr>
            <w:r>
              <w:rPr>
                <w:rFonts w:eastAsia="DengXian"/>
                <w:lang w:val="en-US" w:eastAsia="zh-CN"/>
              </w:rPr>
              <w:t>In fact, our perception of the previous agreement is more towards that all RedCap UEs expect SSB on an RRC-configured BWP, because in the following sub-bullet it says a RedCap UE can “</w:t>
            </w:r>
            <w:r>
              <w:rPr>
                <w:rFonts w:eastAsia="DengXian"/>
                <w:b/>
                <w:bCs/>
                <w:i/>
                <w:iCs/>
                <w:highlight w:val="yellow"/>
                <w:lang w:val="en-US" w:eastAsia="zh-CN"/>
              </w:rPr>
              <w:t>in addition optionally</w:t>
            </w:r>
            <w:r>
              <w:rPr>
                <w:rFonts w:eastAsia="DengXian"/>
                <w:b/>
                <w:bCs/>
                <w:i/>
                <w:iCs/>
                <w:lang w:val="en-US" w:eastAsia="zh-CN"/>
              </w:rPr>
              <w:t>.</w:t>
            </w:r>
            <w:r>
              <w:rPr>
                <w:rFonts w:eastAsia="DengXian"/>
                <w:lang w:val="en-US" w:eastAsia="zh-CN"/>
              </w:rPr>
              <w:t xml:space="preserve">” But if this is different understand than the majority view, we are open to discuss. </w:t>
            </w:r>
          </w:p>
          <w:p w14:paraId="4AF67F74" w14:textId="77777777" w:rsidR="00E65DC2" w:rsidRDefault="00C9122A">
            <w:pPr>
              <w:rPr>
                <w:rFonts w:eastAsiaTheme="minorEastAsia"/>
                <w:lang w:val="en-US" w:eastAsia="zh-CN"/>
              </w:rPr>
            </w:pPr>
            <w:r>
              <w:rPr>
                <w:rFonts w:eastAsia="Microsoft YaHei UI"/>
                <w:lang w:val="en-US" w:eastAsia="zh-CN"/>
              </w:rPr>
              <w:t xml:space="preserve">Not need NCD-SSB: A RedCap UE can </w:t>
            </w:r>
            <w:r>
              <w:rPr>
                <w:rFonts w:eastAsia="Microsoft YaHei UI"/>
                <w:b/>
                <w:bCs/>
                <w:i/>
                <w:iCs/>
                <w:highlight w:val="yellow"/>
                <w:lang w:val="en-US" w:eastAsia="zh-CN"/>
              </w:rPr>
              <w:t>in addition optionally</w:t>
            </w:r>
            <w:r>
              <w:rPr>
                <w:rFonts w:eastAsia="Microsoft YaHei UI"/>
                <w:lang w:val="en-US" w:eastAsia="zh-CN"/>
              </w:rPr>
              <w:t xml:space="preserve"> support relevant operation based on for CSI-RS (</w:t>
            </w:r>
            <w:r>
              <w:rPr>
                <w:rFonts w:eastAsia="Microsoft YaHei UI"/>
                <w:highlight w:val="darkYellow"/>
                <w:lang w:val="en-US" w:eastAsia="zh-CN"/>
              </w:rPr>
              <w:t>working assumption</w:t>
            </w:r>
            <w:r>
              <w:rPr>
                <w:rFonts w:eastAsia="Microsoft YaHei UI"/>
                <w:lang w:val="en-US" w:eastAsia="zh-CN"/>
              </w:rPr>
              <w:t xml:space="preserve">) and/or </w:t>
            </w:r>
            <w:r>
              <w:rPr>
                <w:rFonts w:eastAsia="Times New Roman"/>
                <w:lang w:val="en-US" w:eastAsia="en-GB"/>
              </w:rPr>
              <w:t>FG 6-1a</w:t>
            </w:r>
            <w:r>
              <w:rPr>
                <w:rFonts w:eastAsia="Microsoft YaHei UI"/>
                <w:lang w:val="en-US" w:eastAsia="zh-CN"/>
              </w:rPr>
              <w:t xml:space="preserve"> by reporting optional capabilities.</w:t>
            </w:r>
          </w:p>
        </w:tc>
      </w:tr>
      <w:tr w:rsidR="00E65DC2" w14:paraId="4AF67F79" w14:textId="77777777">
        <w:tc>
          <w:tcPr>
            <w:tcW w:w="1479" w:type="dxa"/>
          </w:tcPr>
          <w:p w14:paraId="4AF67F76" w14:textId="77777777" w:rsidR="00E65DC2" w:rsidRDefault="00C9122A">
            <w:pPr>
              <w:rPr>
                <w:rFonts w:eastAsiaTheme="minorEastAsia"/>
                <w:lang w:val="en-US" w:eastAsia="zh-CN"/>
              </w:rPr>
            </w:pPr>
            <w:r>
              <w:rPr>
                <w:rFonts w:eastAsiaTheme="minorEastAsia" w:hint="eastAsia"/>
                <w:lang w:val="en-US" w:eastAsia="zh-CN"/>
              </w:rPr>
              <w:t>CMCC</w:t>
            </w:r>
          </w:p>
        </w:tc>
        <w:tc>
          <w:tcPr>
            <w:tcW w:w="1372" w:type="dxa"/>
          </w:tcPr>
          <w:p w14:paraId="4AF67F77"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F78" w14:textId="77777777" w:rsidR="00E65DC2" w:rsidRDefault="00E65DC2">
            <w:pPr>
              <w:rPr>
                <w:rFonts w:eastAsia="DengXian"/>
                <w:lang w:val="en-US" w:eastAsia="zh-CN"/>
              </w:rPr>
            </w:pPr>
          </w:p>
        </w:tc>
      </w:tr>
      <w:tr w:rsidR="00E65DC2" w14:paraId="4AF67F7E" w14:textId="77777777">
        <w:tc>
          <w:tcPr>
            <w:tcW w:w="1479" w:type="dxa"/>
          </w:tcPr>
          <w:p w14:paraId="4AF67F7A" w14:textId="77777777" w:rsidR="00E65DC2" w:rsidRDefault="00C9122A">
            <w:pPr>
              <w:rPr>
                <w:rFonts w:eastAsiaTheme="minorEastAsia"/>
                <w:lang w:val="en-US" w:eastAsia="zh-CN"/>
              </w:rPr>
            </w:pPr>
            <w:r>
              <w:rPr>
                <w:rFonts w:eastAsiaTheme="minorEastAsia"/>
                <w:lang w:val="en-US" w:eastAsia="zh-CN"/>
              </w:rPr>
              <w:t xml:space="preserve">Nordic </w:t>
            </w:r>
          </w:p>
        </w:tc>
        <w:tc>
          <w:tcPr>
            <w:tcW w:w="1372" w:type="dxa"/>
          </w:tcPr>
          <w:p w14:paraId="4AF67F7B"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F7C" w14:textId="77777777" w:rsidR="00E65DC2" w:rsidRDefault="00C9122A">
            <w:pPr>
              <w:rPr>
                <w:rFonts w:eastAsiaTheme="minorEastAsia"/>
                <w:lang w:val="en-US" w:eastAsia="zh-CN"/>
              </w:rPr>
            </w:pPr>
            <w:r>
              <w:rPr>
                <w:rFonts w:eastAsiaTheme="minorEastAsia"/>
                <w:lang w:val="en-US" w:eastAsia="zh-CN"/>
              </w:rPr>
              <w:t>“A RedCap UE supporting mandatory FG 6-1 (but not optional FG 6-1a) expects it to contain NCD-SSB for serving cell but not CORESET#0/SIB”</w:t>
            </w:r>
          </w:p>
          <w:p w14:paraId="4AF67F7D" w14:textId="77777777" w:rsidR="00E65DC2" w:rsidRDefault="00C9122A">
            <w:pPr>
              <w:rPr>
                <w:rFonts w:eastAsiaTheme="minorEastAsia"/>
                <w:lang w:val="en-US" w:eastAsia="zh-CN"/>
              </w:rPr>
            </w:pPr>
            <w:r>
              <w:rPr>
                <w:rFonts w:eastAsiaTheme="minorEastAsia"/>
                <w:lang w:val="en-US" w:eastAsia="zh-CN"/>
              </w:rPr>
              <w:t xml:space="preserve">Even though UE supporting FG 6-1a does not require NCD-SSB, it still shall support NCD-SSB </w:t>
            </w:r>
            <w:r>
              <w:rPr>
                <w:rFonts w:eastAsiaTheme="minorEastAsia"/>
                <w:b/>
                <w:bCs/>
                <w:lang w:val="en-US" w:eastAsia="zh-CN"/>
              </w:rPr>
              <w:t xml:space="preserve">as per mandatory feature group FG 6-1, </w:t>
            </w:r>
            <w:r>
              <w:rPr>
                <w:rFonts w:eastAsiaTheme="minorEastAsia"/>
                <w:lang w:val="en-US" w:eastAsia="zh-CN"/>
              </w:rPr>
              <w:t xml:space="preserve">if gNB configures it with NCD-SSB but not with measuring gaps, every RedCap UE must function. This is why we have mandatory features. </w:t>
            </w:r>
          </w:p>
        </w:tc>
      </w:tr>
      <w:tr w:rsidR="00E65DC2" w14:paraId="4AF67F82" w14:textId="77777777">
        <w:tc>
          <w:tcPr>
            <w:tcW w:w="1479" w:type="dxa"/>
          </w:tcPr>
          <w:p w14:paraId="4AF67F7F" w14:textId="77777777" w:rsidR="00E65DC2" w:rsidRDefault="00C9122A">
            <w:pPr>
              <w:rPr>
                <w:rFonts w:eastAsiaTheme="minorEastAsia"/>
                <w:lang w:val="en-US" w:eastAsia="zh-CN"/>
              </w:rPr>
            </w:pPr>
            <w:r>
              <w:rPr>
                <w:rFonts w:eastAsiaTheme="minorEastAsia"/>
                <w:lang w:val="en-US" w:eastAsia="zh-CN"/>
              </w:rPr>
              <w:t>Ericsson</w:t>
            </w:r>
          </w:p>
        </w:tc>
        <w:tc>
          <w:tcPr>
            <w:tcW w:w="1372" w:type="dxa"/>
          </w:tcPr>
          <w:p w14:paraId="4AF67F80"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F81" w14:textId="77777777" w:rsidR="00E65DC2" w:rsidRDefault="00C9122A">
            <w:pPr>
              <w:rPr>
                <w:rFonts w:eastAsiaTheme="minorEastAsia"/>
                <w:lang w:val="en-US" w:eastAsia="zh-CN"/>
              </w:rPr>
            </w:pPr>
            <w:r>
              <w:rPr>
                <w:rFonts w:eastAsiaTheme="minorEastAsia"/>
                <w:lang w:val="en-US" w:eastAsia="zh-CN"/>
              </w:rPr>
              <w:t>It could be clarified that the feature is mandatory for RedCap UEs.</w:t>
            </w:r>
          </w:p>
        </w:tc>
      </w:tr>
      <w:tr w:rsidR="00E65DC2" w14:paraId="4AF67F86" w14:textId="77777777">
        <w:tc>
          <w:tcPr>
            <w:tcW w:w="1479" w:type="dxa"/>
          </w:tcPr>
          <w:p w14:paraId="4AF67F83" w14:textId="77777777" w:rsidR="00E65DC2" w:rsidRDefault="00C9122A">
            <w:pPr>
              <w:rPr>
                <w:rFonts w:eastAsiaTheme="minorEastAsia"/>
                <w:lang w:val="en-US" w:eastAsia="zh-CN"/>
              </w:rPr>
            </w:pPr>
            <w:r>
              <w:rPr>
                <w:rFonts w:eastAsiaTheme="minorEastAsia"/>
                <w:lang w:val="en-US" w:eastAsia="zh-CN"/>
              </w:rPr>
              <w:t>Intel</w:t>
            </w:r>
          </w:p>
        </w:tc>
        <w:tc>
          <w:tcPr>
            <w:tcW w:w="1372" w:type="dxa"/>
          </w:tcPr>
          <w:p w14:paraId="4AF67F84"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F85" w14:textId="77777777" w:rsidR="00E65DC2" w:rsidRDefault="00C9122A">
            <w:pPr>
              <w:rPr>
                <w:rFonts w:eastAsiaTheme="minorEastAsia"/>
                <w:lang w:val="en-US" w:eastAsia="zh-CN"/>
              </w:rPr>
            </w:pPr>
            <w:r>
              <w:rPr>
                <w:rFonts w:eastAsiaTheme="minorEastAsia"/>
                <w:lang w:val="en-US" w:eastAsia="zh-CN"/>
              </w:rPr>
              <w:t>Same view as MTK and Nordic that it should be a mandatory capability following from the agreement in RAN1 #107-e.</w:t>
            </w:r>
          </w:p>
        </w:tc>
      </w:tr>
      <w:tr w:rsidR="00E65DC2" w14:paraId="4AF67F8A" w14:textId="77777777">
        <w:tc>
          <w:tcPr>
            <w:tcW w:w="1479" w:type="dxa"/>
          </w:tcPr>
          <w:p w14:paraId="4AF67F87" w14:textId="77777777" w:rsidR="00E65DC2" w:rsidRDefault="00C9122A">
            <w:pPr>
              <w:rPr>
                <w:rFonts w:eastAsiaTheme="minorEastAsia"/>
                <w:lang w:val="en-US" w:eastAsia="zh-CN"/>
              </w:rPr>
            </w:pPr>
            <w:r>
              <w:rPr>
                <w:rFonts w:eastAsiaTheme="minorEastAsia"/>
                <w:lang w:val="en-US" w:eastAsia="zh-CN"/>
              </w:rPr>
              <w:t>IDCC</w:t>
            </w:r>
          </w:p>
        </w:tc>
        <w:tc>
          <w:tcPr>
            <w:tcW w:w="1372" w:type="dxa"/>
          </w:tcPr>
          <w:p w14:paraId="4AF67F88"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F89" w14:textId="77777777" w:rsidR="00E65DC2" w:rsidRDefault="00E65DC2">
            <w:pPr>
              <w:rPr>
                <w:rFonts w:eastAsiaTheme="minorEastAsia"/>
                <w:lang w:val="en-US" w:eastAsia="zh-CN"/>
              </w:rPr>
            </w:pPr>
          </w:p>
        </w:tc>
      </w:tr>
      <w:tr w:rsidR="00E65DC2" w14:paraId="4AF67F8E" w14:textId="77777777">
        <w:tc>
          <w:tcPr>
            <w:tcW w:w="1479" w:type="dxa"/>
          </w:tcPr>
          <w:p w14:paraId="4AF67F8B" w14:textId="77777777" w:rsidR="00E65DC2" w:rsidRDefault="00C9122A">
            <w:pPr>
              <w:rPr>
                <w:rFonts w:eastAsiaTheme="minorEastAsia"/>
                <w:lang w:val="en-US" w:eastAsia="zh-CN"/>
              </w:rPr>
            </w:pPr>
            <w:r>
              <w:rPr>
                <w:rFonts w:eastAsiaTheme="minorEastAsia"/>
                <w:lang w:val="en-US" w:eastAsia="zh-CN"/>
              </w:rPr>
              <w:t>FL3</w:t>
            </w:r>
          </w:p>
        </w:tc>
        <w:tc>
          <w:tcPr>
            <w:tcW w:w="8152" w:type="dxa"/>
            <w:gridSpan w:val="2"/>
          </w:tcPr>
          <w:p w14:paraId="4AF67F8C" w14:textId="77777777" w:rsidR="00E65DC2" w:rsidRDefault="00C9122A">
            <w:pPr>
              <w:rPr>
                <w:rFonts w:eastAsiaTheme="minorEastAsia"/>
                <w:lang w:val="en-US" w:eastAsia="zh-CN"/>
              </w:rPr>
            </w:pPr>
            <w:r>
              <w:rPr>
                <w:rFonts w:eastAsiaTheme="minorEastAsia"/>
                <w:lang w:val="en-US" w:eastAsia="zh-CN"/>
              </w:rPr>
              <w:t>Based on the received responses, the following updated proposal can be considered.</w:t>
            </w:r>
          </w:p>
          <w:p w14:paraId="4AF67F8D" w14:textId="77777777" w:rsidR="00E65DC2" w:rsidRDefault="00C9122A">
            <w:pPr>
              <w:tabs>
                <w:tab w:val="left" w:pos="772"/>
              </w:tabs>
              <w:spacing w:after="100" w:afterAutospacing="1"/>
              <w:rPr>
                <w:b/>
                <w:bCs/>
                <w:lang w:val="en-US"/>
              </w:rPr>
            </w:pPr>
            <w:r>
              <w:rPr>
                <w:b/>
                <w:highlight w:val="yellow"/>
                <w:lang w:val="en-US"/>
              </w:rPr>
              <w:lastRenderedPageBreak/>
              <w:t>High Priority Proposal 4-1-1a</w:t>
            </w:r>
            <w:r>
              <w:rPr>
                <w:b/>
                <w:bCs/>
                <w:lang w:val="en-US"/>
              </w:rPr>
              <w:t xml:space="preserve">: A RedCap UE supports NCD-SSB based operation (including NCD-SSB based measurements) </w:t>
            </w:r>
            <w:r>
              <w:rPr>
                <w:b/>
                <w:bCs/>
                <w:color w:val="FF0000"/>
                <w:lang w:val="en-US"/>
              </w:rPr>
              <w:t xml:space="preserve">as a mandatory feature </w:t>
            </w:r>
            <w:r>
              <w:rPr>
                <w:b/>
                <w:bCs/>
                <w:lang w:val="en-US"/>
              </w:rPr>
              <w:t>in an RRC-configured DL BWP that does not include CD-SSB.</w:t>
            </w:r>
          </w:p>
        </w:tc>
      </w:tr>
      <w:tr w:rsidR="00E65DC2" w14:paraId="4AF67F92" w14:textId="77777777">
        <w:tc>
          <w:tcPr>
            <w:tcW w:w="1479" w:type="dxa"/>
          </w:tcPr>
          <w:p w14:paraId="4AF67F8F" w14:textId="77777777" w:rsidR="00E65DC2" w:rsidRDefault="00C9122A">
            <w:pPr>
              <w:rPr>
                <w:rFonts w:eastAsiaTheme="minorEastAsia"/>
                <w:lang w:val="en-US" w:eastAsia="zh-CN"/>
              </w:rPr>
            </w:pPr>
            <w:r>
              <w:rPr>
                <w:rFonts w:eastAsiaTheme="minorEastAsia"/>
                <w:lang w:val="en-US" w:eastAsia="zh-CN"/>
              </w:rPr>
              <w:t>Qualcomm</w:t>
            </w:r>
          </w:p>
        </w:tc>
        <w:tc>
          <w:tcPr>
            <w:tcW w:w="1372" w:type="dxa"/>
          </w:tcPr>
          <w:p w14:paraId="4AF67F90"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F91" w14:textId="77777777" w:rsidR="00E65DC2" w:rsidRDefault="00E65DC2">
            <w:pPr>
              <w:rPr>
                <w:rFonts w:eastAsiaTheme="minorEastAsia"/>
                <w:lang w:val="en-US" w:eastAsia="zh-CN"/>
              </w:rPr>
            </w:pPr>
          </w:p>
        </w:tc>
      </w:tr>
      <w:tr w:rsidR="00E65DC2" w14:paraId="4AF67F96" w14:textId="77777777">
        <w:tc>
          <w:tcPr>
            <w:tcW w:w="1479" w:type="dxa"/>
          </w:tcPr>
          <w:p w14:paraId="4AF67F93"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7F94"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F95" w14:textId="77777777" w:rsidR="00E65DC2" w:rsidRDefault="00E65DC2">
            <w:pPr>
              <w:rPr>
                <w:rFonts w:eastAsiaTheme="minorEastAsia"/>
                <w:lang w:val="en-US" w:eastAsia="zh-CN"/>
              </w:rPr>
            </w:pPr>
          </w:p>
        </w:tc>
      </w:tr>
      <w:tr w:rsidR="00E65DC2" w14:paraId="4AF67F9A" w14:textId="77777777">
        <w:tc>
          <w:tcPr>
            <w:tcW w:w="1479" w:type="dxa"/>
          </w:tcPr>
          <w:p w14:paraId="4AF67F97" w14:textId="77777777" w:rsidR="00E65DC2" w:rsidRDefault="00C9122A">
            <w:pPr>
              <w:rPr>
                <w:rFonts w:eastAsiaTheme="minorEastAsia"/>
                <w:lang w:val="en-US" w:eastAsia="zh-CN"/>
              </w:rPr>
            </w:pPr>
            <w:r>
              <w:rPr>
                <w:rFonts w:eastAsiaTheme="minorEastAsia" w:hint="eastAsia"/>
                <w:lang w:val="en-US" w:eastAsia="zh-CN"/>
              </w:rPr>
              <w:t>S</w:t>
            </w:r>
            <w:r>
              <w:rPr>
                <w:rFonts w:eastAsiaTheme="minorEastAsia"/>
                <w:lang w:val="en-US" w:eastAsia="zh-CN"/>
              </w:rPr>
              <w:t>preadtrum5</w:t>
            </w:r>
          </w:p>
        </w:tc>
        <w:tc>
          <w:tcPr>
            <w:tcW w:w="1372" w:type="dxa"/>
          </w:tcPr>
          <w:p w14:paraId="4AF67F98"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F99" w14:textId="77777777" w:rsidR="00E65DC2" w:rsidRDefault="00E65DC2">
            <w:pPr>
              <w:rPr>
                <w:rFonts w:eastAsiaTheme="minorEastAsia"/>
                <w:lang w:val="en-US" w:eastAsia="zh-CN"/>
              </w:rPr>
            </w:pPr>
          </w:p>
        </w:tc>
      </w:tr>
      <w:tr w:rsidR="00E65DC2" w14:paraId="4AF67F9E" w14:textId="77777777">
        <w:tc>
          <w:tcPr>
            <w:tcW w:w="1479" w:type="dxa"/>
          </w:tcPr>
          <w:p w14:paraId="4AF67F9B" w14:textId="77777777" w:rsidR="00E65DC2" w:rsidRDefault="00C9122A">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AF67F9C"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7F9D" w14:textId="77777777" w:rsidR="00E65DC2" w:rsidRDefault="00E65DC2">
            <w:pPr>
              <w:rPr>
                <w:rFonts w:eastAsiaTheme="minorEastAsia"/>
                <w:lang w:val="en-US" w:eastAsia="zh-CN"/>
              </w:rPr>
            </w:pPr>
          </w:p>
        </w:tc>
      </w:tr>
      <w:tr w:rsidR="00E65DC2" w14:paraId="4AF67FA2" w14:textId="77777777">
        <w:tc>
          <w:tcPr>
            <w:tcW w:w="1479" w:type="dxa"/>
          </w:tcPr>
          <w:p w14:paraId="4AF67F9F" w14:textId="77777777" w:rsidR="00E65DC2" w:rsidRDefault="00C9122A">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AF67FA0"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7FA1" w14:textId="77777777" w:rsidR="00E65DC2" w:rsidRDefault="00E65DC2">
            <w:pPr>
              <w:rPr>
                <w:rFonts w:eastAsiaTheme="minorEastAsia"/>
                <w:lang w:val="en-US" w:eastAsia="zh-CN"/>
              </w:rPr>
            </w:pPr>
          </w:p>
        </w:tc>
      </w:tr>
      <w:tr w:rsidR="00E65DC2" w14:paraId="4AF67FA6" w14:textId="77777777">
        <w:tc>
          <w:tcPr>
            <w:tcW w:w="1479" w:type="dxa"/>
          </w:tcPr>
          <w:p w14:paraId="4AF67FA3" w14:textId="77777777" w:rsidR="00E65DC2" w:rsidRDefault="00C9122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AF67FA4"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FA5" w14:textId="77777777" w:rsidR="00E65DC2" w:rsidRDefault="00E65DC2">
            <w:pPr>
              <w:rPr>
                <w:rFonts w:eastAsiaTheme="minorEastAsia"/>
                <w:lang w:val="en-US" w:eastAsia="zh-CN"/>
              </w:rPr>
            </w:pPr>
          </w:p>
        </w:tc>
      </w:tr>
      <w:tr w:rsidR="00E65DC2" w14:paraId="4AF67FAA" w14:textId="77777777">
        <w:tc>
          <w:tcPr>
            <w:tcW w:w="1479" w:type="dxa"/>
          </w:tcPr>
          <w:p w14:paraId="4AF67FA7"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7FA8"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FA9" w14:textId="77777777" w:rsidR="00E65DC2" w:rsidRDefault="00E65DC2">
            <w:pPr>
              <w:rPr>
                <w:rFonts w:eastAsiaTheme="minorEastAsia"/>
                <w:lang w:val="en-US" w:eastAsia="zh-CN"/>
              </w:rPr>
            </w:pPr>
          </w:p>
        </w:tc>
      </w:tr>
      <w:tr w:rsidR="00E65DC2" w14:paraId="4AF67FAE" w14:textId="77777777">
        <w:tc>
          <w:tcPr>
            <w:tcW w:w="1479" w:type="dxa"/>
          </w:tcPr>
          <w:p w14:paraId="4AF67FAB" w14:textId="77777777" w:rsidR="00E65DC2" w:rsidRDefault="00C9122A">
            <w:pPr>
              <w:rPr>
                <w:rFonts w:eastAsiaTheme="minorEastAsia"/>
                <w:lang w:val="en-US" w:eastAsia="zh-CN"/>
              </w:rPr>
            </w:pPr>
            <w:r>
              <w:rPr>
                <w:rFonts w:eastAsiaTheme="minorEastAsia"/>
                <w:lang w:val="en-US" w:eastAsia="zh-CN"/>
              </w:rPr>
              <w:t>NEC</w:t>
            </w:r>
          </w:p>
        </w:tc>
        <w:tc>
          <w:tcPr>
            <w:tcW w:w="1372" w:type="dxa"/>
          </w:tcPr>
          <w:p w14:paraId="4AF67FAC"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FAD" w14:textId="77777777" w:rsidR="00E65DC2" w:rsidRDefault="00E65DC2">
            <w:pPr>
              <w:rPr>
                <w:rFonts w:eastAsiaTheme="minorEastAsia"/>
                <w:lang w:val="en-US" w:eastAsia="zh-CN"/>
              </w:rPr>
            </w:pPr>
          </w:p>
        </w:tc>
      </w:tr>
      <w:tr w:rsidR="00E65DC2" w14:paraId="4AF67FB4" w14:textId="77777777">
        <w:tc>
          <w:tcPr>
            <w:tcW w:w="1479" w:type="dxa"/>
          </w:tcPr>
          <w:p w14:paraId="4AF67FAF" w14:textId="77777777" w:rsidR="00E65DC2" w:rsidRDefault="00C9122A">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AF67FB0" w14:textId="77777777" w:rsidR="00E65DC2" w:rsidRDefault="00C9122A">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w:t>
            </w:r>
          </w:p>
        </w:tc>
        <w:tc>
          <w:tcPr>
            <w:tcW w:w="6780" w:type="dxa"/>
          </w:tcPr>
          <w:p w14:paraId="4AF67FB1" w14:textId="77777777" w:rsidR="00E65DC2" w:rsidRDefault="00C9122A">
            <w:pPr>
              <w:rPr>
                <w:rFonts w:eastAsiaTheme="minorEastAsia"/>
                <w:lang w:val="en-US" w:eastAsia="zh-CN"/>
              </w:rPr>
            </w:pPr>
            <w:r>
              <w:rPr>
                <w:rFonts w:eastAsiaTheme="minorEastAsia"/>
                <w:lang w:val="en-US" w:eastAsia="zh-CN"/>
              </w:rPr>
              <w:t>it needs to be conditioned that:</w:t>
            </w:r>
          </w:p>
          <w:p w14:paraId="4AF67FB2" w14:textId="77777777" w:rsidR="00E65DC2" w:rsidRDefault="00C9122A">
            <w:pPr>
              <w:rPr>
                <w:rFonts w:eastAsiaTheme="minorEastAsia"/>
                <w:lang w:val="en-US" w:eastAsia="zh-CN"/>
              </w:rPr>
            </w:pPr>
            <w:r>
              <w:rPr>
                <w:rFonts w:eastAsiaTheme="minorEastAsia"/>
                <w:lang w:val="en-US" w:eastAsia="zh-CN"/>
              </w:rPr>
              <w:t xml:space="preserve">In frequency domain, a UE does not </w:t>
            </w:r>
            <w:proofErr w:type="gramStart"/>
            <w:r>
              <w:rPr>
                <w:rFonts w:eastAsiaTheme="minorEastAsia"/>
                <w:lang w:val="en-US" w:eastAsia="zh-CN"/>
              </w:rPr>
              <w:t>needs</w:t>
            </w:r>
            <w:proofErr w:type="gramEnd"/>
            <w:r>
              <w:rPr>
                <w:rFonts w:eastAsiaTheme="minorEastAsia"/>
                <w:lang w:val="en-US" w:eastAsia="zh-CN"/>
              </w:rPr>
              <w:t xml:space="preserve"> to handle more than one SSB on a BWP, since now companies view that both CD-SSB and NCD-SSB should be capable which should not be interpreted as capable of processing two SSBs (despite the possibility of scenarios);</w:t>
            </w:r>
          </w:p>
          <w:p w14:paraId="4AF67FB3" w14:textId="77777777" w:rsidR="00E65DC2" w:rsidRDefault="00C9122A">
            <w:pPr>
              <w:rPr>
                <w:rFonts w:eastAsiaTheme="minorEastAsia"/>
                <w:lang w:val="en-US" w:eastAsia="zh-CN"/>
              </w:rPr>
            </w:pPr>
            <w:r>
              <w:rPr>
                <w:rFonts w:eastAsiaTheme="minorEastAsia"/>
                <w:lang w:val="en-US" w:eastAsia="zh-CN"/>
              </w:rPr>
              <w:t>In time domain, a configurable time offset between NCD-SSB and CD-SSB should be supported as well, since two SSBs transmitted at the same time will significantly increase the gNB Tx power and may cause interference for UE to measure, also may cause negative impact on the other channels</w:t>
            </w:r>
            <w:r>
              <w:rPr>
                <w:rFonts w:eastAsiaTheme="minorEastAsia" w:hint="eastAsia"/>
                <w:lang w:val="en-US" w:eastAsia="zh-CN"/>
              </w:rPr>
              <w:t>/</w:t>
            </w:r>
            <w:r>
              <w:rPr>
                <w:rFonts w:eastAsiaTheme="minorEastAsia"/>
                <w:lang w:val="en-US" w:eastAsia="zh-CN"/>
              </w:rPr>
              <w:t>signals transmission considering that simultaneous power boosting for multiple SSBs will lead to lower power for other channels</w:t>
            </w:r>
            <w:r>
              <w:rPr>
                <w:rFonts w:eastAsiaTheme="minorEastAsia" w:hint="eastAsia"/>
                <w:lang w:val="en-US" w:eastAsia="zh-CN"/>
              </w:rPr>
              <w:t>/</w:t>
            </w:r>
            <w:r>
              <w:rPr>
                <w:rFonts w:eastAsiaTheme="minorEastAsia"/>
                <w:lang w:val="en-US" w:eastAsia="zh-CN"/>
              </w:rPr>
              <w:t xml:space="preserve">signals. </w:t>
            </w:r>
          </w:p>
        </w:tc>
      </w:tr>
      <w:tr w:rsidR="00E65DC2" w14:paraId="4AF67FB8" w14:textId="77777777">
        <w:tc>
          <w:tcPr>
            <w:tcW w:w="1479" w:type="dxa"/>
          </w:tcPr>
          <w:p w14:paraId="4AF67FB5" w14:textId="77777777" w:rsidR="00E65DC2" w:rsidRDefault="00C9122A">
            <w:pPr>
              <w:rPr>
                <w:rFonts w:eastAsiaTheme="minorEastAsia"/>
                <w:lang w:val="en-US" w:eastAsia="zh-CN"/>
              </w:rPr>
            </w:pPr>
            <w:r>
              <w:rPr>
                <w:rFonts w:eastAsiaTheme="minorEastAsia" w:hint="eastAsia"/>
                <w:lang w:val="en-US" w:eastAsia="zh-CN"/>
              </w:rPr>
              <w:t>CMCC</w:t>
            </w:r>
          </w:p>
        </w:tc>
        <w:tc>
          <w:tcPr>
            <w:tcW w:w="1372" w:type="dxa"/>
          </w:tcPr>
          <w:p w14:paraId="4AF67FB6" w14:textId="77777777" w:rsidR="00E65DC2" w:rsidRDefault="00E65DC2">
            <w:pPr>
              <w:tabs>
                <w:tab w:val="left" w:pos="551"/>
              </w:tabs>
              <w:rPr>
                <w:rFonts w:eastAsiaTheme="minorEastAsia"/>
                <w:lang w:val="en-US" w:eastAsia="zh-CN"/>
              </w:rPr>
            </w:pPr>
          </w:p>
        </w:tc>
        <w:tc>
          <w:tcPr>
            <w:tcW w:w="6780" w:type="dxa"/>
          </w:tcPr>
          <w:p w14:paraId="4AF67FB7" w14:textId="77777777" w:rsidR="00E65DC2" w:rsidRDefault="00C9122A">
            <w:pPr>
              <w:rPr>
                <w:rFonts w:eastAsiaTheme="minorEastAsia"/>
                <w:lang w:val="en-US" w:eastAsia="zh-CN"/>
              </w:rPr>
            </w:pPr>
            <w:r>
              <w:rPr>
                <w:rFonts w:eastAsiaTheme="minorEastAsia"/>
                <w:lang w:val="en-US" w:eastAsia="zh-CN"/>
              </w:rPr>
              <w:t xml:space="preserve">This proposal is consistent with the prior agreement about SSB. We want to align the understanding of the proposal, when optional capability based on FG6-1a and CSI-RS is reported, </w:t>
            </w:r>
            <w:r>
              <w:rPr>
                <w:bCs/>
                <w:lang w:val="en-US"/>
              </w:rPr>
              <w:t>RedCap UE can do not perform NCD-SSB based operation in an RRC-configured DL BWP that does not include CD-SSB.</w:t>
            </w:r>
          </w:p>
        </w:tc>
      </w:tr>
      <w:tr w:rsidR="00E65DC2" w14:paraId="4AF67FBC" w14:textId="77777777">
        <w:tc>
          <w:tcPr>
            <w:tcW w:w="1479" w:type="dxa"/>
          </w:tcPr>
          <w:p w14:paraId="4AF67FB9" w14:textId="77777777" w:rsidR="00E65DC2" w:rsidRDefault="00C9122A">
            <w:pPr>
              <w:rPr>
                <w:rFonts w:eastAsiaTheme="minorEastAsia"/>
                <w:lang w:val="en-US" w:eastAsia="zh-CN"/>
              </w:rPr>
            </w:pPr>
            <w:r>
              <w:rPr>
                <w:rFonts w:eastAsia="Malgun Gothic" w:hint="eastAsia"/>
                <w:lang w:val="en-US" w:eastAsia="ko-KR"/>
              </w:rPr>
              <w:t>LGE</w:t>
            </w:r>
          </w:p>
        </w:tc>
        <w:tc>
          <w:tcPr>
            <w:tcW w:w="1372" w:type="dxa"/>
          </w:tcPr>
          <w:p w14:paraId="4AF67FBA" w14:textId="77777777" w:rsidR="00E65DC2" w:rsidRDefault="00C9122A">
            <w:pPr>
              <w:tabs>
                <w:tab w:val="left" w:pos="551"/>
              </w:tabs>
              <w:rPr>
                <w:rFonts w:eastAsiaTheme="minorEastAsia"/>
                <w:lang w:val="en-US" w:eastAsia="zh-CN"/>
              </w:rPr>
            </w:pPr>
            <w:r>
              <w:rPr>
                <w:rFonts w:eastAsia="Malgun Gothic" w:hint="eastAsia"/>
                <w:lang w:val="en-US" w:eastAsia="ko-KR"/>
              </w:rPr>
              <w:t>Y</w:t>
            </w:r>
          </w:p>
        </w:tc>
        <w:tc>
          <w:tcPr>
            <w:tcW w:w="6780" w:type="dxa"/>
          </w:tcPr>
          <w:p w14:paraId="4AF67FBB" w14:textId="77777777" w:rsidR="00E65DC2" w:rsidRDefault="00E65DC2">
            <w:pPr>
              <w:rPr>
                <w:rFonts w:eastAsiaTheme="minorEastAsia"/>
                <w:lang w:val="en-US" w:eastAsia="zh-CN"/>
              </w:rPr>
            </w:pPr>
          </w:p>
        </w:tc>
      </w:tr>
      <w:tr w:rsidR="00E65DC2" w14:paraId="4AF67FC0" w14:textId="77777777">
        <w:tc>
          <w:tcPr>
            <w:tcW w:w="1479" w:type="dxa"/>
          </w:tcPr>
          <w:p w14:paraId="4AF67FBD" w14:textId="77777777" w:rsidR="00E65DC2" w:rsidRDefault="00C9122A">
            <w:pPr>
              <w:rPr>
                <w:rFonts w:eastAsia="Malgun Gothic"/>
                <w:lang w:val="en-US" w:eastAsia="ko-KR"/>
              </w:rPr>
            </w:pPr>
            <w:r>
              <w:rPr>
                <w:rFonts w:eastAsiaTheme="minorEastAsia"/>
                <w:lang w:val="en-US" w:eastAsia="zh-CN"/>
              </w:rPr>
              <w:t xml:space="preserve">Nordic </w:t>
            </w:r>
          </w:p>
        </w:tc>
        <w:tc>
          <w:tcPr>
            <w:tcW w:w="1372" w:type="dxa"/>
          </w:tcPr>
          <w:p w14:paraId="4AF67FBE" w14:textId="77777777" w:rsidR="00E65DC2" w:rsidRDefault="00C9122A">
            <w:pPr>
              <w:tabs>
                <w:tab w:val="left" w:pos="551"/>
              </w:tabs>
              <w:rPr>
                <w:rFonts w:eastAsia="Malgun Gothic"/>
                <w:lang w:val="en-US" w:eastAsia="ko-KR"/>
              </w:rPr>
            </w:pPr>
            <w:r>
              <w:rPr>
                <w:rFonts w:eastAsiaTheme="minorEastAsia"/>
                <w:lang w:val="en-US" w:eastAsia="zh-CN"/>
              </w:rPr>
              <w:t>Y</w:t>
            </w:r>
          </w:p>
        </w:tc>
        <w:tc>
          <w:tcPr>
            <w:tcW w:w="6780" w:type="dxa"/>
          </w:tcPr>
          <w:p w14:paraId="4AF67FBF" w14:textId="77777777" w:rsidR="00E65DC2" w:rsidRDefault="00E65DC2">
            <w:pPr>
              <w:rPr>
                <w:rFonts w:eastAsiaTheme="minorEastAsia"/>
                <w:lang w:val="en-US" w:eastAsia="zh-CN"/>
              </w:rPr>
            </w:pPr>
          </w:p>
        </w:tc>
      </w:tr>
      <w:tr w:rsidR="00E65DC2" w14:paraId="4AF67FC4" w14:textId="77777777">
        <w:tc>
          <w:tcPr>
            <w:tcW w:w="1479" w:type="dxa"/>
          </w:tcPr>
          <w:p w14:paraId="4AF67FC1" w14:textId="77777777" w:rsidR="00E65DC2" w:rsidRDefault="00C9122A">
            <w:pPr>
              <w:rPr>
                <w:rFonts w:eastAsiaTheme="minorEastAsia"/>
                <w:lang w:val="en-US" w:eastAsia="zh-CN"/>
              </w:rPr>
            </w:pPr>
            <w:r>
              <w:rPr>
                <w:rFonts w:eastAsiaTheme="minorEastAsia"/>
                <w:lang w:val="en-US" w:eastAsia="zh-CN"/>
              </w:rPr>
              <w:t>IDCC</w:t>
            </w:r>
          </w:p>
        </w:tc>
        <w:tc>
          <w:tcPr>
            <w:tcW w:w="1372" w:type="dxa"/>
          </w:tcPr>
          <w:p w14:paraId="4AF67FC2"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FC3" w14:textId="77777777" w:rsidR="00E65DC2" w:rsidRDefault="00E65DC2">
            <w:pPr>
              <w:rPr>
                <w:rFonts w:eastAsiaTheme="minorEastAsia"/>
                <w:lang w:val="en-US" w:eastAsia="zh-CN"/>
              </w:rPr>
            </w:pPr>
          </w:p>
        </w:tc>
      </w:tr>
      <w:tr w:rsidR="00E65DC2" w14:paraId="4AF67FC8" w14:textId="77777777">
        <w:tc>
          <w:tcPr>
            <w:tcW w:w="1479" w:type="dxa"/>
          </w:tcPr>
          <w:p w14:paraId="4AF67FC5" w14:textId="77777777" w:rsidR="00E65DC2" w:rsidRDefault="00C9122A">
            <w:pPr>
              <w:rPr>
                <w:rFonts w:eastAsiaTheme="minorEastAsia"/>
                <w:lang w:val="en-US" w:eastAsia="zh-CN"/>
              </w:rPr>
            </w:pPr>
            <w:r>
              <w:rPr>
                <w:rFonts w:eastAsiaTheme="minorEastAsia" w:hint="eastAsia"/>
                <w:lang w:val="en-US" w:eastAsia="zh-CN"/>
              </w:rPr>
              <w:t>ZTE, Sanechips</w:t>
            </w:r>
          </w:p>
        </w:tc>
        <w:tc>
          <w:tcPr>
            <w:tcW w:w="1372" w:type="dxa"/>
          </w:tcPr>
          <w:p w14:paraId="4AF67FC6" w14:textId="77777777" w:rsidR="00E65DC2" w:rsidRDefault="00E65DC2">
            <w:pPr>
              <w:tabs>
                <w:tab w:val="left" w:pos="551"/>
              </w:tabs>
              <w:rPr>
                <w:rFonts w:eastAsiaTheme="minorEastAsia"/>
                <w:lang w:val="en-US" w:eastAsia="zh-CN"/>
              </w:rPr>
            </w:pPr>
          </w:p>
        </w:tc>
        <w:tc>
          <w:tcPr>
            <w:tcW w:w="6780" w:type="dxa"/>
          </w:tcPr>
          <w:p w14:paraId="4AF67FC7" w14:textId="77777777" w:rsidR="00E65DC2" w:rsidRDefault="00C9122A">
            <w:pPr>
              <w:rPr>
                <w:rFonts w:eastAsiaTheme="minorEastAsia"/>
                <w:lang w:val="en-US" w:eastAsia="zh-CN"/>
              </w:rPr>
            </w:pPr>
            <w:r>
              <w:rPr>
                <w:rFonts w:eastAsiaTheme="minorEastAsia" w:hint="eastAsia"/>
                <w:lang w:val="en-US" w:eastAsia="zh-CN"/>
              </w:rPr>
              <w:t>We are not sure whether all the NCD-SSB based operation is mandatory, e.g., serving cell measurement discussed in RAN2.</w:t>
            </w:r>
          </w:p>
        </w:tc>
      </w:tr>
      <w:tr w:rsidR="00E65DC2" w14:paraId="4AF67FCC" w14:textId="77777777">
        <w:tc>
          <w:tcPr>
            <w:tcW w:w="1479" w:type="dxa"/>
          </w:tcPr>
          <w:p w14:paraId="4AF67FC9" w14:textId="77777777" w:rsidR="00E65DC2" w:rsidRDefault="00C9122A">
            <w:pPr>
              <w:rPr>
                <w:rFonts w:eastAsiaTheme="minorEastAsia"/>
                <w:lang w:val="en-US" w:eastAsia="zh-CN"/>
              </w:rPr>
            </w:pPr>
            <w:r>
              <w:rPr>
                <w:rFonts w:eastAsiaTheme="minorEastAsia"/>
                <w:lang w:val="en-US" w:eastAsia="zh-CN"/>
              </w:rPr>
              <w:t>Nokia, NSB</w:t>
            </w:r>
          </w:p>
        </w:tc>
        <w:tc>
          <w:tcPr>
            <w:tcW w:w="1372" w:type="dxa"/>
          </w:tcPr>
          <w:p w14:paraId="4AF67FCA"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FCB" w14:textId="77777777" w:rsidR="00E65DC2" w:rsidRDefault="00E65DC2">
            <w:pPr>
              <w:rPr>
                <w:rFonts w:eastAsiaTheme="minorEastAsia"/>
                <w:lang w:val="en-US" w:eastAsia="zh-CN"/>
              </w:rPr>
            </w:pPr>
          </w:p>
        </w:tc>
      </w:tr>
      <w:tr w:rsidR="00E65DC2" w14:paraId="4AF67FD1" w14:textId="77777777">
        <w:tc>
          <w:tcPr>
            <w:tcW w:w="1479" w:type="dxa"/>
          </w:tcPr>
          <w:p w14:paraId="4AF67FCD" w14:textId="77777777" w:rsidR="00E65DC2" w:rsidRDefault="00C9122A">
            <w:pPr>
              <w:rPr>
                <w:rFonts w:eastAsiaTheme="minorEastAsia"/>
                <w:lang w:val="en-US" w:eastAsia="zh-CN"/>
              </w:rPr>
            </w:pPr>
            <w:r>
              <w:rPr>
                <w:rFonts w:eastAsiaTheme="minorEastAsia"/>
                <w:lang w:val="en-US" w:eastAsia="zh-CN"/>
              </w:rPr>
              <w:t>Ericsson</w:t>
            </w:r>
          </w:p>
        </w:tc>
        <w:tc>
          <w:tcPr>
            <w:tcW w:w="1372" w:type="dxa"/>
          </w:tcPr>
          <w:p w14:paraId="4AF67FCE"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FCF" w14:textId="77777777" w:rsidR="00E65DC2" w:rsidRDefault="00C9122A">
            <w:pPr>
              <w:rPr>
                <w:rFonts w:eastAsiaTheme="minorEastAsia"/>
                <w:lang w:val="en-US" w:eastAsia="zh-CN"/>
              </w:rPr>
            </w:pPr>
            <w:r>
              <w:rPr>
                <w:rFonts w:eastAsiaTheme="minorEastAsia"/>
                <w:lang w:val="en-US" w:eastAsia="zh-CN"/>
              </w:rPr>
              <w:t>Regarding Huawei’s comments, the configurable time-offset between NCD-SSB and CD-SSB is currently being discussed in RAN2/RAN4. So, we do not see a need to discuss this in RAN1 for now.</w:t>
            </w:r>
          </w:p>
          <w:p w14:paraId="4AF67FD0" w14:textId="77777777" w:rsidR="00E65DC2" w:rsidRDefault="00C9122A">
            <w:pPr>
              <w:rPr>
                <w:rFonts w:eastAsiaTheme="minorEastAsia"/>
                <w:lang w:val="en-US" w:eastAsia="zh-CN"/>
              </w:rPr>
            </w:pPr>
            <w:r>
              <w:rPr>
                <w:rFonts w:eastAsiaTheme="minorEastAsia"/>
                <w:lang w:val="en-US" w:eastAsia="zh-CN"/>
              </w:rPr>
              <w:t>Regarding CMCC’s comments, our understanding is that if NCD-SSB is configured in the DL BWP but whatever configuration that is needed to support “Not need NCD-SSB” is not configured, then the UE should use NCD-SSB.</w:t>
            </w:r>
          </w:p>
        </w:tc>
      </w:tr>
      <w:tr w:rsidR="00E65DC2" w14:paraId="4AF67FD5" w14:textId="77777777">
        <w:tc>
          <w:tcPr>
            <w:tcW w:w="1479" w:type="dxa"/>
          </w:tcPr>
          <w:p w14:paraId="4AF67FD2" w14:textId="77777777" w:rsidR="00E65DC2" w:rsidRDefault="00C9122A">
            <w:pPr>
              <w:rPr>
                <w:rFonts w:eastAsiaTheme="minorEastAsia"/>
                <w:lang w:val="en-US" w:eastAsia="zh-CN"/>
              </w:rPr>
            </w:pPr>
            <w:r>
              <w:rPr>
                <w:rFonts w:eastAsiaTheme="minorEastAsia"/>
                <w:lang w:val="en-US" w:eastAsia="zh-CN"/>
              </w:rPr>
              <w:t>Intel</w:t>
            </w:r>
          </w:p>
        </w:tc>
        <w:tc>
          <w:tcPr>
            <w:tcW w:w="1372" w:type="dxa"/>
          </w:tcPr>
          <w:p w14:paraId="4AF67FD3"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7FD4" w14:textId="77777777" w:rsidR="00E65DC2" w:rsidRDefault="00E65DC2">
            <w:pPr>
              <w:rPr>
                <w:rFonts w:eastAsiaTheme="minorEastAsia"/>
                <w:lang w:val="en-US" w:eastAsia="zh-CN"/>
              </w:rPr>
            </w:pPr>
          </w:p>
        </w:tc>
      </w:tr>
      <w:tr w:rsidR="00E65DC2" w14:paraId="4AF67FDA" w14:textId="77777777">
        <w:tc>
          <w:tcPr>
            <w:tcW w:w="1479" w:type="dxa"/>
          </w:tcPr>
          <w:p w14:paraId="4AF67FD6" w14:textId="77777777" w:rsidR="00E65DC2" w:rsidRDefault="00C9122A">
            <w:pPr>
              <w:rPr>
                <w:rFonts w:eastAsiaTheme="minorEastAsia"/>
                <w:lang w:val="en-US" w:eastAsia="zh-CN"/>
              </w:rPr>
            </w:pPr>
            <w:r>
              <w:rPr>
                <w:rFonts w:eastAsiaTheme="minorEastAsia"/>
                <w:lang w:val="en-US" w:eastAsia="zh-CN"/>
              </w:rPr>
              <w:t>FL4</w:t>
            </w:r>
          </w:p>
          <w:p w14:paraId="4AF67FD7" w14:textId="77777777" w:rsidR="00E65DC2" w:rsidRDefault="00C9122A">
            <w:pPr>
              <w:rPr>
                <w:rFonts w:eastAsiaTheme="minorEastAsia"/>
                <w:lang w:val="en-US" w:eastAsia="zh-CN"/>
              </w:rPr>
            </w:pPr>
            <w:r>
              <w:rPr>
                <w:rFonts w:eastAsiaTheme="minorEastAsia"/>
                <w:lang w:val="en-US" w:eastAsia="zh-CN"/>
              </w:rPr>
              <w:lastRenderedPageBreak/>
              <w:t>FL5</w:t>
            </w:r>
          </w:p>
        </w:tc>
        <w:tc>
          <w:tcPr>
            <w:tcW w:w="8152" w:type="dxa"/>
            <w:gridSpan w:val="2"/>
          </w:tcPr>
          <w:p w14:paraId="4AF67FD8" w14:textId="77777777" w:rsidR="00E65DC2" w:rsidRDefault="00C9122A">
            <w:pPr>
              <w:rPr>
                <w:rFonts w:eastAsiaTheme="minorEastAsia"/>
                <w:lang w:val="en-US" w:eastAsia="zh-CN"/>
              </w:rPr>
            </w:pPr>
            <w:r>
              <w:rPr>
                <w:rFonts w:eastAsiaTheme="minorEastAsia"/>
                <w:lang w:val="en-US" w:eastAsia="zh-CN"/>
              </w:rPr>
              <w:lastRenderedPageBreak/>
              <w:t>Based on the received responses, the following proposal can be considered again.</w:t>
            </w:r>
          </w:p>
          <w:p w14:paraId="4AF67FD9" w14:textId="77777777" w:rsidR="00E65DC2" w:rsidRDefault="00C9122A">
            <w:pPr>
              <w:rPr>
                <w:rFonts w:eastAsiaTheme="minorEastAsia"/>
                <w:lang w:val="en-US" w:eastAsia="zh-CN"/>
              </w:rPr>
            </w:pPr>
            <w:r>
              <w:rPr>
                <w:b/>
                <w:highlight w:val="yellow"/>
                <w:lang w:val="en-US"/>
              </w:rPr>
              <w:lastRenderedPageBreak/>
              <w:t>High Priority Proposal 4-1-1a</w:t>
            </w:r>
            <w:r>
              <w:rPr>
                <w:b/>
                <w:bCs/>
                <w:lang w:val="en-US"/>
              </w:rPr>
              <w:t>: A RedCap UE supports NCD-SSB based operation (including NCD-SSB based measurements) as a mandatory feature in an RRC-configured DL BWP that does not include CD-SSB.</w:t>
            </w:r>
          </w:p>
        </w:tc>
      </w:tr>
      <w:tr w:rsidR="00E65DC2" w14:paraId="4AF67FDE" w14:textId="77777777">
        <w:tc>
          <w:tcPr>
            <w:tcW w:w="1479" w:type="dxa"/>
          </w:tcPr>
          <w:p w14:paraId="4AF67FDB"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7FDC"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FDD" w14:textId="77777777" w:rsidR="00E65DC2" w:rsidRDefault="00C9122A">
            <w:pPr>
              <w:rPr>
                <w:rFonts w:eastAsiaTheme="minorEastAsia"/>
                <w:lang w:val="en-US" w:eastAsia="zh-CN"/>
              </w:rPr>
            </w:pPr>
            <w:r>
              <w:rPr>
                <w:rFonts w:eastAsiaTheme="minorEastAsia"/>
                <w:lang w:val="en-US" w:eastAsia="zh-CN"/>
              </w:rPr>
              <w:t xml:space="preserve"> </w:t>
            </w:r>
          </w:p>
        </w:tc>
      </w:tr>
      <w:tr w:rsidR="00E65DC2" w14:paraId="4AF67FE3" w14:textId="77777777">
        <w:tc>
          <w:tcPr>
            <w:tcW w:w="1479" w:type="dxa"/>
          </w:tcPr>
          <w:p w14:paraId="4AF67FDF"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7FE0"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7FE1" w14:textId="77777777" w:rsidR="00E65DC2" w:rsidRDefault="00C9122A">
            <w:pPr>
              <w:rPr>
                <w:rFonts w:eastAsiaTheme="minorEastAsia"/>
                <w:lang w:val="en-US" w:eastAsia="zh-CN"/>
              </w:rPr>
            </w:pPr>
            <w:r>
              <w:rPr>
                <w:rFonts w:eastAsiaTheme="minorEastAsia" w:hint="eastAsia"/>
                <w:lang w:val="en-US" w:eastAsia="zh-CN"/>
              </w:rPr>
              <w:t>To solve ZTE</w:t>
            </w:r>
            <w:r>
              <w:rPr>
                <w:rFonts w:eastAsiaTheme="minorEastAsia"/>
                <w:lang w:val="en-US" w:eastAsia="zh-CN"/>
              </w:rPr>
              <w:t>’</w:t>
            </w:r>
            <w:r>
              <w:rPr>
                <w:rFonts w:eastAsiaTheme="minorEastAsia" w:hint="eastAsia"/>
                <w:lang w:val="en-US" w:eastAsia="zh-CN"/>
              </w:rPr>
              <w:t>s concern, may be minor update can be considered.</w:t>
            </w:r>
          </w:p>
          <w:p w14:paraId="4AF67FE2" w14:textId="77777777" w:rsidR="00E65DC2" w:rsidRDefault="00C9122A">
            <w:pPr>
              <w:rPr>
                <w:rFonts w:eastAsiaTheme="minorEastAsia"/>
                <w:lang w:val="en-US" w:eastAsia="zh-CN"/>
              </w:rPr>
            </w:pPr>
            <w:r>
              <w:rPr>
                <w:b/>
                <w:bCs/>
                <w:lang w:val="en-US"/>
              </w:rPr>
              <w:t xml:space="preserve">A RedCap UE supports </w:t>
            </w:r>
            <w:r>
              <w:rPr>
                <w:rFonts w:eastAsiaTheme="minorEastAsia" w:hint="eastAsia"/>
                <w:b/>
                <w:bCs/>
                <w:color w:val="FF0000"/>
                <w:lang w:val="en-US" w:eastAsia="zh-CN"/>
              </w:rPr>
              <w:t xml:space="preserve">the existing </w:t>
            </w:r>
            <w:r>
              <w:rPr>
                <w:b/>
                <w:bCs/>
                <w:lang w:val="en-US"/>
              </w:rPr>
              <w:t>NCD-SSB based operation (including NCD-SSB based measurements) as a mandatory feature in an RRC-configured DL BWP that does not include CD-SSB.</w:t>
            </w:r>
          </w:p>
        </w:tc>
      </w:tr>
      <w:tr w:rsidR="00E65DC2" w14:paraId="4AF67FEC" w14:textId="77777777">
        <w:tc>
          <w:tcPr>
            <w:tcW w:w="1479" w:type="dxa"/>
          </w:tcPr>
          <w:p w14:paraId="4AF67FE4" w14:textId="77777777" w:rsidR="00E65DC2" w:rsidRDefault="00C9122A">
            <w:pPr>
              <w:rPr>
                <w:rFonts w:eastAsiaTheme="minorEastAsia"/>
                <w:lang w:val="en-US" w:eastAsia="zh-CN"/>
              </w:rPr>
            </w:pPr>
            <w:r>
              <w:rPr>
                <w:rFonts w:eastAsiaTheme="minorEastAsia"/>
                <w:lang w:val="en-US" w:eastAsia="zh-CN"/>
              </w:rPr>
              <w:t>Huawei, HiSilicon</w:t>
            </w:r>
          </w:p>
        </w:tc>
        <w:tc>
          <w:tcPr>
            <w:tcW w:w="1372" w:type="dxa"/>
          </w:tcPr>
          <w:p w14:paraId="4AF67FE5" w14:textId="77777777" w:rsidR="00E65DC2" w:rsidRDefault="00E65DC2">
            <w:pPr>
              <w:tabs>
                <w:tab w:val="left" w:pos="551"/>
              </w:tabs>
              <w:rPr>
                <w:rFonts w:eastAsiaTheme="minorEastAsia"/>
                <w:lang w:val="en-US" w:eastAsia="zh-CN"/>
              </w:rPr>
            </w:pPr>
          </w:p>
        </w:tc>
        <w:tc>
          <w:tcPr>
            <w:tcW w:w="6780" w:type="dxa"/>
          </w:tcPr>
          <w:p w14:paraId="4AF67FE6" w14:textId="77777777" w:rsidR="00E65DC2" w:rsidRDefault="00C9122A">
            <w:pPr>
              <w:rPr>
                <w:rFonts w:eastAsiaTheme="minorEastAsia"/>
                <w:lang w:val="en-US" w:eastAsia="zh-CN"/>
              </w:rPr>
            </w:pPr>
            <w:r>
              <w:rPr>
                <w:rFonts w:eastAsiaTheme="minorEastAsia"/>
                <w:lang w:val="en-US" w:eastAsia="zh-CN"/>
              </w:rPr>
              <w:t xml:space="preserve">The ‘operation’ needs to be complete to formulate a mandatory feature. </w:t>
            </w:r>
            <w:proofErr w:type="gramStart"/>
            <w:r>
              <w:rPr>
                <w:rFonts w:eastAsiaTheme="minorEastAsia"/>
                <w:lang w:val="en-US" w:eastAsia="zh-CN"/>
              </w:rPr>
              <w:t>Thus</w:t>
            </w:r>
            <w:proofErr w:type="gramEnd"/>
            <w:r>
              <w:rPr>
                <w:rFonts w:eastAsiaTheme="minorEastAsia"/>
                <w:lang w:val="en-US" w:eastAsia="zh-CN"/>
              </w:rPr>
              <w:t xml:space="preserve"> our previous comments apply.</w:t>
            </w:r>
          </w:p>
          <w:p w14:paraId="4AF67FE7" w14:textId="77777777" w:rsidR="00E65DC2" w:rsidRDefault="00C9122A">
            <w:pPr>
              <w:rPr>
                <w:rFonts w:eastAsiaTheme="minorEastAsia"/>
                <w:lang w:val="en-US" w:eastAsia="zh-CN"/>
              </w:rPr>
            </w:pPr>
            <w:r>
              <w:rPr>
                <w:rFonts w:eastAsiaTheme="minorEastAsia"/>
                <w:lang w:val="en-US" w:eastAsia="zh-CN"/>
              </w:rPr>
              <w:t>@Ericsson</w:t>
            </w:r>
          </w:p>
          <w:p w14:paraId="4AF67FE8" w14:textId="77777777" w:rsidR="00E65DC2" w:rsidRDefault="00C9122A">
            <w:pPr>
              <w:rPr>
                <w:rFonts w:eastAsiaTheme="minorEastAsia"/>
                <w:lang w:val="en-US" w:eastAsia="zh-CN"/>
              </w:rPr>
            </w:pPr>
            <w:r>
              <w:rPr>
                <w:rFonts w:eastAsiaTheme="minorEastAsia"/>
                <w:lang w:val="en-US" w:eastAsia="zh-CN"/>
              </w:rPr>
              <w:t xml:space="preserve">Thanks for letting us know. What we also see from previous RAN2 meeting is that </w:t>
            </w:r>
          </w:p>
          <w:p w14:paraId="4AF67FE9" w14:textId="77777777" w:rsidR="00E65DC2" w:rsidRDefault="00C9122A">
            <w:pPr>
              <w:pBdr>
                <w:top w:val="single" w:sz="4" w:space="1" w:color="auto"/>
                <w:left w:val="single" w:sz="4" w:space="4" w:color="auto"/>
                <w:bottom w:val="single" w:sz="4" w:space="1" w:color="auto"/>
                <w:right w:val="single" w:sz="4" w:space="4" w:color="auto"/>
              </w:pBdr>
              <w:tabs>
                <w:tab w:val="left" w:pos="1276"/>
              </w:tabs>
              <w:ind w:left="1622" w:hanging="1338"/>
              <w:rPr>
                <w:rFonts w:eastAsia="MS Mincho"/>
                <w:lang w:eastAsia="en-GB"/>
              </w:rPr>
            </w:pPr>
            <w:r>
              <w:rPr>
                <w:rFonts w:eastAsia="MS Mincho"/>
                <w:lang w:eastAsia="en-GB"/>
              </w:rPr>
              <w:t>Agreements:</w:t>
            </w:r>
          </w:p>
          <w:p w14:paraId="4AF67FEA" w14:textId="77777777" w:rsidR="00E65DC2" w:rsidRDefault="00C9122A">
            <w:pPr>
              <w:numPr>
                <w:ilvl w:val="0"/>
                <w:numId w:val="38"/>
              </w:numPr>
              <w:pBdr>
                <w:top w:val="single" w:sz="4" w:space="1" w:color="auto"/>
                <w:left w:val="single" w:sz="4" w:space="4" w:color="auto"/>
                <w:bottom w:val="single" w:sz="4" w:space="1" w:color="auto"/>
                <w:right w:val="single" w:sz="4" w:space="4" w:color="auto"/>
              </w:pBdr>
              <w:tabs>
                <w:tab w:val="left" w:pos="426"/>
              </w:tabs>
              <w:spacing w:after="0" w:line="240" w:lineRule="auto"/>
              <w:ind w:left="567" w:hanging="283"/>
              <w:rPr>
                <w:rFonts w:eastAsia="MS Mincho"/>
                <w:highlight w:val="yellow"/>
                <w:lang w:eastAsia="en-GB"/>
              </w:rPr>
            </w:pPr>
            <w:r>
              <w:rPr>
                <w:rFonts w:eastAsia="MS Mincho"/>
                <w:lang w:eastAsia="en-GB"/>
              </w:rPr>
              <w:t xml:space="preserve">The network may provide </w:t>
            </w:r>
            <w:proofErr w:type="spellStart"/>
            <w:r>
              <w:rPr>
                <w:rFonts w:eastAsia="MS Mincho"/>
                <w:lang w:eastAsia="en-GB"/>
              </w:rPr>
              <w:t>absoluteFrequencySSB</w:t>
            </w:r>
            <w:proofErr w:type="spellEnd"/>
            <w:r>
              <w:rPr>
                <w:rFonts w:eastAsia="MS Mincho"/>
                <w:lang w:eastAsia="en-GB"/>
              </w:rPr>
              <w:t xml:space="preserve"> and </w:t>
            </w:r>
            <w:proofErr w:type="spellStart"/>
            <w:r>
              <w:rPr>
                <w:rFonts w:eastAsia="MS Mincho"/>
                <w:lang w:eastAsia="en-GB"/>
              </w:rPr>
              <w:t>ssb</w:t>
            </w:r>
            <w:proofErr w:type="spellEnd"/>
            <w:r>
              <w:rPr>
                <w:rFonts w:eastAsia="MS Mincho"/>
                <w:lang w:eastAsia="en-GB"/>
              </w:rPr>
              <w:t xml:space="preserve">-periodicity explicitly for NCD-SSB, i.e., other properties such as PCI, </w:t>
            </w:r>
            <w:proofErr w:type="spellStart"/>
            <w:r>
              <w:rPr>
                <w:rFonts w:eastAsia="MS Mincho"/>
                <w:lang w:eastAsia="en-GB"/>
              </w:rPr>
              <w:t>ssb</w:t>
            </w:r>
            <w:proofErr w:type="spellEnd"/>
            <w:r>
              <w:rPr>
                <w:rFonts w:eastAsia="MS Mincho"/>
                <w:lang w:eastAsia="en-GB"/>
              </w:rPr>
              <w:t>-PBCH-</w:t>
            </w:r>
            <w:proofErr w:type="spellStart"/>
            <w:r>
              <w:rPr>
                <w:rFonts w:eastAsia="MS Mincho"/>
                <w:lang w:eastAsia="en-GB"/>
              </w:rPr>
              <w:t>BlockPower</w:t>
            </w:r>
            <w:proofErr w:type="spellEnd"/>
            <w:r>
              <w:rPr>
                <w:rFonts w:eastAsia="MS Mincho"/>
                <w:lang w:eastAsia="en-GB"/>
              </w:rPr>
              <w:t xml:space="preserve">, </w:t>
            </w:r>
            <w:proofErr w:type="spellStart"/>
            <w:r>
              <w:rPr>
                <w:rFonts w:eastAsia="MS Mincho"/>
                <w:lang w:eastAsia="en-GB"/>
              </w:rPr>
              <w:t>ssb-PositionsInBurst</w:t>
            </w:r>
            <w:proofErr w:type="spellEnd"/>
            <w:r>
              <w:rPr>
                <w:rFonts w:eastAsia="MS Mincho"/>
                <w:lang w:eastAsia="en-GB"/>
              </w:rPr>
              <w:t xml:space="preserve"> are configured with the same values from serving cell’s CD-SSB</w:t>
            </w:r>
            <w:r>
              <w:rPr>
                <w:rFonts w:eastAsia="MS Mincho"/>
                <w:highlight w:val="yellow"/>
                <w:lang w:eastAsia="en-GB"/>
              </w:rPr>
              <w:t>. FFS for the time offset (feedback from RAN1 might also be received)</w:t>
            </w:r>
          </w:p>
          <w:p w14:paraId="4AF67FEB" w14:textId="77777777" w:rsidR="00E65DC2" w:rsidRDefault="00C9122A">
            <w:pPr>
              <w:rPr>
                <w:rFonts w:eastAsiaTheme="minorEastAsia"/>
                <w:lang w:val="en-US" w:eastAsia="zh-CN"/>
              </w:rPr>
            </w:pPr>
            <w:r>
              <w:rPr>
                <w:rFonts w:eastAsiaTheme="minorEastAsia"/>
                <w:lang w:eastAsia="zh-CN"/>
              </w:rPr>
              <w:t>Therefore, despite RAN2 is discussing it, we see the need to provide view from RAN1 perspective especially because NCD-SSB operation is generated from RAN1.</w:t>
            </w:r>
          </w:p>
        </w:tc>
      </w:tr>
      <w:tr w:rsidR="00E65DC2" w14:paraId="4AF68000" w14:textId="77777777">
        <w:tc>
          <w:tcPr>
            <w:tcW w:w="1479" w:type="dxa"/>
          </w:tcPr>
          <w:p w14:paraId="4AF67FED" w14:textId="77777777" w:rsidR="00E65DC2" w:rsidRDefault="00C9122A">
            <w:pPr>
              <w:rPr>
                <w:rFonts w:eastAsiaTheme="minorEastAsia"/>
                <w:lang w:val="en-US" w:eastAsia="zh-CN"/>
              </w:rPr>
            </w:pPr>
            <w:r>
              <w:rPr>
                <w:rFonts w:eastAsiaTheme="minorEastAsia"/>
                <w:lang w:val="en-US" w:eastAsia="zh-CN"/>
              </w:rPr>
              <w:t xml:space="preserve">Apple </w:t>
            </w:r>
          </w:p>
        </w:tc>
        <w:tc>
          <w:tcPr>
            <w:tcW w:w="1372" w:type="dxa"/>
          </w:tcPr>
          <w:p w14:paraId="4AF67FEE"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7FEF" w14:textId="77777777" w:rsidR="00E65DC2" w:rsidRDefault="00C9122A">
            <w:pPr>
              <w:spacing w:after="0" w:line="240" w:lineRule="auto"/>
              <w:rPr>
                <w:rFonts w:eastAsiaTheme="minorEastAsia"/>
                <w:lang w:val="en-US" w:eastAsia="zh-CN"/>
              </w:rPr>
            </w:pPr>
            <w:r>
              <w:rPr>
                <w:rFonts w:eastAsiaTheme="minorEastAsia"/>
                <w:lang w:val="en-US" w:eastAsia="zh-CN"/>
              </w:rPr>
              <w:t xml:space="preserve">The proposal should be concrete, instead of approving a bucket of features without knowing the details. </w:t>
            </w:r>
          </w:p>
          <w:p w14:paraId="4AF67FF0" w14:textId="77777777" w:rsidR="00E65DC2" w:rsidRDefault="00E65DC2">
            <w:pPr>
              <w:spacing w:after="0" w:line="240" w:lineRule="auto"/>
              <w:rPr>
                <w:rFonts w:eastAsiaTheme="minorEastAsia"/>
                <w:lang w:val="en-US" w:eastAsia="zh-CN"/>
              </w:rPr>
            </w:pPr>
          </w:p>
          <w:p w14:paraId="4AF67FF1" w14:textId="77777777" w:rsidR="00E65DC2" w:rsidRDefault="00C9122A">
            <w:pPr>
              <w:spacing w:after="0" w:line="240" w:lineRule="auto"/>
              <w:rPr>
                <w:rFonts w:eastAsiaTheme="minorEastAsia"/>
                <w:lang w:val="en-US" w:eastAsia="zh-CN"/>
              </w:rPr>
            </w:pPr>
            <w:r>
              <w:rPr>
                <w:rFonts w:eastAsiaTheme="minorEastAsia"/>
                <w:lang w:val="en-US" w:eastAsia="zh-CN"/>
              </w:rPr>
              <w:t>As one example, the following SSB-based features are defined in Rel-15:</w:t>
            </w:r>
          </w:p>
          <w:p w14:paraId="4AF67FF2" w14:textId="77777777" w:rsidR="00E65DC2" w:rsidRDefault="00C9122A">
            <w:pPr>
              <w:pStyle w:val="ListParagraph"/>
              <w:numPr>
                <w:ilvl w:val="0"/>
                <w:numId w:val="39"/>
              </w:numPr>
              <w:spacing w:after="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FG 1-1: SSB-based RRM measurement</w:t>
            </w:r>
            <w:r>
              <w:rPr>
                <w:rFonts w:ascii="Times New Roman" w:eastAsiaTheme="minorEastAsia" w:hAnsi="Times New Roman" w:cs="Times New Roman"/>
                <w:sz w:val="20"/>
                <w:szCs w:val="20"/>
                <w:lang w:val="en-US" w:eastAsia="zh-CN"/>
              </w:rPr>
              <w:sym w:font="Wingdings" w:char="F0E8"/>
            </w:r>
            <w:r>
              <w:rPr>
                <w:rFonts w:ascii="Times New Roman" w:eastAsiaTheme="minorEastAsia" w:hAnsi="Times New Roman" w:cs="Times New Roman"/>
                <w:sz w:val="20"/>
                <w:szCs w:val="20"/>
                <w:lang w:val="en-US" w:eastAsia="zh-CN"/>
              </w:rPr>
              <w:t xml:space="preserve"> Mandatory without UE capability</w:t>
            </w:r>
          </w:p>
          <w:p w14:paraId="4AF67FF3" w14:textId="77777777" w:rsidR="00E65DC2" w:rsidRDefault="00C9122A">
            <w:pPr>
              <w:pStyle w:val="ListParagraph"/>
              <w:numPr>
                <w:ilvl w:val="0"/>
                <w:numId w:val="39"/>
              </w:numPr>
              <w:spacing w:after="0" w:line="240" w:lineRule="auto"/>
              <w:rPr>
                <w:rFonts w:eastAsiaTheme="minorEastAsia"/>
                <w:lang w:val="en-US" w:eastAsia="zh-CN"/>
              </w:rPr>
            </w:pPr>
            <w:r>
              <w:rPr>
                <w:rFonts w:ascii="Times New Roman" w:eastAsiaTheme="minorEastAsia" w:hAnsi="Times New Roman" w:cs="Times New Roman"/>
                <w:sz w:val="20"/>
                <w:szCs w:val="20"/>
                <w:lang w:val="en-US" w:eastAsia="zh-CN"/>
              </w:rPr>
              <w:t xml:space="preserve">FG1-2: SS block based SINR measurement (SS-SINR) </w:t>
            </w:r>
            <w:r>
              <w:rPr>
                <w:rFonts w:ascii="Times New Roman" w:eastAsiaTheme="minorEastAsia" w:hAnsi="Times New Roman" w:cs="Times New Roman"/>
                <w:sz w:val="20"/>
                <w:szCs w:val="20"/>
                <w:lang w:val="en-US" w:eastAsia="zh-CN"/>
              </w:rPr>
              <w:sym w:font="Wingdings" w:char="F0E8"/>
            </w:r>
            <w:r>
              <w:rPr>
                <w:rFonts w:ascii="Times New Roman" w:eastAsiaTheme="minorEastAsia" w:hAnsi="Times New Roman" w:cs="Times New Roman"/>
                <w:sz w:val="20"/>
                <w:szCs w:val="20"/>
                <w:lang w:val="en-US" w:eastAsia="zh-CN"/>
              </w:rPr>
              <w:t xml:space="preserve"> Optional with capability </w:t>
            </w:r>
            <w:proofErr w:type="spellStart"/>
            <w:r>
              <w:rPr>
                <w:rFonts w:ascii="Times New Roman" w:eastAsiaTheme="minorEastAsia" w:hAnsi="Times New Roman" w:cs="Times New Roman"/>
                <w:sz w:val="20"/>
                <w:szCs w:val="20"/>
                <w:lang w:val="en-US" w:eastAsia="zh-CN"/>
              </w:rPr>
              <w:t>signalling</w:t>
            </w:r>
            <w:proofErr w:type="spellEnd"/>
          </w:p>
          <w:p w14:paraId="4AF67FF4" w14:textId="77777777" w:rsidR="00E65DC2" w:rsidRDefault="00C9122A">
            <w:pPr>
              <w:pStyle w:val="ListParagraph"/>
              <w:numPr>
                <w:ilvl w:val="0"/>
                <w:numId w:val="39"/>
              </w:numPr>
              <w:spacing w:after="0" w:line="240" w:lineRule="auto"/>
              <w:rPr>
                <w:rFonts w:eastAsiaTheme="minorEastAsia"/>
                <w:lang w:val="en-US" w:eastAsia="zh-CN"/>
              </w:rPr>
            </w:pPr>
            <w:r>
              <w:rPr>
                <w:rFonts w:ascii="Times New Roman" w:eastAsiaTheme="minorEastAsia" w:hAnsi="Times New Roman" w:cs="Times New Roman"/>
                <w:sz w:val="20"/>
                <w:szCs w:val="20"/>
                <w:lang w:val="en-US" w:eastAsia="zh-CN"/>
              </w:rPr>
              <w:t xml:space="preserve">FG 1-3: SS block based RLM </w:t>
            </w:r>
            <w:r>
              <w:rPr>
                <w:rFonts w:ascii="Times New Roman" w:eastAsiaTheme="minorEastAsia" w:hAnsi="Times New Roman" w:cs="Times New Roman"/>
                <w:sz w:val="20"/>
                <w:szCs w:val="20"/>
                <w:lang w:val="en-US" w:eastAsia="zh-CN"/>
              </w:rPr>
              <w:sym w:font="Wingdings" w:char="F0E8"/>
            </w:r>
            <w:r>
              <w:rPr>
                <w:rFonts w:ascii="Times New Roman" w:eastAsiaTheme="minorEastAsia" w:hAnsi="Times New Roman" w:cs="Times New Roman"/>
                <w:sz w:val="20"/>
                <w:szCs w:val="20"/>
                <w:lang w:val="en-US" w:eastAsia="zh-CN"/>
              </w:rPr>
              <w:t xml:space="preserve"> Mandatory with capability </w:t>
            </w:r>
            <w:proofErr w:type="spellStart"/>
            <w:r>
              <w:rPr>
                <w:rFonts w:ascii="Times New Roman" w:eastAsiaTheme="minorEastAsia" w:hAnsi="Times New Roman" w:cs="Times New Roman"/>
                <w:sz w:val="20"/>
                <w:szCs w:val="20"/>
                <w:lang w:val="en-US" w:eastAsia="zh-CN"/>
              </w:rPr>
              <w:t>signalling</w:t>
            </w:r>
            <w:proofErr w:type="spellEnd"/>
            <w:r>
              <w:rPr>
                <w:rFonts w:ascii="Times New Roman" w:eastAsiaTheme="minorEastAsia" w:hAnsi="Times New Roman" w:cs="Times New Roman"/>
                <w:sz w:val="20"/>
                <w:szCs w:val="20"/>
                <w:lang w:val="en-US" w:eastAsia="zh-CN"/>
              </w:rPr>
              <w:t xml:space="preserve"> which shall be set to ‘1’</w:t>
            </w:r>
          </w:p>
          <w:p w14:paraId="4AF67FF5" w14:textId="77777777" w:rsidR="00E65DC2" w:rsidRDefault="00E65DC2">
            <w:pPr>
              <w:spacing w:after="0" w:line="240" w:lineRule="auto"/>
              <w:rPr>
                <w:rFonts w:eastAsiaTheme="minorEastAsia"/>
                <w:lang w:val="en-US" w:eastAsia="zh-CN"/>
              </w:rPr>
            </w:pPr>
          </w:p>
          <w:p w14:paraId="4AF67FF6" w14:textId="77777777" w:rsidR="00E65DC2" w:rsidRDefault="00C9122A">
            <w:pPr>
              <w:spacing w:after="0" w:line="240" w:lineRule="auto"/>
              <w:rPr>
                <w:rFonts w:eastAsiaTheme="minorEastAsia"/>
                <w:lang w:val="en-US" w:eastAsia="zh-CN"/>
              </w:rPr>
            </w:pPr>
            <w:r>
              <w:rPr>
                <w:rFonts w:eastAsiaTheme="minorEastAsia"/>
                <w:lang w:val="en-US" w:eastAsia="zh-CN"/>
              </w:rPr>
              <w:t xml:space="preserve">For NCD-SSB, the mandatory features defined for CD-SSB can be maintained and re-used to maximize the NCD-SSB utilization and efficiency. However, there is no reason to force Redcap UE to implement an SSB-related feature even optional for normal Rel-15 UE e.g., FG 1-2. </w:t>
            </w:r>
          </w:p>
          <w:p w14:paraId="4AF67FF7" w14:textId="77777777" w:rsidR="00E65DC2" w:rsidRDefault="00E65DC2">
            <w:pPr>
              <w:spacing w:after="0" w:line="240" w:lineRule="auto"/>
              <w:rPr>
                <w:rFonts w:eastAsiaTheme="minorEastAsia"/>
                <w:lang w:val="en-US" w:eastAsia="zh-CN"/>
              </w:rPr>
            </w:pPr>
          </w:p>
          <w:p w14:paraId="4AF67FF8" w14:textId="77777777" w:rsidR="00E65DC2" w:rsidRDefault="00C9122A">
            <w:pPr>
              <w:spacing w:after="0" w:line="240" w:lineRule="auto"/>
              <w:rPr>
                <w:rFonts w:eastAsiaTheme="minorEastAsia"/>
                <w:lang w:val="en-US" w:eastAsia="zh-CN"/>
              </w:rPr>
            </w:pPr>
            <w:r>
              <w:rPr>
                <w:rFonts w:eastAsiaTheme="minorEastAsia"/>
                <w:lang w:val="en-US" w:eastAsia="zh-CN"/>
              </w:rPr>
              <w:t xml:space="preserve">In summary, we are ok to mandate the FG 1-1 and FG 1-3 for ‘NCD-SSB’ for Redcap UE. However, the FG1-2 should be kept as optional as it defined for CD-SSB. </w:t>
            </w:r>
          </w:p>
          <w:p w14:paraId="4AF67FF9" w14:textId="77777777" w:rsidR="00E65DC2" w:rsidRDefault="00E65DC2">
            <w:pPr>
              <w:spacing w:after="0" w:line="240" w:lineRule="auto"/>
              <w:rPr>
                <w:rFonts w:eastAsiaTheme="minorEastAsia"/>
                <w:lang w:val="en-US" w:eastAsia="zh-CN"/>
              </w:rPr>
            </w:pPr>
          </w:p>
          <w:p w14:paraId="4AF67FFA" w14:textId="77777777" w:rsidR="00E65DC2" w:rsidRDefault="00C9122A">
            <w:pPr>
              <w:spacing w:after="0" w:line="240" w:lineRule="auto"/>
              <w:rPr>
                <w:rFonts w:eastAsiaTheme="minorEastAsia"/>
                <w:lang w:val="en-US" w:eastAsia="zh-CN"/>
              </w:rPr>
            </w:pPr>
            <w:r>
              <w:rPr>
                <w:rFonts w:eastAsiaTheme="minorEastAsia"/>
                <w:lang w:val="en-US" w:eastAsia="zh-CN"/>
              </w:rPr>
              <w:t xml:space="preserve">The following modification reflects our position: </w:t>
            </w:r>
          </w:p>
          <w:p w14:paraId="4AF67FFB" w14:textId="77777777" w:rsidR="00E65DC2" w:rsidRDefault="00E65DC2">
            <w:pPr>
              <w:spacing w:after="0" w:line="240" w:lineRule="auto"/>
              <w:rPr>
                <w:b/>
                <w:highlight w:val="yellow"/>
                <w:lang w:val="en-US"/>
              </w:rPr>
            </w:pPr>
          </w:p>
          <w:p w14:paraId="4AF67FFC" w14:textId="77777777" w:rsidR="00E65DC2" w:rsidRDefault="00C9122A">
            <w:pPr>
              <w:spacing w:after="0" w:line="240" w:lineRule="auto"/>
              <w:rPr>
                <w:b/>
                <w:bCs/>
                <w:lang w:val="en-US"/>
              </w:rPr>
            </w:pPr>
            <w:r>
              <w:rPr>
                <w:b/>
                <w:color w:val="FF0000"/>
                <w:highlight w:val="yellow"/>
                <w:lang w:val="en-US"/>
              </w:rPr>
              <w:t xml:space="preserve">(Modified) </w:t>
            </w:r>
            <w:r>
              <w:rPr>
                <w:b/>
                <w:highlight w:val="yellow"/>
                <w:lang w:val="en-US"/>
              </w:rPr>
              <w:t>Proposal 4-1-1a</w:t>
            </w:r>
            <w:r>
              <w:rPr>
                <w:b/>
                <w:bCs/>
                <w:lang w:val="en-US"/>
              </w:rPr>
              <w:t xml:space="preserve">: </w:t>
            </w:r>
          </w:p>
          <w:p w14:paraId="4AF67FFD" w14:textId="77777777" w:rsidR="00E65DC2" w:rsidRDefault="00C9122A">
            <w:pPr>
              <w:pStyle w:val="ListParagraph"/>
              <w:numPr>
                <w:ilvl w:val="0"/>
                <w:numId w:val="40"/>
              </w:numPr>
              <w:spacing w:after="0" w:line="240" w:lineRule="auto"/>
              <w:rPr>
                <w:b/>
                <w:bCs/>
                <w:sz w:val="20"/>
                <w:szCs w:val="20"/>
                <w:lang w:val="en-US"/>
              </w:rPr>
            </w:pPr>
            <w:r>
              <w:rPr>
                <w:b/>
                <w:bCs/>
                <w:sz w:val="20"/>
                <w:szCs w:val="20"/>
                <w:lang w:val="en-US"/>
              </w:rPr>
              <w:t xml:space="preserve">A RedCap UE supports NCD-SSB based </w:t>
            </w:r>
            <w:r>
              <w:rPr>
                <w:rFonts w:ascii="Times New Roman" w:eastAsia="Batang" w:hAnsi="Times New Roman" w:cs="Times New Roman"/>
                <w:b/>
                <w:bCs/>
                <w:color w:val="FF0000"/>
                <w:sz w:val="20"/>
                <w:szCs w:val="20"/>
                <w:lang w:val="en-US" w:eastAsia="en-US"/>
              </w:rPr>
              <w:t>RRM measurement</w:t>
            </w:r>
            <w:r>
              <w:rPr>
                <w:b/>
                <w:bCs/>
                <w:color w:val="FF0000"/>
                <w:sz w:val="20"/>
                <w:szCs w:val="20"/>
                <w:lang w:val="en-US"/>
              </w:rPr>
              <w:t xml:space="preserve"> and NCD-SSB based RLM </w:t>
            </w:r>
            <w:r>
              <w:rPr>
                <w:b/>
                <w:bCs/>
                <w:sz w:val="20"/>
                <w:szCs w:val="20"/>
                <w:lang w:val="en-US"/>
              </w:rPr>
              <w:t>operation</w:t>
            </w:r>
            <w:r>
              <w:rPr>
                <w:b/>
                <w:bCs/>
                <w:color w:val="FF0000"/>
                <w:sz w:val="20"/>
                <w:szCs w:val="20"/>
                <w:lang w:val="en-US"/>
              </w:rPr>
              <w:t>s</w:t>
            </w:r>
            <w:r>
              <w:rPr>
                <w:b/>
                <w:bCs/>
                <w:sz w:val="20"/>
                <w:szCs w:val="20"/>
                <w:lang w:val="en-US"/>
              </w:rPr>
              <w:t xml:space="preserve"> </w:t>
            </w:r>
            <w:r>
              <w:rPr>
                <w:b/>
                <w:bCs/>
                <w:strike/>
                <w:color w:val="FF0000"/>
                <w:sz w:val="20"/>
                <w:szCs w:val="20"/>
                <w:lang w:val="en-US"/>
              </w:rPr>
              <w:t>(including NCD-SSB based measurements)</w:t>
            </w:r>
            <w:r>
              <w:rPr>
                <w:b/>
                <w:bCs/>
                <w:color w:val="FF0000"/>
                <w:sz w:val="20"/>
                <w:szCs w:val="20"/>
                <w:lang w:val="en-US"/>
              </w:rPr>
              <w:t xml:space="preserve"> </w:t>
            </w:r>
            <w:r>
              <w:rPr>
                <w:b/>
                <w:bCs/>
                <w:sz w:val="20"/>
                <w:szCs w:val="20"/>
                <w:lang w:val="en-US"/>
              </w:rPr>
              <w:t>as a mandatory feature in an RRC-configured DL BWP that does not include CD-SSB.</w:t>
            </w:r>
          </w:p>
          <w:p w14:paraId="4AF67FFE" w14:textId="77777777" w:rsidR="00E65DC2" w:rsidRDefault="00C9122A">
            <w:pPr>
              <w:pStyle w:val="ListParagraph"/>
              <w:numPr>
                <w:ilvl w:val="0"/>
                <w:numId w:val="39"/>
              </w:numPr>
              <w:spacing w:after="0" w:line="240" w:lineRule="auto"/>
              <w:rPr>
                <w:rFonts w:eastAsiaTheme="minorEastAsia"/>
                <w:color w:val="FF0000"/>
                <w:lang w:val="en-US" w:eastAsia="zh-CN"/>
              </w:rPr>
            </w:pPr>
            <w:r>
              <w:rPr>
                <w:b/>
                <w:bCs/>
                <w:color w:val="FF0000"/>
                <w:sz w:val="20"/>
                <w:szCs w:val="20"/>
                <w:lang w:val="en-US"/>
              </w:rPr>
              <w:t xml:space="preserve">A RedCap UE supports NCD-SSB based SINR measurement as ‘Optional with capability </w:t>
            </w:r>
            <w:proofErr w:type="spellStart"/>
            <w:r>
              <w:rPr>
                <w:b/>
                <w:bCs/>
                <w:color w:val="FF0000"/>
                <w:sz w:val="20"/>
                <w:szCs w:val="20"/>
                <w:lang w:val="en-US"/>
              </w:rPr>
              <w:t>signalling</w:t>
            </w:r>
            <w:proofErr w:type="spellEnd"/>
            <w:r>
              <w:rPr>
                <w:b/>
                <w:bCs/>
                <w:color w:val="FF0000"/>
                <w:sz w:val="20"/>
                <w:szCs w:val="20"/>
                <w:lang w:val="en-US"/>
              </w:rPr>
              <w:t>’ feature in an RRC-configured DL BWP that does not include CD-SSB.</w:t>
            </w:r>
          </w:p>
          <w:p w14:paraId="4AF67FFF" w14:textId="77777777" w:rsidR="00E65DC2" w:rsidRDefault="00E65DC2">
            <w:pPr>
              <w:spacing w:after="0" w:line="240" w:lineRule="auto"/>
              <w:rPr>
                <w:rFonts w:eastAsiaTheme="minorEastAsia"/>
                <w:color w:val="FF0000"/>
                <w:lang w:val="en-US" w:eastAsia="zh-CN"/>
              </w:rPr>
            </w:pPr>
          </w:p>
        </w:tc>
      </w:tr>
      <w:tr w:rsidR="00E65DC2" w14:paraId="4AF68004" w14:textId="77777777">
        <w:tc>
          <w:tcPr>
            <w:tcW w:w="1479" w:type="dxa"/>
          </w:tcPr>
          <w:p w14:paraId="4AF68001" w14:textId="77777777" w:rsidR="00E65DC2" w:rsidRDefault="00C9122A">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4AF68002"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8003" w14:textId="77777777" w:rsidR="00E65DC2" w:rsidRDefault="00E65DC2">
            <w:pPr>
              <w:spacing w:after="0" w:line="240" w:lineRule="auto"/>
              <w:rPr>
                <w:rFonts w:eastAsiaTheme="minorEastAsia"/>
                <w:lang w:val="en-US" w:eastAsia="zh-CN"/>
              </w:rPr>
            </w:pPr>
          </w:p>
        </w:tc>
      </w:tr>
      <w:tr w:rsidR="00E65DC2" w14:paraId="4AF68008" w14:textId="77777777">
        <w:tc>
          <w:tcPr>
            <w:tcW w:w="1479" w:type="dxa"/>
          </w:tcPr>
          <w:p w14:paraId="4AF68005" w14:textId="77777777" w:rsidR="00E65DC2" w:rsidRDefault="00C9122A">
            <w:pPr>
              <w:rPr>
                <w:rFonts w:eastAsia="Yu Mincho"/>
                <w:lang w:val="en-US" w:eastAsia="ja-JP"/>
              </w:rPr>
            </w:pPr>
            <w:r>
              <w:rPr>
                <w:rFonts w:eastAsiaTheme="minorEastAsia" w:hint="eastAsia"/>
                <w:lang w:val="en-US" w:eastAsia="zh-CN"/>
              </w:rPr>
              <w:t>S</w:t>
            </w:r>
            <w:r>
              <w:rPr>
                <w:rFonts w:eastAsiaTheme="minorEastAsia"/>
                <w:lang w:val="en-US" w:eastAsia="zh-CN"/>
              </w:rPr>
              <w:t>preadtrum6</w:t>
            </w:r>
          </w:p>
        </w:tc>
        <w:tc>
          <w:tcPr>
            <w:tcW w:w="1372" w:type="dxa"/>
          </w:tcPr>
          <w:p w14:paraId="4AF68006" w14:textId="77777777" w:rsidR="00E65DC2" w:rsidRDefault="00C9122A">
            <w:pPr>
              <w:tabs>
                <w:tab w:val="left" w:pos="551"/>
              </w:tabs>
              <w:rPr>
                <w:rFonts w:eastAsia="Yu Mincho"/>
                <w:lang w:val="en-US" w:eastAsia="ja-JP"/>
              </w:rPr>
            </w:pPr>
            <w:r>
              <w:rPr>
                <w:rFonts w:eastAsiaTheme="minorEastAsia" w:hint="eastAsia"/>
                <w:lang w:val="en-US" w:eastAsia="zh-CN"/>
              </w:rPr>
              <w:t>Y</w:t>
            </w:r>
          </w:p>
        </w:tc>
        <w:tc>
          <w:tcPr>
            <w:tcW w:w="6780" w:type="dxa"/>
          </w:tcPr>
          <w:p w14:paraId="4AF68007" w14:textId="77777777" w:rsidR="00E65DC2" w:rsidRDefault="00E65DC2">
            <w:pPr>
              <w:spacing w:after="0" w:line="240" w:lineRule="auto"/>
              <w:rPr>
                <w:rFonts w:eastAsiaTheme="minorEastAsia"/>
                <w:lang w:val="en-US" w:eastAsia="zh-CN"/>
              </w:rPr>
            </w:pPr>
          </w:p>
        </w:tc>
      </w:tr>
      <w:tr w:rsidR="00E65DC2" w14:paraId="4AF6800C" w14:textId="77777777">
        <w:tc>
          <w:tcPr>
            <w:tcW w:w="1479" w:type="dxa"/>
          </w:tcPr>
          <w:p w14:paraId="4AF68009" w14:textId="77777777" w:rsidR="00E65DC2" w:rsidRDefault="00C9122A">
            <w:pPr>
              <w:rPr>
                <w:rFonts w:eastAsiaTheme="minorEastAsia"/>
                <w:lang w:val="en-US" w:eastAsia="zh-CN"/>
              </w:rPr>
            </w:pPr>
            <w:r>
              <w:rPr>
                <w:rFonts w:eastAsia="Yu Mincho"/>
                <w:lang w:val="en-US" w:eastAsia="ja-JP"/>
              </w:rPr>
              <w:t>NEC</w:t>
            </w:r>
          </w:p>
        </w:tc>
        <w:tc>
          <w:tcPr>
            <w:tcW w:w="1372" w:type="dxa"/>
          </w:tcPr>
          <w:p w14:paraId="4AF6800A" w14:textId="77777777" w:rsidR="00E65DC2" w:rsidRDefault="00C9122A">
            <w:pPr>
              <w:tabs>
                <w:tab w:val="left" w:pos="551"/>
              </w:tabs>
              <w:rPr>
                <w:rFonts w:eastAsiaTheme="minorEastAsia"/>
                <w:lang w:val="en-US" w:eastAsia="zh-CN"/>
              </w:rPr>
            </w:pPr>
            <w:r>
              <w:rPr>
                <w:rFonts w:eastAsia="Yu Mincho"/>
                <w:lang w:val="en-US" w:eastAsia="ja-JP"/>
              </w:rPr>
              <w:t>Y</w:t>
            </w:r>
          </w:p>
        </w:tc>
        <w:tc>
          <w:tcPr>
            <w:tcW w:w="6780" w:type="dxa"/>
          </w:tcPr>
          <w:p w14:paraId="4AF6800B" w14:textId="77777777" w:rsidR="00E65DC2" w:rsidRDefault="00C9122A">
            <w:pPr>
              <w:spacing w:after="0" w:line="240" w:lineRule="auto"/>
              <w:rPr>
                <w:rFonts w:eastAsiaTheme="minorEastAsia"/>
                <w:lang w:val="en-US" w:eastAsia="zh-CN"/>
              </w:rPr>
            </w:pPr>
            <w:r>
              <w:rPr>
                <w:rFonts w:eastAsiaTheme="minorEastAsia"/>
                <w:lang w:val="en-US" w:eastAsia="zh-CN"/>
              </w:rPr>
              <w:t>We are also fine to make “NCD-SSB based operation” more specific.</w:t>
            </w:r>
          </w:p>
        </w:tc>
      </w:tr>
      <w:tr w:rsidR="00E65DC2" w14:paraId="4AF68010" w14:textId="77777777">
        <w:tc>
          <w:tcPr>
            <w:tcW w:w="1479" w:type="dxa"/>
          </w:tcPr>
          <w:p w14:paraId="4AF6800D" w14:textId="77777777" w:rsidR="00E65DC2" w:rsidRDefault="00C9122A">
            <w:pPr>
              <w:rPr>
                <w:rFonts w:eastAsiaTheme="minorEastAsia"/>
                <w:lang w:val="en-US" w:eastAsia="zh-CN"/>
              </w:rPr>
            </w:pPr>
            <w:r>
              <w:rPr>
                <w:rFonts w:eastAsiaTheme="minorEastAsia" w:hint="eastAsia"/>
                <w:lang w:val="en-US" w:eastAsia="zh-CN"/>
              </w:rPr>
              <w:t>CMCC</w:t>
            </w:r>
          </w:p>
        </w:tc>
        <w:tc>
          <w:tcPr>
            <w:tcW w:w="1372" w:type="dxa"/>
          </w:tcPr>
          <w:p w14:paraId="4AF6800E"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00F" w14:textId="77777777" w:rsidR="00E65DC2" w:rsidRDefault="00E65DC2">
            <w:pPr>
              <w:spacing w:after="0" w:line="240" w:lineRule="auto"/>
              <w:rPr>
                <w:rFonts w:eastAsiaTheme="minorEastAsia"/>
                <w:lang w:val="en-US" w:eastAsia="zh-CN"/>
              </w:rPr>
            </w:pPr>
          </w:p>
        </w:tc>
      </w:tr>
      <w:tr w:rsidR="00E65DC2" w14:paraId="4AF68014" w14:textId="77777777">
        <w:tc>
          <w:tcPr>
            <w:tcW w:w="1479" w:type="dxa"/>
          </w:tcPr>
          <w:p w14:paraId="4AF68011" w14:textId="77777777" w:rsidR="00E65DC2" w:rsidRDefault="00C9122A">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AF68012"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8013" w14:textId="77777777" w:rsidR="00E65DC2" w:rsidRDefault="00E65DC2">
            <w:pPr>
              <w:spacing w:after="0" w:line="240" w:lineRule="auto"/>
              <w:rPr>
                <w:rFonts w:eastAsiaTheme="minorEastAsia"/>
                <w:lang w:val="en-US" w:eastAsia="zh-CN"/>
              </w:rPr>
            </w:pPr>
          </w:p>
        </w:tc>
      </w:tr>
      <w:tr w:rsidR="00E65DC2" w14:paraId="4AF68018" w14:textId="77777777">
        <w:tc>
          <w:tcPr>
            <w:tcW w:w="1479" w:type="dxa"/>
          </w:tcPr>
          <w:p w14:paraId="4AF68015" w14:textId="77777777" w:rsidR="00E65DC2" w:rsidRDefault="00C9122A">
            <w:pPr>
              <w:rPr>
                <w:rFonts w:eastAsia="Yu Mincho"/>
                <w:lang w:val="en-US" w:eastAsia="ja-JP"/>
              </w:rPr>
            </w:pPr>
            <w:r>
              <w:rPr>
                <w:rFonts w:eastAsia="Yu Mincho"/>
                <w:lang w:val="en-US" w:eastAsia="ja-JP"/>
              </w:rPr>
              <w:t>Lenovo</w:t>
            </w:r>
          </w:p>
        </w:tc>
        <w:tc>
          <w:tcPr>
            <w:tcW w:w="1372" w:type="dxa"/>
          </w:tcPr>
          <w:p w14:paraId="4AF68016" w14:textId="77777777" w:rsidR="00E65DC2" w:rsidRDefault="00C9122A">
            <w:pPr>
              <w:tabs>
                <w:tab w:val="left" w:pos="551"/>
              </w:tabs>
              <w:rPr>
                <w:rFonts w:eastAsia="Yu Mincho"/>
                <w:lang w:val="en-US" w:eastAsia="ja-JP"/>
              </w:rPr>
            </w:pPr>
            <w:r>
              <w:rPr>
                <w:rFonts w:eastAsia="Yu Mincho"/>
                <w:lang w:val="en-US" w:eastAsia="ja-JP"/>
              </w:rPr>
              <w:t>Y</w:t>
            </w:r>
          </w:p>
        </w:tc>
        <w:tc>
          <w:tcPr>
            <w:tcW w:w="6780" w:type="dxa"/>
          </w:tcPr>
          <w:p w14:paraId="4AF68017" w14:textId="77777777" w:rsidR="00E65DC2" w:rsidRDefault="00E65DC2">
            <w:pPr>
              <w:spacing w:after="0" w:line="240" w:lineRule="auto"/>
              <w:rPr>
                <w:rFonts w:eastAsiaTheme="minorEastAsia"/>
                <w:lang w:val="en-US" w:eastAsia="zh-CN"/>
              </w:rPr>
            </w:pPr>
          </w:p>
        </w:tc>
      </w:tr>
      <w:tr w:rsidR="00E65DC2" w14:paraId="4AF6801C" w14:textId="77777777">
        <w:tc>
          <w:tcPr>
            <w:tcW w:w="1479" w:type="dxa"/>
          </w:tcPr>
          <w:p w14:paraId="4AF68019" w14:textId="77777777" w:rsidR="00E65DC2" w:rsidRDefault="00C9122A">
            <w:pPr>
              <w:rPr>
                <w:rFonts w:eastAsia="SimSun"/>
                <w:lang w:val="en-US" w:eastAsia="ja-JP"/>
              </w:rPr>
            </w:pPr>
            <w:r>
              <w:rPr>
                <w:rFonts w:eastAsia="SimSun" w:hint="eastAsia"/>
                <w:lang w:val="en-US" w:eastAsia="zh-CN"/>
              </w:rPr>
              <w:t>ZTE, Sanechips</w:t>
            </w:r>
          </w:p>
        </w:tc>
        <w:tc>
          <w:tcPr>
            <w:tcW w:w="1372" w:type="dxa"/>
          </w:tcPr>
          <w:p w14:paraId="4AF6801A" w14:textId="77777777" w:rsidR="00E65DC2" w:rsidRDefault="00C9122A">
            <w:pPr>
              <w:tabs>
                <w:tab w:val="left" w:pos="551"/>
              </w:tabs>
              <w:rPr>
                <w:rFonts w:eastAsia="SimSun"/>
                <w:lang w:val="en-US" w:eastAsia="ja-JP"/>
              </w:rPr>
            </w:pPr>
            <w:r>
              <w:rPr>
                <w:rFonts w:eastAsia="SimSun" w:hint="eastAsia"/>
                <w:lang w:val="en-US" w:eastAsia="zh-CN"/>
              </w:rPr>
              <w:t>Y</w:t>
            </w:r>
          </w:p>
        </w:tc>
        <w:tc>
          <w:tcPr>
            <w:tcW w:w="6780" w:type="dxa"/>
          </w:tcPr>
          <w:p w14:paraId="4AF6801B" w14:textId="77777777" w:rsidR="00E65DC2" w:rsidRDefault="00E65DC2">
            <w:pPr>
              <w:spacing w:after="0" w:line="240" w:lineRule="auto"/>
              <w:rPr>
                <w:rFonts w:eastAsiaTheme="minorEastAsia"/>
                <w:lang w:val="en-US" w:eastAsia="zh-CN"/>
              </w:rPr>
            </w:pPr>
          </w:p>
        </w:tc>
      </w:tr>
      <w:tr w:rsidR="00E65DC2" w14:paraId="4AF68022" w14:textId="77777777">
        <w:tc>
          <w:tcPr>
            <w:tcW w:w="1479" w:type="dxa"/>
          </w:tcPr>
          <w:p w14:paraId="4AF6801D" w14:textId="77777777" w:rsidR="00E65DC2" w:rsidRDefault="00C9122A">
            <w:pPr>
              <w:rPr>
                <w:rFonts w:eastAsia="Yu Mincho"/>
                <w:lang w:val="en-US" w:eastAsia="ja-JP"/>
              </w:rPr>
            </w:pPr>
            <w:r>
              <w:rPr>
                <w:rFonts w:eastAsia="Malgun Gothic" w:hint="eastAsia"/>
                <w:lang w:val="en-US" w:eastAsia="ko-KR"/>
              </w:rPr>
              <w:t>LGE</w:t>
            </w:r>
          </w:p>
        </w:tc>
        <w:tc>
          <w:tcPr>
            <w:tcW w:w="1372" w:type="dxa"/>
          </w:tcPr>
          <w:p w14:paraId="4AF6801E" w14:textId="77777777" w:rsidR="00E65DC2" w:rsidRDefault="00E65DC2">
            <w:pPr>
              <w:tabs>
                <w:tab w:val="left" w:pos="551"/>
              </w:tabs>
              <w:rPr>
                <w:rFonts w:eastAsia="Yu Mincho"/>
                <w:lang w:val="en-US" w:eastAsia="ja-JP"/>
              </w:rPr>
            </w:pPr>
          </w:p>
        </w:tc>
        <w:tc>
          <w:tcPr>
            <w:tcW w:w="6780" w:type="dxa"/>
          </w:tcPr>
          <w:p w14:paraId="4AF6801F" w14:textId="77777777" w:rsidR="00E65DC2" w:rsidRDefault="00C9122A">
            <w:pPr>
              <w:spacing w:after="0" w:line="240" w:lineRule="auto"/>
              <w:rPr>
                <w:rFonts w:eastAsia="Malgun Gothic"/>
                <w:lang w:val="en-US" w:eastAsia="ko-KR"/>
              </w:rPr>
            </w:pPr>
            <w:r>
              <w:rPr>
                <w:rFonts w:eastAsia="Malgun Gothic" w:hint="eastAsia"/>
                <w:lang w:val="en-US" w:eastAsia="ko-KR"/>
              </w:rPr>
              <w:t xml:space="preserve">We are fine with the FL proposal in </w:t>
            </w:r>
            <w:r>
              <w:rPr>
                <w:rFonts w:eastAsia="Malgun Gothic"/>
                <w:lang w:val="en-US" w:eastAsia="ko-KR"/>
              </w:rPr>
              <w:t>principle, but we also think some update is needed. The update from Apple is fine, or if we want to avoid explicitly listing those features, we could also consider the wording as suggested below:</w:t>
            </w:r>
          </w:p>
          <w:p w14:paraId="4AF68020" w14:textId="77777777" w:rsidR="00E65DC2" w:rsidRDefault="00E65DC2">
            <w:pPr>
              <w:spacing w:after="0" w:line="240" w:lineRule="auto"/>
              <w:rPr>
                <w:rFonts w:eastAsia="Malgun Gothic"/>
                <w:lang w:val="en-US" w:eastAsia="ko-KR"/>
              </w:rPr>
            </w:pPr>
          </w:p>
          <w:p w14:paraId="4AF68021" w14:textId="77777777" w:rsidR="00E65DC2" w:rsidRDefault="00C9122A">
            <w:pPr>
              <w:spacing w:after="0" w:line="240" w:lineRule="auto"/>
              <w:rPr>
                <w:rFonts w:eastAsiaTheme="minorEastAsia"/>
                <w:lang w:val="en-US" w:eastAsia="zh-CN"/>
              </w:rPr>
            </w:pPr>
            <w:r>
              <w:rPr>
                <w:b/>
                <w:highlight w:val="yellow"/>
                <w:lang w:val="en-US"/>
              </w:rPr>
              <w:t>High Priority Proposal 4-1-1a</w:t>
            </w:r>
            <w:r>
              <w:rPr>
                <w:b/>
                <w:bCs/>
                <w:lang w:val="en-US"/>
              </w:rPr>
              <w:t xml:space="preserve">: A RedCap UE supports </w:t>
            </w:r>
            <w:r>
              <w:rPr>
                <w:b/>
                <w:bCs/>
                <w:color w:val="0070C0"/>
                <w:lang w:val="en-US"/>
              </w:rPr>
              <w:t xml:space="preserve">existing mandatory feature(s) on the </w:t>
            </w:r>
            <w:r>
              <w:rPr>
                <w:b/>
                <w:bCs/>
                <w:strike/>
                <w:lang w:val="en-US"/>
              </w:rPr>
              <w:t>NCD-</w:t>
            </w:r>
            <w:r>
              <w:rPr>
                <w:b/>
                <w:bCs/>
                <w:lang w:val="en-US"/>
              </w:rPr>
              <w:t>SSB based operation</w:t>
            </w:r>
            <w:r>
              <w:rPr>
                <w:b/>
                <w:bCs/>
                <w:color w:val="0070C0"/>
                <w:lang w:val="en-US"/>
              </w:rPr>
              <w:t xml:space="preserve"> using NCD-SSB</w:t>
            </w:r>
            <w:r>
              <w:rPr>
                <w:b/>
                <w:bCs/>
                <w:lang w:val="en-US"/>
              </w:rPr>
              <w:t xml:space="preserve"> (including NCD-SSB based measurements) as a mandatory feature</w:t>
            </w:r>
            <w:r>
              <w:rPr>
                <w:b/>
                <w:bCs/>
                <w:color w:val="0070C0"/>
                <w:lang w:val="en-US"/>
              </w:rPr>
              <w:t>(s)</w:t>
            </w:r>
            <w:r>
              <w:rPr>
                <w:b/>
                <w:bCs/>
                <w:lang w:val="en-US"/>
              </w:rPr>
              <w:t xml:space="preserve"> in an RRC-configured DL BWP that does not include CD-SSB.</w:t>
            </w:r>
          </w:p>
        </w:tc>
      </w:tr>
      <w:tr w:rsidR="00E65DC2" w14:paraId="4AF68026" w14:textId="77777777">
        <w:tc>
          <w:tcPr>
            <w:tcW w:w="1479" w:type="dxa"/>
          </w:tcPr>
          <w:p w14:paraId="4AF68023" w14:textId="77777777" w:rsidR="00E65DC2" w:rsidRDefault="00C9122A">
            <w:pPr>
              <w:rPr>
                <w:rFonts w:eastAsia="Malgun Gothic"/>
                <w:lang w:val="en-US" w:eastAsia="ko-KR"/>
              </w:rPr>
            </w:pPr>
            <w:r>
              <w:rPr>
                <w:rFonts w:eastAsia="Malgun Gothic"/>
                <w:lang w:val="en-US" w:eastAsia="ko-KR"/>
              </w:rPr>
              <w:t>IDCC</w:t>
            </w:r>
          </w:p>
        </w:tc>
        <w:tc>
          <w:tcPr>
            <w:tcW w:w="1372" w:type="dxa"/>
          </w:tcPr>
          <w:p w14:paraId="4AF68024" w14:textId="77777777" w:rsidR="00E65DC2" w:rsidRDefault="00C9122A">
            <w:pPr>
              <w:tabs>
                <w:tab w:val="left" w:pos="551"/>
              </w:tabs>
              <w:rPr>
                <w:rFonts w:eastAsia="Yu Mincho"/>
                <w:lang w:val="en-US" w:eastAsia="ja-JP"/>
              </w:rPr>
            </w:pPr>
            <w:r>
              <w:rPr>
                <w:rFonts w:eastAsia="Yu Mincho"/>
                <w:lang w:val="en-US" w:eastAsia="ja-JP"/>
              </w:rPr>
              <w:t>Y</w:t>
            </w:r>
          </w:p>
        </w:tc>
        <w:tc>
          <w:tcPr>
            <w:tcW w:w="6780" w:type="dxa"/>
          </w:tcPr>
          <w:p w14:paraId="4AF68025" w14:textId="77777777" w:rsidR="00E65DC2" w:rsidRDefault="00E65DC2">
            <w:pPr>
              <w:spacing w:after="0" w:line="240" w:lineRule="auto"/>
              <w:rPr>
                <w:rFonts w:eastAsia="Malgun Gothic"/>
                <w:lang w:val="en-US" w:eastAsia="ko-KR"/>
              </w:rPr>
            </w:pPr>
          </w:p>
        </w:tc>
      </w:tr>
      <w:tr w:rsidR="00E65DC2" w14:paraId="4AF68030" w14:textId="77777777">
        <w:tc>
          <w:tcPr>
            <w:tcW w:w="1479" w:type="dxa"/>
          </w:tcPr>
          <w:p w14:paraId="4AF68027" w14:textId="77777777" w:rsidR="00E65DC2" w:rsidRDefault="00C9122A">
            <w:pPr>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4AF68028" w14:textId="77777777" w:rsidR="00E65DC2" w:rsidRDefault="00C9122A">
            <w:pPr>
              <w:tabs>
                <w:tab w:val="left" w:pos="551"/>
              </w:tabs>
              <w:rPr>
                <w:rFonts w:eastAsia="PMingLiU"/>
                <w:lang w:val="en-US" w:eastAsia="zh-TW"/>
              </w:rPr>
            </w:pPr>
            <w:r>
              <w:rPr>
                <w:rFonts w:eastAsia="PMingLiU" w:hint="eastAsia"/>
                <w:lang w:val="en-US" w:eastAsia="zh-TW"/>
              </w:rPr>
              <w:t>N</w:t>
            </w:r>
          </w:p>
        </w:tc>
        <w:tc>
          <w:tcPr>
            <w:tcW w:w="6780" w:type="dxa"/>
          </w:tcPr>
          <w:p w14:paraId="4AF68029" w14:textId="77777777" w:rsidR="00E65DC2" w:rsidRDefault="00C9122A">
            <w:pPr>
              <w:spacing w:after="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a similar view with Apple: Only mandatory SSB related features in R15 should be mandated to RedCap. </w:t>
            </w:r>
          </w:p>
          <w:p w14:paraId="4AF6802A" w14:textId="77777777" w:rsidR="00E65DC2" w:rsidRDefault="00E65DC2">
            <w:pPr>
              <w:spacing w:after="0" w:line="240" w:lineRule="auto"/>
              <w:rPr>
                <w:rFonts w:eastAsiaTheme="minorEastAsia"/>
                <w:lang w:val="en-US" w:eastAsia="zh-CN"/>
              </w:rPr>
            </w:pPr>
          </w:p>
          <w:p w14:paraId="4AF6802B" w14:textId="77777777" w:rsidR="00E65DC2" w:rsidRDefault="00C9122A">
            <w:pPr>
              <w:spacing w:after="0"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the intention of the proposal to </w:t>
            </w:r>
            <w:r>
              <w:rPr>
                <w:rFonts w:eastAsiaTheme="minorEastAsia"/>
                <w:i/>
                <w:iCs/>
                <w:lang w:val="en-US" w:eastAsia="zh-CN"/>
              </w:rPr>
              <w:t>mandate</w:t>
            </w:r>
            <w:r>
              <w:rPr>
                <w:rFonts w:eastAsiaTheme="minorEastAsia"/>
                <w:lang w:val="en-US" w:eastAsia="zh-CN"/>
              </w:rPr>
              <w:t xml:space="preserve"> RedCap UE</w:t>
            </w:r>
            <w:r>
              <w:rPr>
                <w:rFonts w:ascii="PMingLiU" w:eastAsia="PMingLiU" w:hAnsi="PMingLiU" w:hint="eastAsia"/>
                <w:lang w:val="en-US" w:eastAsia="zh-TW"/>
              </w:rPr>
              <w:t xml:space="preserve"> </w:t>
            </w:r>
            <w:r>
              <w:rPr>
                <w:rFonts w:eastAsiaTheme="minorEastAsia" w:hint="eastAsia"/>
                <w:lang w:val="en-US" w:eastAsia="zh-CN"/>
              </w:rPr>
              <w:t>t</w:t>
            </w:r>
            <w:r>
              <w:rPr>
                <w:rFonts w:eastAsiaTheme="minorEastAsia"/>
                <w:lang w:val="en-US" w:eastAsia="zh-CN"/>
              </w:rPr>
              <w:t xml:space="preserve">o support NCD-SSB based operation, in our opinion, only the first bullet from Apple’s proposal is needed. </w:t>
            </w:r>
            <w:r>
              <w:rPr>
                <w:rFonts w:eastAsiaTheme="minorEastAsia" w:hint="eastAsia"/>
                <w:lang w:val="en-US" w:eastAsia="zh-CN"/>
              </w:rPr>
              <w:t>W</w:t>
            </w:r>
            <w:r>
              <w:rPr>
                <w:rFonts w:eastAsiaTheme="minorEastAsia"/>
                <w:lang w:val="en-US" w:eastAsia="zh-CN"/>
              </w:rPr>
              <w:t xml:space="preserve">e hence copy and modify Apple’s proposal as follows: </w:t>
            </w:r>
          </w:p>
          <w:p w14:paraId="4AF6802C" w14:textId="77777777" w:rsidR="00E65DC2" w:rsidRDefault="00E65DC2">
            <w:pPr>
              <w:spacing w:after="0" w:line="240" w:lineRule="auto"/>
              <w:rPr>
                <w:rFonts w:eastAsiaTheme="minorEastAsia"/>
                <w:lang w:val="en-US" w:eastAsia="zh-CN"/>
              </w:rPr>
            </w:pPr>
          </w:p>
          <w:p w14:paraId="4AF6802D" w14:textId="77777777" w:rsidR="00E65DC2" w:rsidRDefault="00C9122A">
            <w:pPr>
              <w:spacing w:after="0" w:line="240" w:lineRule="auto"/>
              <w:rPr>
                <w:b/>
                <w:bCs/>
                <w:lang w:val="en-US"/>
              </w:rPr>
            </w:pPr>
            <w:r>
              <w:rPr>
                <w:b/>
                <w:color w:val="FF0000"/>
                <w:highlight w:val="yellow"/>
                <w:lang w:val="en-US"/>
              </w:rPr>
              <w:t xml:space="preserve">(Modified-2) </w:t>
            </w:r>
            <w:r>
              <w:rPr>
                <w:b/>
                <w:highlight w:val="yellow"/>
                <w:lang w:val="en-US"/>
              </w:rPr>
              <w:t>Proposal 4-1-1a</w:t>
            </w:r>
            <w:r>
              <w:rPr>
                <w:b/>
                <w:bCs/>
                <w:lang w:val="en-US"/>
              </w:rPr>
              <w:t xml:space="preserve">: </w:t>
            </w:r>
          </w:p>
          <w:p w14:paraId="4AF6802E" w14:textId="77777777" w:rsidR="00E65DC2" w:rsidRDefault="00C9122A">
            <w:pPr>
              <w:pStyle w:val="ListParagraph"/>
              <w:numPr>
                <w:ilvl w:val="0"/>
                <w:numId w:val="40"/>
              </w:numPr>
              <w:spacing w:after="0" w:line="240" w:lineRule="auto"/>
              <w:jc w:val="left"/>
              <w:rPr>
                <w:b/>
                <w:bCs/>
                <w:sz w:val="20"/>
                <w:szCs w:val="20"/>
                <w:lang w:val="en-US"/>
              </w:rPr>
            </w:pPr>
            <w:r>
              <w:rPr>
                <w:b/>
                <w:bCs/>
                <w:sz w:val="20"/>
                <w:szCs w:val="20"/>
                <w:lang w:val="en-US"/>
              </w:rPr>
              <w:t xml:space="preserve">A RedCap UE supports NCD-SSB based </w:t>
            </w:r>
            <w:r>
              <w:rPr>
                <w:rFonts w:ascii="Times New Roman" w:eastAsia="Batang" w:hAnsi="Times New Roman" w:cs="Times New Roman"/>
                <w:b/>
                <w:bCs/>
                <w:color w:val="FF0000"/>
                <w:sz w:val="20"/>
                <w:szCs w:val="20"/>
                <w:lang w:val="en-US" w:eastAsia="en-US"/>
              </w:rPr>
              <w:t>RRM measurement</w:t>
            </w:r>
            <w:r>
              <w:rPr>
                <w:b/>
                <w:bCs/>
                <w:color w:val="FF0000"/>
                <w:sz w:val="20"/>
                <w:szCs w:val="20"/>
                <w:lang w:val="en-US"/>
              </w:rPr>
              <w:t xml:space="preserve"> and NCD-SSB based RLM </w:t>
            </w:r>
            <w:r>
              <w:rPr>
                <w:b/>
                <w:bCs/>
                <w:sz w:val="20"/>
                <w:szCs w:val="20"/>
                <w:lang w:val="en-US"/>
              </w:rPr>
              <w:t>operation</w:t>
            </w:r>
            <w:r>
              <w:rPr>
                <w:b/>
                <w:bCs/>
                <w:color w:val="FF0000"/>
                <w:sz w:val="20"/>
                <w:szCs w:val="20"/>
                <w:lang w:val="en-US"/>
              </w:rPr>
              <w:t>s</w:t>
            </w:r>
            <w:r>
              <w:rPr>
                <w:b/>
                <w:bCs/>
                <w:sz w:val="20"/>
                <w:szCs w:val="20"/>
                <w:lang w:val="en-US"/>
              </w:rPr>
              <w:t xml:space="preserve"> </w:t>
            </w:r>
            <w:r>
              <w:rPr>
                <w:b/>
                <w:bCs/>
                <w:strike/>
                <w:color w:val="FF0000"/>
                <w:sz w:val="20"/>
                <w:szCs w:val="20"/>
                <w:lang w:val="en-US"/>
              </w:rPr>
              <w:t>(including NCD-SSB based measurements)</w:t>
            </w:r>
            <w:r>
              <w:rPr>
                <w:b/>
                <w:bCs/>
                <w:color w:val="FF0000"/>
                <w:sz w:val="20"/>
                <w:szCs w:val="20"/>
                <w:lang w:val="en-US"/>
              </w:rPr>
              <w:t xml:space="preserve"> </w:t>
            </w:r>
            <w:r>
              <w:rPr>
                <w:b/>
                <w:bCs/>
                <w:sz w:val="20"/>
                <w:szCs w:val="20"/>
                <w:lang w:val="en-US"/>
              </w:rPr>
              <w:t>as a mandatory feature in an RRC-configured DL BWP that does not include CD-SSB.</w:t>
            </w:r>
          </w:p>
          <w:p w14:paraId="4AF6802F" w14:textId="77777777" w:rsidR="00E65DC2" w:rsidRDefault="00E65DC2">
            <w:pPr>
              <w:spacing w:after="0" w:line="240" w:lineRule="auto"/>
              <w:rPr>
                <w:rFonts w:eastAsia="Malgun Gothic"/>
                <w:lang w:val="en-US" w:eastAsia="ko-KR"/>
              </w:rPr>
            </w:pPr>
          </w:p>
        </w:tc>
      </w:tr>
      <w:tr w:rsidR="00E65DC2" w14:paraId="4AF68034" w14:textId="77777777">
        <w:tc>
          <w:tcPr>
            <w:tcW w:w="1479" w:type="dxa"/>
          </w:tcPr>
          <w:p w14:paraId="4AF68031" w14:textId="77777777" w:rsidR="00E65DC2" w:rsidRDefault="00C9122A">
            <w:pPr>
              <w:rPr>
                <w:rFonts w:eastAsiaTheme="minorEastAsia"/>
                <w:lang w:val="en-US" w:eastAsia="zh-CN"/>
              </w:rPr>
            </w:pPr>
            <w:r>
              <w:rPr>
                <w:rFonts w:eastAsia="Malgun Gothic"/>
                <w:lang w:val="en-US" w:eastAsia="ko-KR"/>
              </w:rPr>
              <w:t>Ericsson</w:t>
            </w:r>
          </w:p>
        </w:tc>
        <w:tc>
          <w:tcPr>
            <w:tcW w:w="1372" w:type="dxa"/>
          </w:tcPr>
          <w:p w14:paraId="4AF68032"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033" w14:textId="77777777" w:rsidR="00E65DC2" w:rsidRDefault="00C9122A">
            <w:pPr>
              <w:rPr>
                <w:rFonts w:eastAsiaTheme="minorEastAsia"/>
                <w:lang w:val="en-US" w:eastAsia="zh-CN"/>
              </w:rPr>
            </w:pPr>
            <w:r>
              <w:rPr>
                <w:rFonts w:eastAsiaTheme="minorEastAsia"/>
                <w:lang w:val="en-US" w:eastAsia="zh-CN"/>
              </w:rPr>
              <w:t>We are also supportive of the update from LGE. We do not prefer to explicitly list the features in the proposal.</w:t>
            </w:r>
          </w:p>
        </w:tc>
      </w:tr>
      <w:tr w:rsidR="00E65DC2" w14:paraId="4AF68038" w14:textId="77777777">
        <w:tc>
          <w:tcPr>
            <w:tcW w:w="1479" w:type="dxa"/>
          </w:tcPr>
          <w:p w14:paraId="4AF68035" w14:textId="77777777" w:rsidR="00E65DC2" w:rsidRDefault="00C9122A">
            <w:pPr>
              <w:rPr>
                <w:rFonts w:eastAsia="Malgun Gothic"/>
                <w:lang w:val="en-US" w:eastAsia="ko-KR"/>
              </w:rPr>
            </w:pPr>
            <w:r>
              <w:rPr>
                <w:rFonts w:eastAsia="Malgun Gothic"/>
                <w:lang w:val="en-US" w:eastAsia="ko-KR"/>
              </w:rPr>
              <w:t>Qualcomm</w:t>
            </w:r>
          </w:p>
        </w:tc>
        <w:tc>
          <w:tcPr>
            <w:tcW w:w="1372" w:type="dxa"/>
          </w:tcPr>
          <w:p w14:paraId="4AF68036"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037" w14:textId="77777777" w:rsidR="00E65DC2" w:rsidRDefault="00C9122A">
            <w:pPr>
              <w:rPr>
                <w:rFonts w:eastAsiaTheme="minorEastAsia"/>
                <w:lang w:val="en-US" w:eastAsia="zh-CN"/>
              </w:rPr>
            </w:pPr>
            <w:r>
              <w:rPr>
                <w:rFonts w:eastAsiaTheme="minorEastAsia"/>
                <w:lang w:val="en-US" w:eastAsia="zh-CN"/>
              </w:rPr>
              <w:t>We also support the proposal of LGE for clarification</w:t>
            </w:r>
          </w:p>
        </w:tc>
      </w:tr>
      <w:tr w:rsidR="00E65DC2" w14:paraId="4AF6803C" w14:textId="77777777">
        <w:tc>
          <w:tcPr>
            <w:tcW w:w="1479" w:type="dxa"/>
          </w:tcPr>
          <w:p w14:paraId="4AF68039" w14:textId="77777777" w:rsidR="00E65DC2" w:rsidRDefault="00C9122A">
            <w:pPr>
              <w:rPr>
                <w:rFonts w:eastAsia="Malgun Gothic"/>
                <w:lang w:val="en-US" w:eastAsia="ko-KR"/>
              </w:rPr>
            </w:pPr>
            <w:r>
              <w:rPr>
                <w:rFonts w:eastAsia="Malgun Gothic"/>
                <w:lang w:val="en-US" w:eastAsia="ko-KR"/>
              </w:rPr>
              <w:t>Nokia, NSB</w:t>
            </w:r>
          </w:p>
        </w:tc>
        <w:tc>
          <w:tcPr>
            <w:tcW w:w="1372" w:type="dxa"/>
          </w:tcPr>
          <w:p w14:paraId="4AF6803A"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03B" w14:textId="77777777" w:rsidR="00E65DC2" w:rsidRDefault="00C9122A">
            <w:pPr>
              <w:rPr>
                <w:rFonts w:eastAsiaTheme="minorEastAsia"/>
                <w:lang w:val="en-US" w:eastAsia="zh-CN"/>
              </w:rPr>
            </w:pPr>
            <w:r>
              <w:rPr>
                <w:rFonts w:eastAsiaTheme="minorEastAsia"/>
                <w:lang w:val="en-US" w:eastAsia="zh-CN"/>
              </w:rPr>
              <w:t>We are fine with the update from LGE</w:t>
            </w:r>
          </w:p>
        </w:tc>
      </w:tr>
      <w:tr w:rsidR="00E65DC2" w14:paraId="4AF68040" w14:textId="77777777">
        <w:tc>
          <w:tcPr>
            <w:tcW w:w="1479" w:type="dxa"/>
          </w:tcPr>
          <w:p w14:paraId="4AF6803D" w14:textId="77777777" w:rsidR="00E65DC2" w:rsidRDefault="00C9122A">
            <w:pPr>
              <w:rPr>
                <w:rFonts w:eastAsia="Malgun Gothic"/>
                <w:lang w:val="en-US" w:eastAsia="ko-KR"/>
              </w:rPr>
            </w:pPr>
            <w:r>
              <w:rPr>
                <w:rFonts w:eastAsia="Malgun Gothic"/>
                <w:lang w:val="en-US" w:eastAsia="ko-KR"/>
              </w:rPr>
              <w:t>Intel</w:t>
            </w:r>
          </w:p>
        </w:tc>
        <w:tc>
          <w:tcPr>
            <w:tcW w:w="1372" w:type="dxa"/>
          </w:tcPr>
          <w:p w14:paraId="4AF6803E"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03F" w14:textId="77777777" w:rsidR="00E65DC2" w:rsidRDefault="00C9122A">
            <w:pPr>
              <w:rPr>
                <w:rFonts w:eastAsiaTheme="minorEastAsia"/>
                <w:lang w:val="en-US" w:eastAsia="zh-CN"/>
              </w:rPr>
            </w:pPr>
            <w:r>
              <w:rPr>
                <w:rFonts w:eastAsiaTheme="minorEastAsia"/>
                <w:lang w:val="en-US" w:eastAsia="zh-CN"/>
              </w:rPr>
              <w:t>Also support LGE’s or Apple’s versions.</w:t>
            </w:r>
          </w:p>
        </w:tc>
      </w:tr>
      <w:tr w:rsidR="00E65DC2" w14:paraId="4AF68044" w14:textId="77777777">
        <w:tc>
          <w:tcPr>
            <w:tcW w:w="1479" w:type="dxa"/>
          </w:tcPr>
          <w:p w14:paraId="4AF68041" w14:textId="77777777" w:rsidR="00E65DC2" w:rsidRDefault="00C9122A">
            <w:pPr>
              <w:rPr>
                <w:rFonts w:eastAsia="Malgun Gothic"/>
                <w:lang w:val="en-US" w:eastAsia="ko-KR"/>
              </w:rPr>
            </w:pPr>
            <w:r>
              <w:rPr>
                <w:rFonts w:eastAsia="Malgun Gothic"/>
                <w:lang w:val="en-US" w:eastAsia="ko-KR"/>
              </w:rPr>
              <w:t>Nordic</w:t>
            </w:r>
          </w:p>
        </w:tc>
        <w:tc>
          <w:tcPr>
            <w:tcW w:w="1372" w:type="dxa"/>
          </w:tcPr>
          <w:p w14:paraId="4AF68042"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043" w14:textId="77777777" w:rsidR="00E65DC2" w:rsidRDefault="00E65DC2">
            <w:pPr>
              <w:rPr>
                <w:rFonts w:eastAsiaTheme="minorEastAsia"/>
                <w:lang w:val="en-US" w:eastAsia="zh-CN"/>
              </w:rPr>
            </w:pPr>
          </w:p>
        </w:tc>
      </w:tr>
      <w:tr w:rsidR="00E65DC2" w14:paraId="4AF68048" w14:textId="77777777">
        <w:tc>
          <w:tcPr>
            <w:tcW w:w="1479" w:type="dxa"/>
          </w:tcPr>
          <w:p w14:paraId="4AF68045" w14:textId="77777777" w:rsidR="00E65DC2" w:rsidRDefault="00C9122A">
            <w:pPr>
              <w:rPr>
                <w:rFonts w:eastAsia="Malgun Gothic"/>
                <w:lang w:val="en-US" w:eastAsia="ko-KR"/>
              </w:rPr>
            </w:pPr>
            <w:r>
              <w:rPr>
                <w:rFonts w:eastAsia="Malgun Gothic"/>
                <w:lang w:val="en-US" w:eastAsia="ko-KR"/>
              </w:rPr>
              <w:t>Apple2</w:t>
            </w:r>
          </w:p>
        </w:tc>
        <w:tc>
          <w:tcPr>
            <w:tcW w:w="1372" w:type="dxa"/>
          </w:tcPr>
          <w:p w14:paraId="4AF68046" w14:textId="77777777" w:rsidR="00E65DC2" w:rsidRDefault="00E65DC2">
            <w:pPr>
              <w:tabs>
                <w:tab w:val="left" w:pos="551"/>
              </w:tabs>
              <w:rPr>
                <w:rFonts w:eastAsiaTheme="minorEastAsia"/>
                <w:lang w:val="en-US" w:eastAsia="zh-CN"/>
              </w:rPr>
            </w:pPr>
          </w:p>
        </w:tc>
        <w:tc>
          <w:tcPr>
            <w:tcW w:w="6780" w:type="dxa"/>
          </w:tcPr>
          <w:p w14:paraId="4AF68047" w14:textId="77777777" w:rsidR="00E65DC2" w:rsidRDefault="00C9122A">
            <w:pPr>
              <w:rPr>
                <w:rFonts w:eastAsiaTheme="minorEastAsia"/>
                <w:lang w:val="en-US" w:eastAsia="zh-CN"/>
              </w:rPr>
            </w:pPr>
            <w:r>
              <w:rPr>
                <w:rFonts w:eastAsiaTheme="minorEastAsia"/>
                <w:lang w:val="en-US" w:eastAsia="zh-CN"/>
              </w:rPr>
              <w:t xml:space="preserve">To make progress, we </w:t>
            </w:r>
            <w:proofErr w:type="gramStart"/>
            <w:r>
              <w:rPr>
                <w:rFonts w:eastAsiaTheme="minorEastAsia"/>
                <w:lang w:val="en-US" w:eastAsia="zh-CN"/>
              </w:rPr>
              <w:t>can</w:t>
            </w:r>
            <w:proofErr w:type="gramEnd"/>
            <w:r>
              <w:rPr>
                <w:rFonts w:eastAsiaTheme="minorEastAsia"/>
                <w:lang w:val="en-US" w:eastAsia="zh-CN"/>
              </w:rPr>
              <w:t xml:space="preserve"> compromise with LGE’s version if concern raised on the completion of list proposed by us. </w:t>
            </w:r>
          </w:p>
        </w:tc>
      </w:tr>
      <w:tr w:rsidR="00E65DC2" w14:paraId="4AF6804C" w14:textId="77777777">
        <w:tc>
          <w:tcPr>
            <w:tcW w:w="1479" w:type="dxa"/>
          </w:tcPr>
          <w:p w14:paraId="4AF68049" w14:textId="77777777" w:rsidR="00E65DC2" w:rsidRDefault="00C9122A">
            <w:pPr>
              <w:rPr>
                <w:rFonts w:eastAsiaTheme="minorEastAsia"/>
                <w:lang w:val="en-US" w:eastAsia="zh-CN"/>
              </w:rPr>
            </w:pPr>
            <w:r>
              <w:rPr>
                <w:rFonts w:eastAsiaTheme="minorEastAsia"/>
                <w:lang w:val="en-US" w:eastAsia="zh-CN"/>
              </w:rPr>
              <w:t>FL6</w:t>
            </w:r>
          </w:p>
        </w:tc>
        <w:tc>
          <w:tcPr>
            <w:tcW w:w="8152" w:type="dxa"/>
            <w:gridSpan w:val="2"/>
          </w:tcPr>
          <w:p w14:paraId="4AF6804A" w14:textId="77777777" w:rsidR="00E65DC2" w:rsidRDefault="00C9122A">
            <w:pPr>
              <w:rPr>
                <w:rFonts w:eastAsiaTheme="minorEastAsia"/>
                <w:lang w:val="en-US" w:eastAsia="zh-CN"/>
              </w:rPr>
            </w:pPr>
            <w:r>
              <w:rPr>
                <w:rFonts w:eastAsiaTheme="minorEastAsia"/>
                <w:lang w:val="en-US" w:eastAsia="zh-CN"/>
              </w:rPr>
              <w:t>Based on the received responses, the following updated proposal can be considered.</w:t>
            </w:r>
          </w:p>
          <w:p w14:paraId="4AF6804B" w14:textId="77777777" w:rsidR="00E65DC2" w:rsidRDefault="00C9122A">
            <w:pPr>
              <w:rPr>
                <w:rFonts w:eastAsiaTheme="minorEastAsia"/>
                <w:lang w:val="en-US"/>
              </w:rPr>
            </w:pPr>
            <w:r>
              <w:rPr>
                <w:b/>
                <w:highlight w:val="yellow"/>
                <w:lang w:val="en-US"/>
              </w:rPr>
              <w:t>High Priority Proposal 4-1-1b</w:t>
            </w:r>
            <w:r>
              <w:rPr>
                <w:b/>
                <w:bCs/>
                <w:lang w:val="en-US"/>
              </w:rPr>
              <w:t xml:space="preserve">: A RedCap UE supports </w:t>
            </w:r>
            <w:r>
              <w:rPr>
                <w:b/>
                <w:bCs/>
                <w:color w:val="FF0000"/>
                <w:lang w:val="en-US"/>
              </w:rPr>
              <w:t xml:space="preserve">existing mandatory feature(s) that are based on SSB using </w:t>
            </w:r>
            <w:r>
              <w:rPr>
                <w:b/>
                <w:bCs/>
                <w:lang w:val="en-US"/>
              </w:rPr>
              <w:t xml:space="preserve">NCD-SSB </w:t>
            </w:r>
            <w:r>
              <w:rPr>
                <w:b/>
                <w:bCs/>
                <w:strike/>
                <w:color w:val="FF0000"/>
                <w:lang w:val="en-US"/>
              </w:rPr>
              <w:t>based operation</w:t>
            </w:r>
            <w:r>
              <w:rPr>
                <w:b/>
                <w:bCs/>
                <w:color w:val="FF0000"/>
                <w:lang w:val="en-US"/>
              </w:rPr>
              <w:t xml:space="preserve"> </w:t>
            </w:r>
            <w:r>
              <w:rPr>
                <w:b/>
                <w:bCs/>
                <w:lang w:val="en-US"/>
              </w:rPr>
              <w:t xml:space="preserve">(including NCD-SSB based measurements) as </w:t>
            </w:r>
            <w:r>
              <w:rPr>
                <w:b/>
                <w:bCs/>
                <w:strike/>
                <w:color w:val="FF0000"/>
                <w:lang w:val="en-US"/>
              </w:rPr>
              <w:t xml:space="preserve">a </w:t>
            </w:r>
            <w:r>
              <w:rPr>
                <w:b/>
                <w:bCs/>
                <w:lang w:val="en-US"/>
              </w:rPr>
              <w:t>mandatory feature</w:t>
            </w:r>
            <w:r>
              <w:rPr>
                <w:b/>
                <w:bCs/>
                <w:color w:val="FF0000"/>
                <w:lang w:val="en-US"/>
              </w:rPr>
              <w:t>(s)</w:t>
            </w:r>
            <w:r>
              <w:rPr>
                <w:b/>
                <w:bCs/>
                <w:lang w:val="en-US"/>
              </w:rPr>
              <w:t xml:space="preserve"> in an RRC-configured DL BWP that does not include CD-SSB.</w:t>
            </w:r>
          </w:p>
        </w:tc>
      </w:tr>
      <w:tr w:rsidR="00E65DC2" w14:paraId="4AF68050" w14:textId="77777777">
        <w:tc>
          <w:tcPr>
            <w:tcW w:w="1479" w:type="dxa"/>
          </w:tcPr>
          <w:p w14:paraId="4AF6804D" w14:textId="77777777" w:rsidR="00E65DC2" w:rsidRDefault="00C9122A">
            <w:pPr>
              <w:rPr>
                <w:rFonts w:eastAsia="Malgun Gothic"/>
                <w:lang w:val="en-US" w:eastAsia="ko-KR"/>
              </w:rPr>
            </w:pPr>
            <w:r>
              <w:rPr>
                <w:rFonts w:eastAsiaTheme="minorEastAsia" w:hint="eastAsia"/>
                <w:lang w:val="en-US" w:eastAsia="zh-CN"/>
              </w:rPr>
              <w:t>S</w:t>
            </w:r>
            <w:r>
              <w:rPr>
                <w:rFonts w:eastAsiaTheme="minorEastAsia"/>
                <w:lang w:val="en-US" w:eastAsia="zh-CN"/>
              </w:rPr>
              <w:t>preadtrum7</w:t>
            </w:r>
          </w:p>
        </w:tc>
        <w:tc>
          <w:tcPr>
            <w:tcW w:w="1372" w:type="dxa"/>
          </w:tcPr>
          <w:p w14:paraId="4AF6804E"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04F" w14:textId="77777777" w:rsidR="00E65DC2" w:rsidRDefault="00E65DC2">
            <w:pPr>
              <w:rPr>
                <w:rFonts w:eastAsiaTheme="minorEastAsia"/>
                <w:lang w:val="en-US" w:eastAsia="zh-CN"/>
              </w:rPr>
            </w:pPr>
          </w:p>
        </w:tc>
      </w:tr>
      <w:tr w:rsidR="00E65DC2" w14:paraId="4AF68057" w14:textId="77777777">
        <w:tc>
          <w:tcPr>
            <w:tcW w:w="1479" w:type="dxa"/>
          </w:tcPr>
          <w:p w14:paraId="4AF68051" w14:textId="77777777" w:rsidR="00E65DC2" w:rsidRDefault="00C9122A">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AF68052"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053"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p w14:paraId="4AF68054" w14:textId="77777777" w:rsidR="00E65DC2" w:rsidRDefault="00C9122A">
            <w:pPr>
              <w:rPr>
                <w:rFonts w:eastAsiaTheme="minorEastAsia"/>
                <w:lang w:val="en-US" w:eastAsia="zh-CN"/>
              </w:rPr>
            </w:pPr>
            <w:r>
              <w:rPr>
                <w:rFonts w:eastAsiaTheme="minorEastAsia"/>
                <w:lang w:val="en-US" w:eastAsia="zh-CN"/>
              </w:rPr>
              <w:lastRenderedPageBreak/>
              <w:t xml:space="preserve">If companies prefer an explicit list of features, the following proposal is also fine with us. </w:t>
            </w:r>
          </w:p>
          <w:p w14:paraId="4AF68055" w14:textId="77777777" w:rsidR="00E65DC2" w:rsidRDefault="00C9122A">
            <w:pPr>
              <w:rPr>
                <w:b/>
                <w:bCs/>
                <w:lang w:val="en-US"/>
              </w:rPr>
            </w:pPr>
            <w:r>
              <w:rPr>
                <w:b/>
                <w:bCs/>
                <w:color w:val="FF0000"/>
                <w:highlight w:val="yellow"/>
              </w:rPr>
              <w:t xml:space="preserve">(Modified) </w:t>
            </w:r>
            <w:r>
              <w:rPr>
                <w:b/>
                <w:bCs/>
                <w:highlight w:val="yellow"/>
              </w:rPr>
              <w:t>Proposal 4-1-1b</w:t>
            </w:r>
            <w:r>
              <w:rPr>
                <w:b/>
                <w:bCs/>
              </w:rPr>
              <w:t xml:space="preserve">: </w:t>
            </w:r>
          </w:p>
          <w:p w14:paraId="4AF68056" w14:textId="77777777" w:rsidR="00E65DC2" w:rsidRDefault="00C9122A">
            <w:pPr>
              <w:numPr>
                <w:ilvl w:val="0"/>
                <w:numId w:val="40"/>
              </w:numPr>
              <w:spacing w:after="0" w:line="252" w:lineRule="auto"/>
              <w:rPr>
                <w:b/>
                <w:bCs/>
              </w:rPr>
            </w:pPr>
            <w:r>
              <w:rPr>
                <w:b/>
                <w:bCs/>
              </w:rPr>
              <w:t xml:space="preserve">A RedCap UE supports </w:t>
            </w:r>
            <w:r>
              <w:rPr>
                <w:b/>
                <w:bCs/>
                <w:color w:val="FF0000"/>
              </w:rPr>
              <w:t xml:space="preserve">existing mandatory SSB-based RLM and SSB-based RRM measurement using </w:t>
            </w:r>
            <w:r>
              <w:rPr>
                <w:b/>
                <w:bCs/>
              </w:rPr>
              <w:t>NCD-SSB mandatory features in an RRC-configured DL BWP that does not include CD-SSB.</w:t>
            </w:r>
          </w:p>
        </w:tc>
      </w:tr>
      <w:tr w:rsidR="00E65DC2" w14:paraId="4AF6805B" w14:textId="77777777">
        <w:tc>
          <w:tcPr>
            <w:tcW w:w="1479" w:type="dxa"/>
          </w:tcPr>
          <w:p w14:paraId="4AF68058"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8059"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05A" w14:textId="77777777" w:rsidR="00E65DC2" w:rsidRDefault="00C9122A">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aving this agreement ASAP will facilitate the RAN1 UE feature and RAN4 RRM discussion next week. </w:t>
            </w:r>
          </w:p>
        </w:tc>
      </w:tr>
      <w:tr w:rsidR="00E65DC2" w14:paraId="4AF6805F" w14:textId="77777777">
        <w:tc>
          <w:tcPr>
            <w:tcW w:w="1479" w:type="dxa"/>
          </w:tcPr>
          <w:p w14:paraId="4AF6805C" w14:textId="77777777" w:rsidR="00E65DC2" w:rsidRDefault="00C9122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AF6805D"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05E" w14:textId="77777777" w:rsidR="00E65DC2" w:rsidRDefault="00C9122A">
            <w:pPr>
              <w:rPr>
                <w:rFonts w:eastAsiaTheme="minorEastAsia"/>
                <w:lang w:val="en-US" w:eastAsia="zh-CN"/>
              </w:rPr>
            </w:pPr>
            <w:r>
              <w:rPr>
                <w:rFonts w:eastAsiaTheme="minorEastAsia"/>
                <w:lang w:val="en-US" w:eastAsia="zh-CN"/>
              </w:rPr>
              <w:t xml:space="preserve">We have slight preference on MTK’s proposal since it is more specific. </w:t>
            </w:r>
          </w:p>
        </w:tc>
      </w:tr>
      <w:tr w:rsidR="00E65DC2" w14:paraId="4AF68063" w14:textId="77777777">
        <w:tc>
          <w:tcPr>
            <w:tcW w:w="1479" w:type="dxa"/>
          </w:tcPr>
          <w:p w14:paraId="4AF68060"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8061"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062" w14:textId="77777777" w:rsidR="00E65DC2" w:rsidRDefault="00E65DC2">
            <w:pPr>
              <w:rPr>
                <w:rFonts w:eastAsiaTheme="minorEastAsia"/>
                <w:lang w:val="en-US" w:eastAsia="zh-CN"/>
              </w:rPr>
            </w:pPr>
          </w:p>
        </w:tc>
      </w:tr>
      <w:tr w:rsidR="00E65DC2" w14:paraId="4AF68067" w14:textId="77777777">
        <w:tc>
          <w:tcPr>
            <w:tcW w:w="1479" w:type="dxa"/>
          </w:tcPr>
          <w:p w14:paraId="4AF68064" w14:textId="77777777" w:rsidR="00E65DC2" w:rsidRDefault="00C9122A">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AF68065"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8066" w14:textId="77777777" w:rsidR="00E65DC2" w:rsidRDefault="00E65DC2">
            <w:pPr>
              <w:rPr>
                <w:rFonts w:eastAsiaTheme="minorEastAsia"/>
                <w:lang w:val="en-US" w:eastAsia="zh-CN"/>
              </w:rPr>
            </w:pPr>
          </w:p>
        </w:tc>
      </w:tr>
      <w:tr w:rsidR="00E65DC2" w14:paraId="4AF6806B" w14:textId="77777777">
        <w:tc>
          <w:tcPr>
            <w:tcW w:w="1479" w:type="dxa"/>
          </w:tcPr>
          <w:p w14:paraId="4AF68068" w14:textId="77777777" w:rsidR="00E65DC2" w:rsidRDefault="00C9122A">
            <w:pPr>
              <w:rPr>
                <w:rFonts w:eastAsia="Yu Mincho"/>
                <w:lang w:val="en-US" w:eastAsia="ja-JP"/>
              </w:rPr>
            </w:pPr>
            <w:r>
              <w:rPr>
                <w:rFonts w:eastAsia="Yu Mincho"/>
                <w:lang w:val="en-US" w:eastAsia="ja-JP"/>
              </w:rPr>
              <w:t>CMCC</w:t>
            </w:r>
          </w:p>
        </w:tc>
        <w:tc>
          <w:tcPr>
            <w:tcW w:w="1372" w:type="dxa"/>
          </w:tcPr>
          <w:p w14:paraId="4AF68069" w14:textId="77777777" w:rsidR="00E65DC2" w:rsidRDefault="00C9122A">
            <w:pPr>
              <w:tabs>
                <w:tab w:val="left" w:pos="551"/>
              </w:tabs>
              <w:rPr>
                <w:rFonts w:eastAsia="Yu Mincho"/>
                <w:lang w:val="en-US" w:eastAsia="ja-JP"/>
              </w:rPr>
            </w:pPr>
            <w:r>
              <w:rPr>
                <w:rFonts w:eastAsia="Yu Mincho"/>
                <w:lang w:val="en-US" w:eastAsia="ja-JP"/>
              </w:rPr>
              <w:t>Y</w:t>
            </w:r>
          </w:p>
        </w:tc>
        <w:tc>
          <w:tcPr>
            <w:tcW w:w="6780" w:type="dxa"/>
          </w:tcPr>
          <w:p w14:paraId="4AF6806A" w14:textId="77777777" w:rsidR="00E65DC2" w:rsidRDefault="00E65DC2">
            <w:pPr>
              <w:rPr>
                <w:rFonts w:eastAsiaTheme="minorEastAsia"/>
                <w:lang w:val="en-US" w:eastAsia="zh-CN"/>
              </w:rPr>
            </w:pPr>
          </w:p>
        </w:tc>
      </w:tr>
      <w:tr w:rsidR="00E65DC2" w14:paraId="4AF6806F" w14:textId="77777777">
        <w:tc>
          <w:tcPr>
            <w:tcW w:w="1479" w:type="dxa"/>
          </w:tcPr>
          <w:p w14:paraId="4AF6806C" w14:textId="77777777" w:rsidR="00E65DC2" w:rsidRDefault="00C9122A">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4AF6806D" w14:textId="77777777" w:rsidR="00E65DC2" w:rsidRDefault="00C9122A">
            <w:pPr>
              <w:tabs>
                <w:tab w:val="left" w:pos="551"/>
              </w:tabs>
              <w:rPr>
                <w:rFonts w:eastAsia="Malgun Gothic"/>
                <w:lang w:val="en-US" w:eastAsia="ko-KR"/>
              </w:rPr>
            </w:pPr>
            <w:r>
              <w:rPr>
                <w:rFonts w:eastAsia="Malgun Gothic" w:hint="eastAsia"/>
                <w:lang w:val="en-US" w:eastAsia="ko-KR"/>
              </w:rPr>
              <w:t>Y</w:t>
            </w:r>
          </w:p>
        </w:tc>
        <w:tc>
          <w:tcPr>
            <w:tcW w:w="6780" w:type="dxa"/>
          </w:tcPr>
          <w:p w14:paraId="4AF6806E" w14:textId="77777777" w:rsidR="00E65DC2" w:rsidRDefault="00E65DC2">
            <w:pPr>
              <w:rPr>
                <w:rFonts w:eastAsiaTheme="minorEastAsia"/>
                <w:lang w:val="en-US" w:eastAsia="zh-CN"/>
              </w:rPr>
            </w:pPr>
          </w:p>
        </w:tc>
      </w:tr>
      <w:tr w:rsidR="00E65DC2" w14:paraId="4AF68073" w14:textId="77777777">
        <w:tc>
          <w:tcPr>
            <w:tcW w:w="1479" w:type="dxa"/>
          </w:tcPr>
          <w:p w14:paraId="4AF68070" w14:textId="77777777" w:rsidR="00E65DC2" w:rsidRDefault="00C9122A">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AF68071"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8072" w14:textId="77777777" w:rsidR="00E65DC2" w:rsidRDefault="00E65DC2">
            <w:pPr>
              <w:rPr>
                <w:rFonts w:eastAsiaTheme="minorEastAsia"/>
                <w:lang w:val="en-US" w:eastAsia="zh-CN"/>
              </w:rPr>
            </w:pPr>
          </w:p>
        </w:tc>
      </w:tr>
      <w:tr w:rsidR="00E65DC2" w14:paraId="4AF68077" w14:textId="77777777">
        <w:tc>
          <w:tcPr>
            <w:tcW w:w="1479" w:type="dxa"/>
          </w:tcPr>
          <w:p w14:paraId="4AF68074" w14:textId="77777777" w:rsidR="00E65DC2" w:rsidRDefault="00C9122A">
            <w:pPr>
              <w:rPr>
                <w:rFonts w:eastAsia="SimSun"/>
                <w:lang w:val="en-US" w:eastAsia="ja-JP"/>
              </w:rPr>
            </w:pPr>
            <w:r>
              <w:rPr>
                <w:rFonts w:eastAsia="SimSun" w:hint="eastAsia"/>
                <w:lang w:val="en-US" w:eastAsia="zh-CN"/>
              </w:rPr>
              <w:t>ZTE, Sanechips</w:t>
            </w:r>
          </w:p>
        </w:tc>
        <w:tc>
          <w:tcPr>
            <w:tcW w:w="1372" w:type="dxa"/>
          </w:tcPr>
          <w:p w14:paraId="4AF68075" w14:textId="77777777" w:rsidR="00E65DC2" w:rsidRDefault="00C9122A">
            <w:pPr>
              <w:tabs>
                <w:tab w:val="left" w:pos="551"/>
              </w:tabs>
              <w:rPr>
                <w:rFonts w:eastAsia="SimSun"/>
                <w:lang w:val="en-US" w:eastAsia="ja-JP"/>
              </w:rPr>
            </w:pPr>
            <w:r>
              <w:rPr>
                <w:rFonts w:eastAsia="SimSun" w:hint="eastAsia"/>
                <w:lang w:val="en-US" w:eastAsia="zh-CN"/>
              </w:rPr>
              <w:t>Y</w:t>
            </w:r>
          </w:p>
        </w:tc>
        <w:tc>
          <w:tcPr>
            <w:tcW w:w="6780" w:type="dxa"/>
          </w:tcPr>
          <w:p w14:paraId="4AF68076" w14:textId="77777777" w:rsidR="00E65DC2" w:rsidRDefault="00E65DC2">
            <w:pPr>
              <w:rPr>
                <w:rFonts w:eastAsiaTheme="minorEastAsia"/>
                <w:lang w:val="en-US" w:eastAsia="zh-CN"/>
              </w:rPr>
            </w:pPr>
          </w:p>
        </w:tc>
      </w:tr>
      <w:tr w:rsidR="004A3968" w14:paraId="3EDCA457" w14:textId="77777777">
        <w:tc>
          <w:tcPr>
            <w:tcW w:w="1479" w:type="dxa"/>
          </w:tcPr>
          <w:p w14:paraId="31297625" w14:textId="7B79EE00" w:rsidR="004A3968" w:rsidRDefault="004A3968">
            <w:pPr>
              <w:rPr>
                <w:rFonts w:eastAsia="SimSun"/>
                <w:lang w:val="en-US" w:eastAsia="zh-CN"/>
              </w:rPr>
            </w:pPr>
            <w:r>
              <w:rPr>
                <w:rFonts w:eastAsia="SimSun"/>
                <w:lang w:val="en-US" w:eastAsia="zh-CN"/>
              </w:rPr>
              <w:t>Nokia, NSB</w:t>
            </w:r>
          </w:p>
        </w:tc>
        <w:tc>
          <w:tcPr>
            <w:tcW w:w="1372" w:type="dxa"/>
          </w:tcPr>
          <w:p w14:paraId="1EA64096" w14:textId="0FAC71A3" w:rsidR="004A3968" w:rsidRDefault="004A3968">
            <w:pPr>
              <w:tabs>
                <w:tab w:val="left" w:pos="551"/>
              </w:tabs>
              <w:rPr>
                <w:rFonts w:eastAsia="SimSun"/>
                <w:lang w:val="en-US" w:eastAsia="zh-CN"/>
              </w:rPr>
            </w:pPr>
            <w:r>
              <w:rPr>
                <w:rFonts w:eastAsia="SimSun"/>
                <w:lang w:val="en-US" w:eastAsia="zh-CN"/>
              </w:rPr>
              <w:t>Y</w:t>
            </w:r>
          </w:p>
        </w:tc>
        <w:tc>
          <w:tcPr>
            <w:tcW w:w="6780" w:type="dxa"/>
          </w:tcPr>
          <w:p w14:paraId="6B08777B" w14:textId="77777777" w:rsidR="004A3968" w:rsidRDefault="004A3968">
            <w:pPr>
              <w:rPr>
                <w:rFonts w:eastAsiaTheme="minorEastAsia"/>
                <w:lang w:val="en-US" w:eastAsia="zh-CN"/>
              </w:rPr>
            </w:pPr>
          </w:p>
        </w:tc>
      </w:tr>
      <w:tr w:rsidR="003B67B0" w14:paraId="2FA52AA7" w14:textId="77777777">
        <w:tc>
          <w:tcPr>
            <w:tcW w:w="1479" w:type="dxa"/>
          </w:tcPr>
          <w:p w14:paraId="38671249" w14:textId="68A695C8" w:rsidR="003B67B0" w:rsidRDefault="003B67B0">
            <w:pPr>
              <w:rPr>
                <w:rFonts w:eastAsia="SimSun"/>
                <w:lang w:val="en-US" w:eastAsia="zh-CN"/>
              </w:rPr>
            </w:pPr>
            <w:r>
              <w:rPr>
                <w:rFonts w:eastAsia="SimSun"/>
                <w:lang w:val="en-US" w:eastAsia="zh-CN"/>
              </w:rPr>
              <w:t>NEC</w:t>
            </w:r>
          </w:p>
        </w:tc>
        <w:tc>
          <w:tcPr>
            <w:tcW w:w="1372" w:type="dxa"/>
          </w:tcPr>
          <w:p w14:paraId="65354F30" w14:textId="59CCFA50" w:rsidR="003B67B0" w:rsidRDefault="003B67B0">
            <w:pPr>
              <w:tabs>
                <w:tab w:val="left" w:pos="551"/>
              </w:tabs>
              <w:rPr>
                <w:rFonts w:eastAsia="SimSun"/>
                <w:lang w:val="en-US" w:eastAsia="zh-CN"/>
              </w:rPr>
            </w:pPr>
            <w:r>
              <w:rPr>
                <w:rFonts w:eastAsia="SimSun"/>
                <w:lang w:val="en-US" w:eastAsia="zh-CN"/>
              </w:rPr>
              <w:t>Y</w:t>
            </w:r>
          </w:p>
        </w:tc>
        <w:tc>
          <w:tcPr>
            <w:tcW w:w="6780" w:type="dxa"/>
          </w:tcPr>
          <w:p w14:paraId="492BC804" w14:textId="77777777" w:rsidR="003B67B0" w:rsidRDefault="003B67B0">
            <w:pPr>
              <w:rPr>
                <w:rFonts w:eastAsiaTheme="minorEastAsia"/>
                <w:lang w:val="en-US" w:eastAsia="zh-CN"/>
              </w:rPr>
            </w:pPr>
          </w:p>
        </w:tc>
      </w:tr>
      <w:tr w:rsidR="00F62437" w14:paraId="1756BDDB" w14:textId="77777777" w:rsidTr="00F62437">
        <w:tc>
          <w:tcPr>
            <w:tcW w:w="1479" w:type="dxa"/>
          </w:tcPr>
          <w:p w14:paraId="608EB4E2" w14:textId="77777777" w:rsidR="00F62437" w:rsidRDefault="00F62437" w:rsidP="00EC63D9">
            <w:pPr>
              <w:rPr>
                <w:rFonts w:eastAsia="Malgun Gothic"/>
                <w:lang w:val="en-US" w:eastAsia="ko-KR"/>
              </w:rPr>
            </w:pPr>
            <w:r>
              <w:rPr>
                <w:rFonts w:eastAsia="Malgun Gothic"/>
                <w:lang w:val="en-US" w:eastAsia="ko-KR"/>
              </w:rPr>
              <w:t>Ericsson</w:t>
            </w:r>
          </w:p>
        </w:tc>
        <w:tc>
          <w:tcPr>
            <w:tcW w:w="1372" w:type="dxa"/>
          </w:tcPr>
          <w:p w14:paraId="5DBE2455" w14:textId="77777777" w:rsidR="00F62437" w:rsidRDefault="00F62437" w:rsidP="00EC63D9">
            <w:pPr>
              <w:tabs>
                <w:tab w:val="left" w:pos="551"/>
              </w:tabs>
              <w:rPr>
                <w:rFonts w:eastAsiaTheme="minorEastAsia"/>
                <w:lang w:val="en-US" w:eastAsia="zh-CN"/>
              </w:rPr>
            </w:pPr>
            <w:r>
              <w:rPr>
                <w:rFonts w:eastAsiaTheme="minorEastAsia"/>
                <w:lang w:val="en-US" w:eastAsia="zh-CN"/>
              </w:rPr>
              <w:t>Y</w:t>
            </w:r>
          </w:p>
        </w:tc>
        <w:tc>
          <w:tcPr>
            <w:tcW w:w="6780" w:type="dxa"/>
          </w:tcPr>
          <w:p w14:paraId="6284AFBD" w14:textId="77777777" w:rsidR="00F62437" w:rsidRDefault="00F62437" w:rsidP="00EC63D9">
            <w:pPr>
              <w:rPr>
                <w:rFonts w:eastAsiaTheme="minorEastAsia"/>
                <w:lang w:val="en-US" w:eastAsia="zh-CN"/>
              </w:rPr>
            </w:pPr>
            <w:r>
              <w:rPr>
                <w:rFonts w:eastAsiaTheme="minorEastAsia"/>
                <w:lang w:val="en-US" w:eastAsia="zh-CN"/>
              </w:rPr>
              <w:t>As we commented in the previous round, we do not prefer to explicitly list the features in the proposal.</w:t>
            </w:r>
          </w:p>
        </w:tc>
      </w:tr>
      <w:tr w:rsidR="00360EC2" w14:paraId="4DA7BDAC" w14:textId="77777777" w:rsidTr="00147853">
        <w:tc>
          <w:tcPr>
            <w:tcW w:w="1479" w:type="dxa"/>
          </w:tcPr>
          <w:p w14:paraId="2DD453DD" w14:textId="09619272" w:rsidR="00360EC2" w:rsidRDefault="00360EC2" w:rsidP="00EC63D9">
            <w:pPr>
              <w:rPr>
                <w:rFonts w:eastAsia="Malgun Gothic"/>
                <w:lang w:val="en-US" w:eastAsia="ko-KR"/>
              </w:rPr>
            </w:pPr>
            <w:r>
              <w:rPr>
                <w:rFonts w:eastAsia="Malgun Gothic"/>
                <w:lang w:val="en-US" w:eastAsia="ko-KR"/>
              </w:rPr>
              <w:t>FL7</w:t>
            </w:r>
          </w:p>
        </w:tc>
        <w:tc>
          <w:tcPr>
            <w:tcW w:w="8152" w:type="dxa"/>
            <w:gridSpan w:val="2"/>
          </w:tcPr>
          <w:p w14:paraId="594B0E37" w14:textId="77777777" w:rsidR="00360EC2" w:rsidRDefault="00360EC2" w:rsidP="00360EC2">
            <w:pPr>
              <w:rPr>
                <w:rFonts w:eastAsiaTheme="minorEastAsia"/>
                <w:lang w:val="en-US" w:eastAsia="zh-CN"/>
              </w:rPr>
            </w:pPr>
            <w:r>
              <w:rPr>
                <w:rFonts w:eastAsiaTheme="minorEastAsia"/>
                <w:lang w:val="en-US" w:eastAsia="zh-CN"/>
              </w:rPr>
              <w:t>Based on the received responses, the following updated proposal can be considered.</w:t>
            </w:r>
          </w:p>
          <w:p w14:paraId="73639067" w14:textId="55AA983A" w:rsidR="00360EC2" w:rsidRDefault="00360EC2" w:rsidP="00360EC2">
            <w:pPr>
              <w:rPr>
                <w:rFonts w:eastAsiaTheme="minorEastAsia"/>
                <w:lang w:val="en-US" w:eastAsia="zh-CN"/>
              </w:rPr>
            </w:pPr>
            <w:r>
              <w:rPr>
                <w:b/>
                <w:highlight w:val="yellow"/>
                <w:lang w:val="en-US"/>
              </w:rPr>
              <w:t>High Priority Proposal 4-1-1c</w:t>
            </w:r>
            <w:r>
              <w:rPr>
                <w:b/>
                <w:bCs/>
                <w:lang w:val="en-US"/>
              </w:rPr>
              <w:t xml:space="preserve">: A RedCap UE supports </w:t>
            </w:r>
            <w:r>
              <w:rPr>
                <w:b/>
                <w:bCs/>
                <w:color w:val="FF0000"/>
                <w:lang w:val="en-US"/>
              </w:rPr>
              <w:t xml:space="preserve">existing </w:t>
            </w:r>
            <w:r w:rsidRPr="00360EC2">
              <w:rPr>
                <w:b/>
                <w:bCs/>
                <w:color w:val="0070C0"/>
                <w:lang w:val="en-US"/>
              </w:rPr>
              <w:t xml:space="preserve">applicable </w:t>
            </w:r>
            <w:r>
              <w:rPr>
                <w:b/>
                <w:bCs/>
                <w:color w:val="FF0000"/>
                <w:lang w:val="en-US"/>
              </w:rPr>
              <w:t xml:space="preserve">mandatory feature(s) that are based on SSB using </w:t>
            </w:r>
            <w:r>
              <w:rPr>
                <w:b/>
                <w:bCs/>
                <w:lang w:val="en-US"/>
              </w:rPr>
              <w:t xml:space="preserve">NCD-SSB </w:t>
            </w:r>
            <w:r>
              <w:rPr>
                <w:b/>
                <w:bCs/>
                <w:strike/>
                <w:color w:val="FF0000"/>
                <w:lang w:val="en-US"/>
              </w:rPr>
              <w:t>based operation</w:t>
            </w:r>
            <w:r>
              <w:rPr>
                <w:b/>
                <w:bCs/>
                <w:color w:val="FF0000"/>
                <w:lang w:val="en-US"/>
              </w:rPr>
              <w:t xml:space="preserve"> </w:t>
            </w:r>
            <w:r>
              <w:rPr>
                <w:b/>
                <w:bCs/>
                <w:lang w:val="en-US"/>
              </w:rPr>
              <w:t xml:space="preserve">(including NCD-SSB based measurements) as </w:t>
            </w:r>
            <w:r>
              <w:rPr>
                <w:b/>
                <w:bCs/>
                <w:strike/>
                <w:color w:val="FF0000"/>
                <w:lang w:val="en-US"/>
              </w:rPr>
              <w:t xml:space="preserve">a </w:t>
            </w:r>
            <w:r>
              <w:rPr>
                <w:b/>
                <w:bCs/>
                <w:lang w:val="en-US"/>
              </w:rPr>
              <w:t>mandatory feature</w:t>
            </w:r>
            <w:r>
              <w:rPr>
                <w:b/>
                <w:bCs/>
                <w:color w:val="FF0000"/>
                <w:lang w:val="en-US"/>
              </w:rPr>
              <w:t>(s)</w:t>
            </w:r>
            <w:r>
              <w:rPr>
                <w:b/>
                <w:bCs/>
                <w:lang w:val="en-US"/>
              </w:rPr>
              <w:t xml:space="preserve"> in an RRC-configured DL BWP that does not include CD-SSB.</w:t>
            </w:r>
          </w:p>
        </w:tc>
      </w:tr>
      <w:tr w:rsidR="00360EC2" w14:paraId="1ED2269B" w14:textId="77777777" w:rsidTr="00F62437">
        <w:tc>
          <w:tcPr>
            <w:tcW w:w="1479" w:type="dxa"/>
          </w:tcPr>
          <w:p w14:paraId="06B7291E" w14:textId="77777777" w:rsidR="00360EC2" w:rsidRDefault="00360EC2" w:rsidP="00EC63D9">
            <w:pPr>
              <w:rPr>
                <w:rFonts w:eastAsia="Malgun Gothic"/>
                <w:lang w:val="en-US" w:eastAsia="ko-KR"/>
              </w:rPr>
            </w:pPr>
          </w:p>
        </w:tc>
        <w:tc>
          <w:tcPr>
            <w:tcW w:w="1372" w:type="dxa"/>
          </w:tcPr>
          <w:p w14:paraId="3BB12B02" w14:textId="77777777" w:rsidR="00360EC2" w:rsidRDefault="00360EC2" w:rsidP="00EC63D9">
            <w:pPr>
              <w:tabs>
                <w:tab w:val="left" w:pos="551"/>
              </w:tabs>
              <w:rPr>
                <w:rFonts w:eastAsiaTheme="minorEastAsia"/>
                <w:lang w:val="en-US" w:eastAsia="zh-CN"/>
              </w:rPr>
            </w:pPr>
          </w:p>
        </w:tc>
        <w:tc>
          <w:tcPr>
            <w:tcW w:w="6780" w:type="dxa"/>
          </w:tcPr>
          <w:p w14:paraId="16CBADAB" w14:textId="77777777" w:rsidR="00360EC2" w:rsidRDefault="00360EC2" w:rsidP="00EC63D9">
            <w:pPr>
              <w:rPr>
                <w:rFonts w:eastAsiaTheme="minorEastAsia"/>
                <w:lang w:val="en-US" w:eastAsia="zh-CN"/>
              </w:rPr>
            </w:pPr>
          </w:p>
        </w:tc>
      </w:tr>
    </w:tbl>
    <w:p w14:paraId="4AF68078" w14:textId="77777777" w:rsidR="00E65DC2" w:rsidRDefault="00E65DC2">
      <w:pPr>
        <w:tabs>
          <w:tab w:val="left" w:pos="772"/>
        </w:tabs>
        <w:spacing w:after="100" w:afterAutospacing="1"/>
        <w:ind w:firstLine="284"/>
        <w:rPr>
          <w:rStyle w:val="ListLabel115"/>
          <w:lang w:val="en-US"/>
        </w:rPr>
      </w:pPr>
    </w:p>
    <w:p w14:paraId="4AF68079" w14:textId="77777777" w:rsidR="00E65DC2" w:rsidRDefault="00C9122A">
      <w:pPr>
        <w:tabs>
          <w:tab w:val="left" w:pos="772"/>
        </w:tabs>
        <w:spacing w:after="100" w:afterAutospacing="1"/>
        <w:rPr>
          <w:b/>
          <w:bCs/>
          <w:lang w:val="en-US"/>
        </w:rPr>
      </w:pPr>
      <w:r>
        <w:rPr>
          <w:b/>
          <w:highlight w:val="yellow"/>
          <w:lang w:val="en-US"/>
        </w:rPr>
        <w:t>FL1/FL2 High Priority Question 4-2</w:t>
      </w:r>
      <w:r>
        <w:rPr>
          <w:b/>
          <w:bCs/>
          <w:lang w:val="en-US"/>
        </w:rPr>
        <w:t>: Given the feedback from RAN2 and RAN4, can the CSI-RS-related working assumption in the following bullet from the RAN1#107e agreement be confirmed as is? Please provide potential updates or other additional comments regarding CSI-RS-based operation as needed in the Comments field.</w:t>
      </w:r>
    </w:p>
    <w:p w14:paraId="4AF6807A" w14:textId="77777777" w:rsidR="00E65DC2" w:rsidRDefault="00C9122A">
      <w:pPr>
        <w:numPr>
          <w:ilvl w:val="0"/>
          <w:numId w:val="34"/>
        </w:numPr>
        <w:spacing w:after="0" w:line="231" w:lineRule="atLeast"/>
        <w:textAlignment w:val="baseline"/>
        <w:rPr>
          <w:rFonts w:asciiTheme="majorBidi" w:eastAsia="Microsoft YaHei UI" w:hAnsiTheme="majorBidi" w:cstheme="majorBidi"/>
          <w:b/>
          <w:bCs/>
          <w:lang w:val="en-US" w:eastAsia="zh-CN"/>
        </w:rPr>
      </w:pPr>
      <w:r>
        <w:rPr>
          <w:rFonts w:asciiTheme="majorBidi" w:eastAsia="Microsoft YaHei UI" w:hAnsiTheme="majorBidi" w:cstheme="majorBidi"/>
          <w:b/>
          <w:bCs/>
          <w:lang w:val="en-US" w:eastAsia="zh-CN"/>
        </w:rPr>
        <w:t>Not need NCD-SSB: A RedCap UE can in addition optionally support relevant operation based on for CSI-RS (</w:t>
      </w:r>
      <w:r>
        <w:rPr>
          <w:rFonts w:asciiTheme="majorBidi" w:eastAsia="Microsoft YaHei UI" w:hAnsiTheme="majorBidi" w:cstheme="majorBidi"/>
          <w:b/>
          <w:bCs/>
          <w:shd w:val="clear" w:color="auto" w:fill="808000"/>
          <w:lang w:val="en-US" w:eastAsia="zh-CN"/>
        </w:rPr>
        <w:t>working assumption</w:t>
      </w:r>
      <w:r>
        <w:rPr>
          <w:rFonts w:asciiTheme="majorBidi" w:eastAsia="Microsoft YaHei UI" w:hAnsiTheme="majorBidi" w:cstheme="majorBidi"/>
          <w:b/>
          <w:bCs/>
          <w:lang w:val="en-US" w:eastAsia="zh-CN"/>
        </w:rPr>
        <w:t xml:space="preserve">) and/or </w:t>
      </w:r>
      <w:r>
        <w:rPr>
          <w:rFonts w:asciiTheme="majorBidi" w:eastAsia="Times New Roman" w:hAnsiTheme="majorBidi" w:cstheme="majorBidi"/>
          <w:b/>
          <w:bCs/>
          <w:lang w:val="en-US" w:eastAsia="en-GB"/>
        </w:rPr>
        <w:t>FG 6-1a</w:t>
      </w:r>
      <w:r>
        <w:rPr>
          <w:rFonts w:asciiTheme="majorBidi" w:eastAsia="Microsoft YaHei UI" w:hAnsiTheme="majorBidi" w:cstheme="majorBidi"/>
          <w:b/>
          <w:bCs/>
          <w:lang w:val="en-US" w:eastAsia="zh-CN"/>
        </w:rPr>
        <w:t xml:space="preserve"> by reporting optional capabilities.</w:t>
      </w:r>
    </w:p>
    <w:p w14:paraId="4AF6807B" w14:textId="77777777" w:rsidR="00E65DC2" w:rsidRDefault="00E65DC2">
      <w:pPr>
        <w:spacing w:after="0" w:line="231" w:lineRule="atLeast"/>
        <w:textAlignment w:val="baseline"/>
        <w:rPr>
          <w:rFonts w:asciiTheme="majorBidi" w:eastAsia="Microsoft YaHei UI" w:hAnsiTheme="majorBidi" w:cstheme="majorBidi"/>
          <w:b/>
          <w:bCs/>
          <w:lang w:val="en-US" w:eastAsia="zh-CN"/>
        </w:rPr>
      </w:pPr>
    </w:p>
    <w:tbl>
      <w:tblPr>
        <w:tblStyle w:val="TableGrid"/>
        <w:tblW w:w="9631" w:type="dxa"/>
        <w:tblLook w:val="04A0" w:firstRow="1" w:lastRow="0" w:firstColumn="1" w:lastColumn="0" w:noHBand="0" w:noVBand="1"/>
      </w:tblPr>
      <w:tblGrid>
        <w:gridCol w:w="1479"/>
        <w:gridCol w:w="1372"/>
        <w:gridCol w:w="6780"/>
      </w:tblGrid>
      <w:tr w:rsidR="00E65DC2" w14:paraId="4AF6807F" w14:textId="77777777">
        <w:tc>
          <w:tcPr>
            <w:tcW w:w="1479" w:type="dxa"/>
            <w:shd w:val="clear" w:color="auto" w:fill="D9D9D9" w:themeFill="background1" w:themeFillShade="D9"/>
          </w:tcPr>
          <w:p w14:paraId="4AF6807C" w14:textId="77777777" w:rsidR="00E65DC2" w:rsidRDefault="00C9122A">
            <w:pPr>
              <w:rPr>
                <w:b/>
                <w:bCs/>
                <w:lang w:val="en-US"/>
              </w:rPr>
            </w:pPr>
            <w:r>
              <w:rPr>
                <w:b/>
                <w:bCs/>
                <w:lang w:val="en-US"/>
              </w:rPr>
              <w:t>Company</w:t>
            </w:r>
          </w:p>
        </w:tc>
        <w:tc>
          <w:tcPr>
            <w:tcW w:w="1372" w:type="dxa"/>
            <w:shd w:val="clear" w:color="auto" w:fill="D9D9D9" w:themeFill="background1" w:themeFillShade="D9"/>
          </w:tcPr>
          <w:p w14:paraId="4AF6807D" w14:textId="77777777" w:rsidR="00E65DC2" w:rsidRDefault="00C9122A">
            <w:pPr>
              <w:rPr>
                <w:b/>
                <w:bCs/>
                <w:lang w:val="en-US"/>
              </w:rPr>
            </w:pPr>
            <w:r>
              <w:rPr>
                <w:b/>
                <w:bCs/>
                <w:lang w:val="en-US"/>
              </w:rPr>
              <w:t>Y/N</w:t>
            </w:r>
          </w:p>
        </w:tc>
        <w:tc>
          <w:tcPr>
            <w:tcW w:w="6780" w:type="dxa"/>
            <w:shd w:val="clear" w:color="auto" w:fill="D9D9D9" w:themeFill="background1" w:themeFillShade="D9"/>
          </w:tcPr>
          <w:p w14:paraId="4AF6807E" w14:textId="77777777" w:rsidR="00E65DC2" w:rsidRDefault="00C9122A">
            <w:pPr>
              <w:rPr>
                <w:b/>
                <w:bCs/>
                <w:lang w:val="en-US"/>
              </w:rPr>
            </w:pPr>
            <w:r>
              <w:rPr>
                <w:b/>
                <w:bCs/>
                <w:lang w:val="en-US"/>
              </w:rPr>
              <w:t>Comments</w:t>
            </w:r>
          </w:p>
        </w:tc>
      </w:tr>
      <w:tr w:rsidR="00E65DC2" w14:paraId="4AF68088" w14:textId="77777777">
        <w:tc>
          <w:tcPr>
            <w:tcW w:w="1479" w:type="dxa"/>
          </w:tcPr>
          <w:p w14:paraId="4AF68080"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8081"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8082" w14:textId="77777777" w:rsidR="00E65DC2" w:rsidRDefault="00C9122A">
            <w:pPr>
              <w:rPr>
                <w:rFonts w:eastAsiaTheme="minorEastAsia"/>
                <w:lang w:val="en-US" w:eastAsia="zh-CN"/>
              </w:rPr>
            </w:pPr>
            <w:r>
              <w:rPr>
                <w:rFonts w:eastAsiaTheme="minorEastAsia"/>
                <w:lang w:val="en-US" w:eastAsia="zh-CN"/>
              </w:rPr>
              <w:t xml:space="preserve">Based on RAN4’s feedback for CSI-based measurement that is always coupled with “A RedCap UE that supports FG 6-1a […]”, it means </w:t>
            </w:r>
            <w:r>
              <w:rPr>
                <w:rFonts w:eastAsiaTheme="minorEastAsia" w:hint="eastAsia"/>
                <w:szCs w:val="24"/>
                <w:lang w:eastAsia="zh-CN"/>
              </w:rPr>
              <w:t>C</w:t>
            </w:r>
            <w:r>
              <w:rPr>
                <w:rFonts w:eastAsiaTheme="minorEastAsia"/>
                <w:szCs w:val="24"/>
                <w:lang w:eastAsia="zh-CN"/>
              </w:rPr>
              <w:t>SI-RS cannot be used as a standalone method. Therefore, we propose if the WA</w:t>
            </w:r>
            <w:r>
              <w:rPr>
                <w:rFonts w:eastAsiaTheme="minorEastAsia" w:hint="eastAsia"/>
                <w:szCs w:val="24"/>
                <w:lang w:eastAsia="zh-CN"/>
              </w:rPr>
              <w:t xml:space="preserve"> </w:t>
            </w:r>
            <w:r>
              <w:rPr>
                <w:rFonts w:eastAsiaTheme="minorEastAsia"/>
                <w:szCs w:val="24"/>
                <w:lang w:eastAsia="zh-CN"/>
              </w:rPr>
              <w:t xml:space="preserve">needs to be confirmed in Rel-17, </w:t>
            </w:r>
            <w:r>
              <w:rPr>
                <w:rFonts w:eastAsiaTheme="minorEastAsia"/>
                <w:lang w:val="en-US" w:eastAsia="zh-CN"/>
              </w:rPr>
              <w:t xml:space="preserve">FG6-1a should be the prerequisite for RedCap UE supporting relevant operations based on CSI-RS. Following update is necessary. </w:t>
            </w:r>
          </w:p>
          <w:p w14:paraId="4AF68083" w14:textId="77777777" w:rsidR="00E65DC2" w:rsidRDefault="00C9122A">
            <w:pPr>
              <w:numPr>
                <w:ilvl w:val="0"/>
                <w:numId w:val="20"/>
              </w:numPr>
              <w:adjustRightInd w:val="0"/>
              <w:snapToGrid w:val="0"/>
              <w:spacing w:after="0" w:line="240" w:lineRule="auto"/>
              <w:ind w:hanging="357"/>
              <w:textAlignment w:val="baseline"/>
              <w:rPr>
                <w:rFonts w:ascii="Times" w:eastAsia="Microsoft YaHei UI" w:hAnsi="Times"/>
                <w:b/>
                <w:lang w:eastAsia="zh-CN"/>
              </w:rPr>
            </w:pPr>
            <w:r>
              <w:rPr>
                <w:rFonts w:ascii="Times" w:eastAsia="Microsoft YaHei UI" w:hAnsi="Times"/>
                <w:b/>
                <w:lang w:eastAsia="zh-CN"/>
              </w:rPr>
              <w:lastRenderedPageBreak/>
              <w:t>For an RRC-configured active DL BWP in connected mode (if it does not include CD-SSB and the entire CORESET#0) from RAN1 perspective,</w:t>
            </w:r>
          </w:p>
          <w:p w14:paraId="4AF68084" w14:textId="77777777" w:rsidR="00E65DC2" w:rsidRDefault="00C9122A">
            <w:pPr>
              <w:numPr>
                <w:ilvl w:val="1"/>
                <w:numId w:val="20"/>
              </w:numPr>
              <w:adjustRightInd w:val="0"/>
              <w:snapToGrid w:val="0"/>
              <w:spacing w:after="0" w:line="240" w:lineRule="auto"/>
              <w:ind w:hanging="357"/>
              <w:textAlignment w:val="baseline"/>
              <w:rPr>
                <w:rFonts w:ascii="Times" w:eastAsia="Microsoft YaHei UI" w:hAnsi="Times"/>
                <w:b/>
                <w:lang w:eastAsia="zh-CN"/>
              </w:rPr>
            </w:pPr>
            <w:r>
              <w:rPr>
                <w:rFonts w:ascii="Times" w:hAnsi="Times"/>
                <w:b/>
                <w:lang w:eastAsia="en-GB"/>
              </w:rPr>
              <w:t>A RedCap UE supporting mandatory FG 6-1 (but not optional FG 6-1a) expects it to contain NCD-SSB for serving cell but not CORESET#0/SIB</w:t>
            </w:r>
          </w:p>
          <w:p w14:paraId="4AF68085" w14:textId="77777777" w:rsidR="00E65DC2" w:rsidRDefault="00C9122A">
            <w:pPr>
              <w:numPr>
                <w:ilvl w:val="1"/>
                <w:numId w:val="20"/>
              </w:numPr>
              <w:overflowPunct w:val="0"/>
              <w:autoSpaceDE w:val="0"/>
              <w:autoSpaceDN w:val="0"/>
              <w:adjustRightInd w:val="0"/>
              <w:snapToGrid w:val="0"/>
              <w:spacing w:after="0" w:line="240" w:lineRule="auto"/>
              <w:ind w:hanging="357"/>
              <w:textAlignment w:val="baseline"/>
              <w:rPr>
                <w:rFonts w:ascii="Times" w:hAnsi="Times"/>
                <w:b/>
                <w:lang w:eastAsia="en-GB"/>
              </w:rPr>
            </w:pPr>
            <w:r>
              <w:rPr>
                <w:rFonts w:ascii="Times" w:hAnsi="Times"/>
                <w:b/>
                <w:lang w:eastAsia="en-GB"/>
              </w:rPr>
              <w:t xml:space="preserve">A RedCap UE can indicate the </w:t>
            </w:r>
            <w:r>
              <w:rPr>
                <w:rFonts w:ascii="Times" w:eastAsia="SimSun" w:hAnsi="Times"/>
                <w:b/>
                <w:lang w:eastAsia="zh-CN"/>
              </w:rPr>
              <w:t>following</w:t>
            </w:r>
            <w:r>
              <w:rPr>
                <w:rFonts w:ascii="Times" w:hAnsi="Times"/>
                <w:b/>
                <w:lang w:eastAsia="en-GB"/>
              </w:rPr>
              <w:t xml:space="preserve"> as optional capability</w:t>
            </w:r>
            <w:r>
              <w:rPr>
                <w:rFonts w:ascii="Times" w:eastAsia="SimSun" w:hAnsi="Times"/>
                <w:b/>
                <w:lang w:eastAsia="zh-CN"/>
              </w:rPr>
              <w:t>:</w:t>
            </w:r>
          </w:p>
          <w:p w14:paraId="4AF68086" w14:textId="77777777" w:rsidR="00E65DC2" w:rsidRDefault="00C9122A">
            <w:pPr>
              <w:numPr>
                <w:ilvl w:val="2"/>
                <w:numId w:val="20"/>
              </w:numPr>
              <w:adjustRightInd w:val="0"/>
              <w:snapToGrid w:val="0"/>
              <w:spacing w:after="0" w:line="240" w:lineRule="auto"/>
              <w:ind w:hanging="357"/>
              <w:textAlignment w:val="baseline"/>
              <w:rPr>
                <w:rFonts w:ascii="Times" w:eastAsia="Microsoft YaHei UI" w:hAnsi="Times"/>
                <w:b/>
                <w:lang w:eastAsia="zh-CN"/>
              </w:rPr>
            </w:pPr>
            <w:r>
              <w:rPr>
                <w:rFonts w:ascii="Times" w:eastAsia="Microsoft YaHei UI" w:hAnsi="Times"/>
                <w:b/>
                <w:lang w:eastAsia="zh-CN"/>
              </w:rPr>
              <w:t xml:space="preserve">Not need NCD-SSB: A RedCap UE can in addition optionally support relevant operation based on for CSI-RS </w:t>
            </w:r>
            <w:r>
              <w:rPr>
                <w:rFonts w:ascii="Times" w:eastAsia="Microsoft YaHei UI" w:hAnsi="Times"/>
                <w:b/>
                <w:strike/>
                <w:color w:val="FF0000"/>
                <w:shd w:val="clear" w:color="auto" w:fill="808000"/>
                <w:lang w:eastAsia="zh-CN"/>
              </w:rPr>
              <w:t>(working assumption)</w:t>
            </w:r>
            <w:r>
              <w:rPr>
                <w:rFonts w:ascii="Times" w:eastAsia="Microsoft YaHei UI" w:hAnsi="Times"/>
                <w:b/>
                <w:strike/>
                <w:color w:val="FF0000"/>
                <w:lang w:eastAsia="zh-CN"/>
              </w:rPr>
              <w:t xml:space="preserve"> </w:t>
            </w:r>
            <w:r>
              <w:rPr>
                <w:rFonts w:eastAsia="Microsoft YaHei UI"/>
                <w:b/>
                <w:strike/>
                <w:color w:val="FF0000"/>
                <w:lang w:val="en-US" w:eastAsia="zh-CN"/>
              </w:rPr>
              <w:t>and/or</w:t>
            </w:r>
            <w:r>
              <w:rPr>
                <w:rFonts w:eastAsia="Microsoft YaHei UI"/>
                <w:lang w:val="en-US" w:eastAsia="zh-CN"/>
              </w:rPr>
              <w:t xml:space="preserve"> </w:t>
            </w:r>
            <w:r>
              <w:rPr>
                <w:rFonts w:ascii="Times" w:eastAsia="Microsoft YaHei UI" w:hAnsi="Times"/>
                <w:b/>
                <w:color w:val="FF0000"/>
                <w:u w:val="single"/>
                <w:lang w:eastAsia="zh-CN"/>
              </w:rPr>
              <w:t xml:space="preserve">if </w:t>
            </w:r>
            <w:r>
              <w:rPr>
                <w:rFonts w:ascii="Times" w:hAnsi="Times"/>
                <w:b/>
                <w:lang w:eastAsia="en-GB"/>
              </w:rPr>
              <w:t>FG 6-1a</w:t>
            </w:r>
            <w:r>
              <w:rPr>
                <w:rFonts w:ascii="Times" w:eastAsia="Microsoft YaHei UI" w:hAnsi="Times"/>
                <w:b/>
                <w:lang w:eastAsia="zh-CN"/>
              </w:rPr>
              <w:t xml:space="preserve"> </w:t>
            </w:r>
            <w:r>
              <w:rPr>
                <w:rFonts w:ascii="Times" w:eastAsia="Microsoft YaHei UI" w:hAnsi="Times"/>
                <w:b/>
                <w:color w:val="FF0000"/>
                <w:u w:val="single"/>
                <w:lang w:eastAsia="zh-CN"/>
              </w:rPr>
              <w:t>is supported</w:t>
            </w:r>
            <w:r>
              <w:rPr>
                <w:rFonts w:ascii="Times" w:eastAsia="Microsoft YaHei UI" w:hAnsi="Times"/>
                <w:b/>
                <w:lang w:eastAsia="zh-CN"/>
              </w:rPr>
              <w:t xml:space="preserve"> by reporting optional capabilities.</w:t>
            </w:r>
          </w:p>
          <w:p w14:paraId="4AF68087" w14:textId="77777777" w:rsidR="00E65DC2" w:rsidRDefault="00E65DC2">
            <w:pPr>
              <w:adjustRightInd w:val="0"/>
              <w:snapToGrid w:val="0"/>
              <w:spacing w:after="0" w:line="240" w:lineRule="auto"/>
              <w:textAlignment w:val="baseline"/>
              <w:rPr>
                <w:rFonts w:ascii="Times" w:eastAsia="Microsoft YaHei UI" w:hAnsi="Times"/>
                <w:b/>
                <w:lang w:eastAsia="zh-CN"/>
              </w:rPr>
            </w:pPr>
          </w:p>
        </w:tc>
      </w:tr>
      <w:tr w:rsidR="00E65DC2" w14:paraId="4AF6808D" w14:textId="77777777">
        <w:tc>
          <w:tcPr>
            <w:tcW w:w="1479" w:type="dxa"/>
          </w:tcPr>
          <w:p w14:paraId="4AF68089" w14:textId="77777777" w:rsidR="00E65DC2" w:rsidRDefault="00C9122A">
            <w:pPr>
              <w:rPr>
                <w:rFonts w:eastAsiaTheme="minorEastAsia"/>
                <w:lang w:val="en-US" w:eastAsia="zh-CN"/>
              </w:rPr>
            </w:pPr>
            <w:r>
              <w:rPr>
                <w:rFonts w:eastAsiaTheme="minorEastAsia"/>
                <w:lang w:val="en-US" w:eastAsia="zh-CN"/>
              </w:rPr>
              <w:t>Nordic</w:t>
            </w:r>
          </w:p>
        </w:tc>
        <w:tc>
          <w:tcPr>
            <w:tcW w:w="1372" w:type="dxa"/>
          </w:tcPr>
          <w:p w14:paraId="4AF6808A"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808B" w14:textId="77777777" w:rsidR="00E65DC2" w:rsidRDefault="00C9122A">
            <w:pPr>
              <w:rPr>
                <w:rFonts w:eastAsiaTheme="minorEastAsia"/>
                <w:lang w:val="en-US" w:eastAsia="zh-CN"/>
              </w:rPr>
            </w:pPr>
            <w:r>
              <w:rPr>
                <w:rFonts w:eastAsiaTheme="minorEastAsia"/>
                <w:lang w:val="en-US" w:eastAsia="zh-CN"/>
              </w:rPr>
              <w:t>Based on the feedback from RAN2 and RAN4 and given this is maintenance.</w:t>
            </w:r>
          </w:p>
          <w:p w14:paraId="4AF6808C" w14:textId="77777777" w:rsidR="00E65DC2" w:rsidRDefault="00C9122A">
            <w:pPr>
              <w:numPr>
                <w:ilvl w:val="0"/>
                <w:numId w:val="34"/>
              </w:numPr>
              <w:spacing w:after="0" w:line="231" w:lineRule="atLeast"/>
              <w:textAlignment w:val="baseline"/>
              <w:rPr>
                <w:rFonts w:asciiTheme="majorBidi" w:eastAsia="Microsoft YaHei UI" w:hAnsiTheme="majorBidi" w:cstheme="majorBidi"/>
                <w:b/>
                <w:bCs/>
                <w:lang w:val="en-US" w:eastAsia="zh-CN"/>
              </w:rPr>
            </w:pPr>
            <w:r>
              <w:rPr>
                <w:rFonts w:asciiTheme="majorBidi" w:eastAsia="Microsoft YaHei UI" w:hAnsiTheme="majorBidi" w:cstheme="majorBidi"/>
                <w:b/>
                <w:bCs/>
                <w:lang w:val="en-US" w:eastAsia="zh-CN"/>
              </w:rPr>
              <w:t xml:space="preserve">Not need NCD-SSB: A RedCap UE can in addition optionally support relevant operation based on </w:t>
            </w:r>
            <w:r>
              <w:rPr>
                <w:rFonts w:asciiTheme="majorBidi" w:eastAsia="Microsoft YaHei UI" w:hAnsiTheme="majorBidi" w:cstheme="majorBidi"/>
                <w:b/>
                <w:bCs/>
                <w:strike/>
                <w:color w:val="FF0000"/>
                <w:lang w:val="en-US" w:eastAsia="zh-CN"/>
              </w:rPr>
              <w:t>for CSI-RS (</w:t>
            </w:r>
            <w:r>
              <w:rPr>
                <w:rFonts w:asciiTheme="majorBidi" w:eastAsia="Microsoft YaHei UI" w:hAnsiTheme="majorBidi" w:cstheme="majorBidi"/>
                <w:b/>
                <w:bCs/>
                <w:strike/>
                <w:color w:val="FF0000"/>
                <w:shd w:val="clear" w:color="auto" w:fill="808000"/>
                <w:lang w:val="en-US" w:eastAsia="zh-CN"/>
              </w:rPr>
              <w:t>working assumption</w:t>
            </w:r>
            <w:r>
              <w:rPr>
                <w:rFonts w:asciiTheme="majorBidi" w:eastAsia="Microsoft YaHei UI" w:hAnsiTheme="majorBidi" w:cstheme="majorBidi"/>
                <w:b/>
                <w:bCs/>
                <w:strike/>
                <w:color w:val="FF0000"/>
                <w:lang w:val="en-US" w:eastAsia="zh-CN"/>
              </w:rPr>
              <w:t>) and/or</w:t>
            </w:r>
            <w:r>
              <w:rPr>
                <w:rFonts w:asciiTheme="majorBidi" w:eastAsia="Microsoft YaHei UI" w:hAnsiTheme="majorBidi" w:cstheme="majorBidi"/>
                <w:b/>
                <w:bCs/>
                <w:lang w:val="en-US" w:eastAsia="zh-CN"/>
              </w:rPr>
              <w:t xml:space="preserve"> </w:t>
            </w:r>
            <w:r>
              <w:rPr>
                <w:rFonts w:asciiTheme="majorBidi" w:eastAsia="Times New Roman" w:hAnsiTheme="majorBidi" w:cstheme="majorBidi"/>
                <w:b/>
                <w:bCs/>
                <w:lang w:val="en-US" w:eastAsia="en-GB"/>
              </w:rPr>
              <w:t>FG 6-1a</w:t>
            </w:r>
            <w:r>
              <w:rPr>
                <w:rFonts w:asciiTheme="majorBidi" w:eastAsia="Microsoft YaHei UI" w:hAnsiTheme="majorBidi" w:cstheme="majorBidi"/>
                <w:b/>
                <w:bCs/>
                <w:lang w:val="en-US" w:eastAsia="zh-CN"/>
              </w:rPr>
              <w:t xml:space="preserve"> by reporting optional capabilities.</w:t>
            </w:r>
            <w:r>
              <w:rPr>
                <w:rFonts w:asciiTheme="majorBidi" w:eastAsia="Microsoft YaHei UI" w:hAnsiTheme="majorBidi" w:cstheme="majorBidi"/>
                <w:b/>
                <w:bCs/>
                <w:lang w:val="en-US" w:eastAsia="zh-CN"/>
              </w:rPr>
              <w:br/>
            </w:r>
          </w:p>
        </w:tc>
      </w:tr>
      <w:tr w:rsidR="00E65DC2" w14:paraId="4AF68091" w14:textId="77777777">
        <w:tc>
          <w:tcPr>
            <w:tcW w:w="1479" w:type="dxa"/>
          </w:tcPr>
          <w:p w14:paraId="4AF6808E" w14:textId="77777777" w:rsidR="00E65DC2" w:rsidRDefault="00C9122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AF6808F"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8090" w14:textId="77777777" w:rsidR="00E65DC2" w:rsidRDefault="00C9122A">
            <w:pPr>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as vivo.</w:t>
            </w:r>
          </w:p>
        </w:tc>
      </w:tr>
      <w:tr w:rsidR="00E65DC2" w14:paraId="4AF68095" w14:textId="77777777">
        <w:tc>
          <w:tcPr>
            <w:tcW w:w="1479" w:type="dxa"/>
          </w:tcPr>
          <w:p w14:paraId="4AF68092" w14:textId="77777777" w:rsidR="00E65DC2" w:rsidRDefault="00C9122A">
            <w:pPr>
              <w:rPr>
                <w:rFonts w:eastAsiaTheme="minorEastAsia"/>
                <w:lang w:val="en-US" w:eastAsia="zh-CN"/>
              </w:rPr>
            </w:pPr>
            <w:r>
              <w:rPr>
                <w:rFonts w:eastAsiaTheme="minorEastAsia"/>
                <w:lang w:val="en-US" w:eastAsia="zh-CN"/>
              </w:rPr>
              <w:t>Qualcomm</w:t>
            </w:r>
          </w:p>
        </w:tc>
        <w:tc>
          <w:tcPr>
            <w:tcW w:w="1372" w:type="dxa"/>
          </w:tcPr>
          <w:p w14:paraId="4AF68093"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8094" w14:textId="77777777" w:rsidR="00E65DC2" w:rsidRDefault="00C9122A">
            <w:pPr>
              <w:rPr>
                <w:rFonts w:eastAsiaTheme="minorEastAsia"/>
                <w:lang w:val="en-US" w:eastAsia="zh-CN"/>
              </w:rPr>
            </w:pPr>
            <w:r>
              <w:rPr>
                <w:rFonts w:eastAsiaTheme="minorEastAsia"/>
                <w:lang w:val="en-US" w:eastAsia="zh-CN"/>
              </w:rPr>
              <w:t>It is unclear to us if FG 6-1a implies a legacy UE can measure SSB outside its dedicated DL BWP without a measurement gap. If the answer is “yes” for legacy UE, FG 6-1a does not apply to R17 RedCap UE due to BW reduction.</w:t>
            </w:r>
          </w:p>
        </w:tc>
      </w:tr>
      <w:tr w:rsidR="00E65DC2" w14:paraId="4AF68099" w14:textId="77777777">
        <w:tc>
          <w:tcPr>
            <w:tcW w:w="1479" w:type="dxa"/>
          </w:tcPr>
          <w:p w14:paraId="4AF68096" w14:textId="77777777" w:rsidR="00E65DC2" w:rsidRDefault="00C9122A">
            <w:pPr>
              <w:rPr>
                <w:rFonts w:eastAsiaTheme="minorEastAsia"/>
                <w:lang w:val="en-US" w:eastAsia="zh-CN"/>
              </w:rPr>
            </w:pPr>
            <w:r>
              <w:rPr>
                <w:rFonts w:eastAsiaTheme="minorEastAsia"/>
                <w:lang w:val="en-US" w:eastAsia="zh-CN"/>
              </w:rPr>
              <w:t>Intel</w:t>
            </w:r>
          </w:p>
        </w:tc>
        <w:tc>
          <w:tcPr>
            <w:tcW w:w="1372" w:type="dxa"/>
          </w:tcPr>
          <w:p w14:paraId="4AF68097"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8098" w14:textId="77777777" w:rsidR="00E65DC2" w:rsidRDefault="00C9122A">
            <w:pPr>
              <w:rPr>
                <w:rFonts w:eastAsiaTheme="minorEastAsia"/>
                <w:lang w:val="en-US" w:eastAsia="zh-CN"/>
              </w:rPr>
            </w:pPr>
            <w:r>
              <w:rPr>
                <w:rFonts w:eastAsiaTheme="minorEastAsia"/>
                <w:lang w:val="en-US" w:eastAsia="zh-CN"/>
              </w:rPr>
              <w:t xml:space="preserve">We do not think that the WA can be confirmed based on feedback received from RAN2 and RAN4. The version from Nordic is preferred since use of CSI-RS in this context is mainly for measurements, and towards that, we already have separate optional UE capabilities since Rel-15 for CSI-RS-based L3 </w:t>
            </w:r>
            <w:proofErr w:type="spellStart"/>
            <w:r>
              <w:rPr>
                <w:rFonts w:eastAsiaTheme="minorEastAsia"/>
                <w:lang w:val="en-US" w:eastAsia="zh-CN"/>
              </w:rPr>
              <w:t>msmts</w:t>
            </w:r>
            <w:proofErr w:type="spellEnd"/>
            <w:r>
              <w:rPr>
                <w:rFonts w:eastAsiaTheme="minorEastAsia"/>
                <w:lang w:val="en-US" w:eastAsia="zh-CN"/>
              </w:rPr>
              <w:t>, etc.</w:t>
            </w:r>
          </w:p>
        </w:tc>
      </w:tr>
      <w:tr w:rsidR="00E65DC2" w14:paraId="4AF680A0" w14:textId="77777777">
        <w:tc>
          <w:tcPr>
            <w:tcW w:w="1479" w:type="dxa"/>
          </w:tcPr>
          <w:p w14:paraId="4AF6809A" w14:textId="77777777" w:rsidR="00E65DC2" w:rsidRDefault="00C9122A">
            <w:pPr>
              <w:rPr>
                <w:lang w:val="en-US" w:eastAsia="ko-KR"/>
              </w:rPr>
            </w:pPr>
            <w:r>
              <w:rPr>
                <w:lang w:val="en-US" w:eastAsia="ko-KR"/>
              </w:rPr>
              <w:t>Ericsson</w:t>
            </w:r>
          </w:p>
        </w:tc>
        <w:tc>
          <w:tcPr>
            <w:tcW w:w="1372" w:type="dxa"/>
          </w:tcPr>
          <w:p w14:paraId="4AF6809B" w14:textId="77777777" w:rsidR="00E65DC2" w:rsidRDefault="00C9122A">
            <w:pPr>
              <w:tabs>
                <w:tab w:val="left" w:pos="551"/>
              </w:tabs>
              <w:rPr>
                <w:lang w:val="en-US" w:eastAsia="ko-KR"/>
              </w:rPr>
            </w:pPr>
            <w:r>
              <w:rPr>
                <w:lang w:val="en-US" w:eastAsia="ko-KR"/>
              </w:rPr>
              <w:t>Y, but</w:t>
            </w:r>
          </w:p>
        </w:tc>
        <w:tc>
          <w:tcPr>
            <w:tcW w:w="6780" w:type="dxa"/>
          </w:tcPr>
          <w:p w14:paraId="4AF6809C" w14:textId="77777777" w:rsidR="00E65DC2" w:rsidRDefault="00C9122A">
            <w:pPr>
              <w:rPr>
                <w:lang w:val="en-US" w:eastAsia="ko-KR"/>
              </w:rPr>
            </w:pPr>
            <w:r>
              <w:rPr>
                <w:lang w:val="en-US" w:eastAsia="ko-KR"/>
              </w:rPr>
              <w:t xml:space="preserve">It is clear from the RAN2 and RAN4 replies that CSI-RS cannot be used a standalone mechanism for RRM measurements in Rel-17. Therefore, the UE should rely either on FG 6-1a only or on both FG 6-1a and CSI-RS for these measurements.  </w:t>
            </w:r>
          </w:p>
          <w:p w14:paraId="4AF6809D" w14:textId="77777777" w:rsidR="00E65DC2" w:rsidRDefault="00C9122A">
            <w:pPr>
              <w:rPr>
                <w:lang w:val="en-US" w:eastAsia="ko-KR"/>
              </w:rPr>
            </w:pPr>
            <w:r>
              <w:rPr>
                <w:lang w:val="en-US" w:eastAsia="ko-KR"/>
              </w:rPr>
              <w:t>We propose the following update:</w:t>
            </w:r>
          </w:p>
          <w:p w14:paraId="4AF6809E" w14:textId="77777777" w:rsidR="00E65DC2" w:rsidRDefault="00C9122A">
            <w:pPr>
              <w:rPr>
                <w:rFonts w:asciiTheme="majorBidi" w:eastAsia="Microsoft YaHei UI" w:hAnsiTheme="majorBidi" w:cstheme="majorBidi"/>
                <w:lang w:val="en-US" w:eastAsia="zh-CN"/>
              </w:rPr>
            </w:pPr>
            <w:r>
              <w:rPr>
                <w:rFonts w:asciiTheme="majorBidi" w:eastAsia="Microsoft YaHei UI" w:hAnsiTheme="majorBidi" w:cstheme="majorBidi"/>
                <w:lang w:val="en-US" w:eastAsia="zh-CN"/>
              </w:rPr>
              <w:t xml:space="preserve">Not need NCD-SSB: A RedCap UE can in addition optionally support relevant operation based on </w:t>
            </w:r>
            <w:r>
              <w:rPr>
                <w:rFonts w:asciiTheme="majorBidi" w:eastAsia="Microsoft YaHei UI" w:hAnsiTheme="majorBidi" w:cstheme="majorBidi"/>
                <w:strike/>
                <w:color w:val="FF0000"/>
                <w:lang w:val="en-US" w:eastAsia="zh-CN"/>
              </w:rPr>
              <w:t>for</w:t>
            </w:r>
            <w:r>
              <w:rPr>
                <w:rFonts w:asciiTheme="majorBidi" w:eastAsia="Microsoft YaHei UI" w:hAnsiTheme="majorBidi" w:cstheme="majorBidi"/>
                <w:lang w:val="en-US" w:eastAsia="zh-CN"/>
              </w:rPr>
              <w:t xml:space="preserve"> </w:t>
            </w:r>
            <w:r>
              <w:rPr>
                <w:rFonts w:asciiTheme="majorBidi" w:eastAsia="Microsoft YaHei UI" w:hAnsiTheme="majorBidi" w:cstheme="majorBidi"/>
                <w:color w:val="FF0000"/>
                <w:lang w:val="en-US" w:eastAsia="zh-CN"/>
              </w:rPr>
              <w:t>FG 6-1a</w:t>
            </w:r>
            <w:r>
              <w:rPr>
                <w:rFonts w:asciiTheme="majorBidi" w:eastAsia="Microsoft YaHei UI" w:hAnsiTheme="majorBidi" w:cstheme="majorBidi"/>
                <w:lang w:val="en-US" w:eastAsia="zh-CN"/>
              </w:rPr>
              <w:t xml:space="preserve"> </w:t>
            </w:r>
            <w:r>
              <w:rPr>
                <w:rFonts w:asciiTheme="majorBidi" w:eastAsia="Microsoft YaHei UI" w:hAnsiTheme="majorBidi" w:cstheme="majorBidi"/>
                <w:color w:val="FF0000"/>
                <w:lang w:val="en-US" w:eastAsia="zh-CN"/>
              </w:rPr>
              <w:t>or both</w:t>
            </w:r>
            <w:r>
              <w:rPr>
                <w:rFonts w:asciiTheme="majorBidi" w:eastAsia="Microsoft YaHei UI" w:hAnsiTheme="majorBidi" w:cstheme="majorBidi"/>
                <w:lang w:val="en-US" w:eastAsia="zh-CN"/>
              </w:rPr>
              <w:t xml:space="preserve"> CSI-RS </w:t>
            </w:r>
            <w:r>
              <w:rPr>
                <w:rFonts w:asciiTheme="majorBidi" w:eastAsia="Microsoft YaHei UI" w:hAnsiTheme="majorBidi" w:cstheme="majorBidi"/>
                <w:strike/>
                <w:color w:val="FF0000"/>
                <w:lang w:val="en-US" w:eastAsia="zh-CN"/>
              </w:rPr>
              <w:t>(</w:t>
            </w:r>
            <w:r>
              <w:rPr>
                <w:rFonts w:asciiTheme="majorBidi" w:eastAsia="Microsoft YaHei UI" w:hAnsiTheme="majorBidi" w:cstheme="majorBidi"/>
                <w:strike/>
                <w:color w:val="FF0000"/>
                <w:shd w:val="clear" w:color="auto" w:fill="808000"/>
                <w:lang w:val="en-US" w:eastAsia="zh-CN"/>
              </w:rPr>
              <w:t>working assumption</w:t>
            </w:r>
            <w:r>
              <w:rPr>
                <w:rFonts w:asciiTheme="majorBidi" w:eastAsia="Microsoft YaHei UI" w:hAnsiTheme="majorBidi" w:cstheme="majorBidi"/>
                <w:strike/>
                <w:color w:val="FF0000"/>
                <w:lang w:val="en-US" w:eastAsia="zh-CN"/>
              </w:rPr>
              <w:t>)</w:t>
            </w:r>
            <w:r>
              <w:rPr>
                <w:rFonts w:asciiTheme="majorBidi" w:eastAsia="Microsoft YaHei UI" w:hAnsiTheme="majorBidi" w:cstheme="majorBidi"/>
                <w:lang w:val="en-US" w:eastAsia="zh-CN"/>
              </w:rPr>
              <w:t xml:space="preserve"> and</w:t>
            </w:r>
            <w:r>
              <w:rPr>
                <w:rFonts w:asciiTheme="majorBidi" w:eastAsia="Microsoft YaHei UI" w:hAnsiTheme="majorBidi" w:cstheme="majorBidi"/>
                <w:strike/>
                <w:color w:val="FF0000"/>
                <w:lang w:val="en-US" w:eastAsia="zh-CN"/>
              </w:rPr>
              <w:t>/or</w:t>
            </w:r>
            <w:r>
              <w:rPr>
                <w:rFonts w:asciiTheme="majorBidi" w:eastAsia="Microsoft YaHei UI" w:hAnsiTheme="majorBidi" w:cstheme="majorBidi"/>
                <w:lang w:val="en-US" w:eastAsia="zh-CN"/>
              </w:rPr>
              <w:t xml:space="preserve"> </w:t>
            </w:r>
            <w:r>
              <w:rPr>
                <w:rFonts w:asciiTheme="majorBidi" w:eastAsia="Times New Roman" w:hAnsiTheme="majorBidi" w:cstheme="majorBidi"/>
                <w:lang w:val="en-US" w:eastAsia="en-GB"/>
              </w:rPr>
              <w:t>FG 6-1a</w:t>
            </w:r>
            <w:r>
              <w:rPr>
                <w:rFonts w:asciiTheme="majorBidi" w:eastAsia="Microsoft YaHei UI" w:hAnsiTheme="majorBidi" w:cstheme="majorBidi"/>
                <w:lang w:val="en-US" w:eastAsia="zh-CN"/>
              </w:rPr>
              <w:t xml:space="preserve"> by reporting optional capabilities.</w:t>
            </w:r>
          </w:p>
          <w:p w14:paraId="4AF6809F" w14:textId="77777777" w:rsidR="00E65DC2" w:rsidRDefault="00C9122A">
            <w:pPr>
              <w:rPr>
                <w:lang w:val="en-US" w:eastAsia="ko-KR"/>
              </w:rPr>
            </w:pPr>
            <w:r>
              <w:rPr>
                <w:lang w:val="en-US" w:eastAsia="ko-KR"/>
              </w:rPr>
              <w:t xml:space="preserve">We are also fine with the update proposed by Vivo. </w:t>
            </w:r>
          </w:p>
        </w:tc>
      </w:tr>
      <w:tr w:rsidR="00E65DC2" w14:paraId="4AF680A4" w14:textId="77777777">
        <w:tc>
          <w:tcPr>
            <w:tcW w:w="1479" w:type="dxa"/>
          </w:tcPr>
          <w:p w14:paraId="4AF680A1" w14:textId="77777777" w:rsidR="00E65DC2" w:rsidRDefault="00C9122A">
            <w:pPr>
              <w:rPr>
                <w:rFonts w:eastAsiaTheme="minorEastAsia"/>
                <w:lang w:val="en-US" w:eastAsia="zh-CN"/>
              </w:rPr>
            </w:pPr>
            <w:r>
              <w:rPr>
                <w:rFonts w:eastAsiaTheme="minorEastAsia"/>
                <w:lang w:val="en-US" w:eastAsia="zh-CN"/>
              </w:rPr>
              <w:t>Nokia, NSB</w:t>
            </w:r>
          </w:p>
        </w:tc>
        <w:tc>
          <w:tcPr>
            <w:tcW w:w="1372" w:type="dxa"/>
          </w:tcPr>
          <w:p w14:paraId="4AF680A2" w14:textId="77777777" w:rsidR="00E65DC2" w:rsidRDefault="00E65DC2">
            <w:pPr>
              <w:tabs>
                <w:tab w:val="left" w:pos="551"/>
              </w:tabs>
              <w:rPr>
                <w:rFonts w:eastAsiaTheme="minorEastAsia"/>
                <w:lang w:val="en-US" w:eastAsia="zh-CN"/>
              </w:rPr>
            </w:pPr>
          </w:p>
        </w:tc>
        <w:tc>
          <w:tcPr>
            <w:tcW w:w="6780" w:type="dxa"/>
          </w:tcPr>
          <w:p w14:paraId="4AF680A3" w14:textId="77777777" w:rsidR="00E65DC2" w:rsidRDefault="00C9122A">
            <w:pPr>
              <w:rPr>
                <w:rFonts w:eastAsiaTheme="minorEastAsia"/>
                <w:lang w:val="en-US" w:eastAsia="zh-CN"/>
              </w:rPr>
            </w:pPr>
            <w:r>
              <w:rPr>
                <w:rFonts w:eastAsiaTheme="minorEastAsia"/>
                <w:lang w:val="en-US" w:eastAsia="zh-CN"/>
              </w:rPr>
              <w:t>We are OK with the proposal from vivo.</w:t>
            </w:r>
          </w:p>
        </w:tc>
      </w:tr>
      <w:tr w:rsidR="00E65DC2" w14:paraId="4AF680AA" w14:textId="77777777">
        <w:tc>
          <w:tcPr>
            <w:tcW w:w="1479" w:type="dxa"/>
          </w:tcPr>
          <w:p w14:paraId="4AF680A5" w14:textId="77777777" w:rsidR="00E65DC2" w:rsidRDefault="00C9122A">
            <w:pPr>
              <w:rPr>
                <w:rFonts w:eastAsiaTheme="minorEastAsia"/>
                <w:lang w:val="en-US" w:eastAsia="zh-CN"/>
              </w:rPr>
            </w:pPr>
            <w:r>
              <w:rPr>
                <w:rFonts w:hint="eastAsia"/>
                <w:lang w:val="en-US" w:eastAsia="ko-KR"/>
              </w:rPr>
              <w:t>LGE</w:t>
            </w:r>
          </w:p>
        </w:tc>
        <w:tc>
          <w:tcPr>
            <w:tcW w:w="1372" w:type="dxa"/>
          </w:tcPr>
          <w:p w14:paraId="4AF680A6" w14:textId="77777777" w:rsidR="00E65DC2" w:rsidRDefault="00C9122A">
            <w:pPr>
              <w:tabs>
                <w:tab w:val="left" w:pos="551"/>
              </w:tabs>
              <w:rPr>
                <w:rFonts w:eastAsiaTheme="minorEastAsia"/>
                <w:lang w:val="en-US" w:eastAsia="zh-CN"/>
              </w:rPr>
            </w:pPr>
            <w:r>
              <w:rPr>
                <w:rFonts w:hint="eastAsia"/>
                <w:lang w:val="en-US" w:eastAsia="ko-KR"/>
              </w:rPr>
              <w:t>N</w:t>
            </w:r>
          </w:p>
        </w:tc>
        <w:tc>
          <w:tcPr>
            <w:tcW w:w="6780" w:type="dxa"/>
          </w:tcPr>
          <w:p w14:paraId="4AF680A7" w14:textId="77777777" w:rsidR="00E65DC2" w:rsidRDefault="00C9122A">
            <w:pPr>
              <w:rPr>
                <w:lang w:val="en-US" w:eastAsia="ko-KR"/>
              </w:rPr>
            </w:pPr>
            <w:r>
              <w:rPr>
                <w:rFonts w:hint="eastAsia"/>
                <w:lang w:val="en-US" w:eastAsia="ko-KR"/>
              </w:rPr>
              <w:t xml:space="preserve">Either not supporting the CSI-RS based </w:t>
            </w:r>
            <w:r>
              <w:rPr>
                <w:lang w:val="en-US" w:eastAsia="ko-KR"/>
              </w:rPr>
              <w:t>operation or supporting it with existing capabilities is preferred. For the latter, it would be acceptable to us if some changes are made as suggested below.</w:t>
            </w:r>
          </w:p>
          <w:p w14:paraId="4AF680A8" w14:textId="77777777" w:rsidR="00E65DC2" w:rsidRDefault="00C9122A">
            <w:pPr>
              <w:numPr>
                <w:ilvl w:val="2"/>
                <w:numId w:val="20"/>
              </w:numPr>
              <w:overflowPunct w:val="0"/>
              <w:autoSpaceDE w:val="0"/>
              <w:autoSpaceDN w:val="0"/>
              <w:spacing w:after="0" w:line="252" w:lineRule="auto"/>
              <w:ind w:left="438" w:hanging="283"/>
              <w:textAlignment w:val="baseline"/>
              <w:rPr>
                <w:rFonts w:eastAsia="Times New Roman"/>
                <w:lang w:val="en-US" w:eastAsia="en-GB"/>
              </w:rPr>
            </w:pPr>
            <w:r>
              <w:rPr>
                <w:rFonts w:eastAsia="Times New Roman"/>
                <w:lang w:val="en-US" w:eastAsia="en-GB"/>
              </w:rPr>
              <w:t xml:space="preserve">A RedCap UE can indicate the </w:t>
            </w:r>
            <w:r>
              <w:rPr>
                <w:rFonts w:eastAsia="SimSun"/>
                <w:lang w:val="en-US" w:eastAsia="zh-CN"/>
              </w:rPr>
              <w:t>following</w:t>
            </w:r>
            <w:r>
              <w:rPr>
                <w:rFonts w:eastAsia="Times New Roman"/>
                <w:lang w:val="en-US" w:eastAsia="en-GB"/>
              </w:rPr>
              <w:t xml:space="preserve"> as optional capability</w:t>
            </w:r>
            <w:r>
              <w:rPr>
                <w:rFonts w:eastAsia="SimSun"/>
                <w:lang w:val="en-US" w:eastAsia="zh-CN"/>
              </w:rPr>
              <w:t>:</w:t>
            </w:r>
          </w:p>
          <w:p w14:paraId="4AF680A9" w14:textId="77777777" w:rsidR="00E65DC2" w:rsidRDefault="00C9122A">
            <w:pPr>
              <w:numPr>
                <w:ilvl w:val="3"/>
                <w:numId w:val="20"/>
              </w:numPr>
              <w:spacing w:after="0" w:line="231" w:lineRule="atLeast"/>
              <w:ind w:left="1147" w:hanging="283"/>
              <w:textAlignment w:val="baseline"/>
              <w:rPr>
                <w:rFonts w:eastAsia="Microsoft YaHei UI"/>
                <w:lang w:val="en-US" w:eastAsia="zh-CN"/>
              </w:rPr>
            </w:pPr>
            <w:r>
              <w:rPr>
                <w:rFonts w:eastAsia="Microsoft YaHei UI"/>
                <w:lang w:val="en-US" w:eastAsia="zh-CN"/>
              </w:rPr>
              <w:t xml:space="preserve">Not need NCD-SSB: A RedCap UE </w:t>
            </w:r>
            <w:r>
              <w:rPr>
                <w:rFonts w:eastAsia="Microsoft YaHei UI"/>
                <w:color w:val="C00000"/>
                <w:lang w:val="en-US" w:eastAsia="zh-CN"/>
              </w:rPr>
              <w:t xml:space="preserve">supporting </w:t>
            </w:r>
            <w:r>
              <w:rPr>
                <w:rFonts w:eastAsia="Times New Roman"/>
                <w:color w:val="C00000"/>
                <w:lang w:val="en-US" w:eastAsia="en-GB"/>
              </w:rPr>
              <w:t>FG 6-1a</w:t>
            </w:r>
            <w:r>
              <w:rPr>
                <w:rFonts w:eastAsia="Microsoft YaHei UI"/>
                <w:color w:val="C00000"/>
                <w:lang w:val="en-US" w:eastAsia="zh-CN"/>
              </w:rPr>
              <w:t xml:space="preserve"> </w:t>
            </w:r>
            <w:r>
              <w:rPr>
                <w:rFonts w:eastAsia="Microsoft YaHei UI"/>
                <w:lang w:val="en-US" w:eastAsia="zh-CN"/>
              </w:rPr>
              <w:t xml:space="preserve">can in addition optionally support relevant operation based on </w:t>
            </w:r>
            <w:r>
              <w:rPr>
                <w:rFonts w:eastAsia="Microsoft YaHei UI"/>
                <w:strike/>
                <w:color w:val="C00000"/>
                <w:lang w:val="en-US" w:eastAsia="zh-CN"/>
              </w:rPr>
              <w:t xml:space="preserve">for </w:t>
            </w:r>
            <w:r>
              <w:rPr>
                <w:rFonts w:eastAsia="Microsoft YaHei UI"/>
                <w:lang w:val="en-US" w:eastAsia="zh-CN"/>
              </w:rPr>
              <w:t xml:space="preserve">CSI-RS </w:t>
            </w:r>
            <w:r>
              <w:rPr>
                <w:rFonts w:eastAsia="Microsoft YaHei UI"/>
                <w:strike/>
                <w:color w:val="C00000"/>
                <w:lang w:val="en-US" w:eastAsia="zh-CN"/>
              </w:rPr>
              <w:t>(</w:t>
            </w:r>
            <w:r>
              <w:rPr>
                <w:rFonts w:eastAsia="Microsoft YaHei UI"/>
                <w:strike/>
                <w:color w:val="C00000"/>
                <w:highlight w:val="darkYellow"/>
                <w:lang w:val="en-US" w:eastAsia="zh-CN"/>
              </w:rPr>
              <w:t>working assumption</w:t>
            </w:r>
            <w:r>
              <w:rPr>
                <w:rFonts w:eastAsia="Microsoft YaHei UI"/>
                <w:strike/>
                <w:color w:val="C00000"/>
                <w:lang w:val="en-US" w:eastAsia="zh-CN"/>
              </w:rPr>
              <w:t>)</w:t>
            </w:r>
            <w:r>
              <w:rPr>
                <w:rFonts w:eastAsia="Microsoft YaHei UI"/>
                <w:strike/>
                <w:lang w:val="en-US" w:eastAsia="zh-CN"/>
              </w:rPr>
              <w:t xml:space="preserve"> </w:t>
            </w:r>
            <w:r>
              <w:rPr>
                <w:rFonts w:eastAsia="Microsoft YaHei UI"/>
                <w:strike/>
                <w:color w:val="C00000"/>
                <w:lang w:val="en-US" w:eastAsia="zh-CN"/>
              </w:rPr>
              <w:t xml:space="preserve">and/or </w:t>
            </w:r>
            <w:r>
              <w:rPr>
                <w:rFonts w:eastAsia="Times New Roman"/>
                <w:strike/>
                <w:color w:val="C00000"/>
                <w:lang w:val="en-US" w:eastAsia="en-GB"/>
              </w:rPr>
              <w:t>FG 6-1a</w:t>
            </w:r>
            <w:r>
              <w:rPr>
                <w:rFonts w:eastAsia="Microsoft YaHei UI"/>
                <w:color w:val="C00000"/>
                <w:lang w:val="en-US" w:eastAsia="zh-CN"/>
              </w:rPr>
              <w:t xml:space="preserve"> </w:t>
            </w:r>
            <w:r>
              <w:rPr>
                <w:rFonts w:eastAsia="Microsoft YaHei UI"/>
                <w:lang w:val="en-US" w:eastAsia="zh-CN"/>
              </w:rPr>
              <w:t>by reporting optional capabilities.</w:t>
            </w:r>
          </w:p>
        </w:tc>
      </w:tr>
      <w:tr w:rsidR="00E65DC2" w14:paraId="4AF680AF" w14:textId="77777777">
        <w:tc>
          <w:tcPr>
            <w:tcW w:w="1479" w:type="dxa"/>
          </w:tcPr>
          <w:p w14:paraId="4AF680AB" w14:textId="77777777" w:rsidR="00E65DC2" w:rsidRDefault="00C9122A">
            <w:pPr>
              <w:rPr>
                <w:lang w:val="en-US" w:eastAsia="ko-KR"/>
              </w:rPr>
            </w:pPr>
            <w:r>
              <w:rPr>
                <w:rFonts w:eastAsiaTheme="minorEastAsia" w:hint="eastAsia"/>
                <w:lang w:val="en-US" w:eastAsia="zh-CN"/>
              </w:rPr>
              <w:t>CATT</w:t>
            </w:r>
          </w:p>
        </w:tc>
        <w:tc>
          <w:tcPr>
            <w:tcW w:w="1372" w:type="dxa"/>
          </w:tcPr>
          <w:p w14:paraId="4AF680AC" w14:textId="77777777" w:rsidR="00E65DC2" w:rsidRDefault="00C9122A">
            <w:pPr>
              <w:tabs>
                <w:tab w:val="left" w:pos="551"/>
              </w:tabs>
              <w:rPr>
                <w:lang w:val="en-US" w:eastAsia="ko-KR"/>
              </w:rPr>
            </w:pPr>
            <w:r>
              <w:rPr>
                <w:rFonts w:eastAsiaTheme="minorEastAsia" w:hint="eastAsia"/>
                <w:lang w:val="en-US" w:eastAsia="zh-CN"/>
              </w:rPr>
              <w:t>update</w:t>
            </w:r>
          </w:p>
        </w:tc>
        <w:tc>
          <w:tcPr>
            <w:tcW w:w="6780" w:type="dxa"/>
          </w:tcPr>
          <w:p w14:paraId="4AF680AD" w14:textId="77777777" w:rsidR="00E65DC2" w:rsidRDefault="00C9122A">
            <w:pPr>
              <w:rPr>
                <w:rFonts w:eastAsiaTheme="minorEastAsia"/>
                <w:lang w:val="en-US" w:eastAsia="zh-CN"/>
              </w:rPr>
            </w:pPr>
            <w:r>
              <w:rPr>
                <w:rFonts w:eastAsiaTheme="minorEastAsia" w:hint="eastAsia"/>
                <w:lang w:val="en-US" w:eastAsia="zh-CN"/>
              </w:rPr>
              <w:t xml:space="preserve">To make it more accurate, we can update the WA as </w:t>
            </w:r>
            <w:r>
              <w:rPr>
                <w:rFonts w:eastAsiaTheme="minorEastAsia"/>
                <w:lang w:val="en-US" w:eastAsia="zh-CN"/>
              </w:rPr>
              <w:t>“</w:t>
            </w:r>
            <w:r>
              <w:rPr>
                <w:rFonts w:eastAsiaTheme="minorEastAsia" w:hint="eastAsia"/>
                <w:lang w:val="en-US" w:eastAsia="zh-CN"/>
              </w:rPr>
              <w:t>based on FG 6-1a with supporting CSI-RS, or FG 6-1a without supporting CSI-RS</w:t>
            </w:r>
            <w:r>
              <w:rPr>
                <w:rFonts w:eastAsiaTheme="minorEastAsia"/>
                <w:lang w:val="en-US" w:eastAsia="zh-CN"/>
              </w:rPr>
              <w:t>”</w:t>
            </w:r>
            <w:r>
              <w:rPr>
                <w:rFonts w:eastAsiaTheme="minorEastAsia" w:hint="eastAsia"/>
                <w:lang w:val="en-US" w:eastAsia="zh-CN"/>
              </w:rPr>
              <w:t>.</w:t>
            </w:r>
          </w:p>
          <w:p w14:paraId="4AF680AE" w14:textId="77777777" w:rsidR="00E65DC2" w:rsidRDefault="00C9122A">
            <w:pPr>
              <w:rPr>
                <w:lang w:val="en-US" w:eastAsia="ko-KR"/>
              </w:rPr>
            </w:pPr>
            <w:r>
              <w:rPr>
                <w:rFonts w:eastAsiaTheme="minorEastAsia" w:hint="eastAsia"/>
                <w:lang w:val="en-US" w:eastAsia="zh-CN"/>
              </w:rPr>
              <w:t>Ericsson</w:t>
            </w:r>
            <w:r>
              <w:rPr>
                <w:rFonts w:eastAsiaTheme="minorEastAsia"/>
                <w:lang w:val="en-US" w:eastAsia="zh-CN"/>
              </w:rPr>
              <w:t>’</w:t>
            </w:r>
            <w:r>
              <w:rPr>
                <w:rFonts w:eastAsiaTheme="minorEastAsia" w:hint="eastAsia"/>
                <w:lang w:val="en-US" w:eastAsia="zh-CN"/>
              </w:rPr>
              <w:t>s version is fine to us.</w:t>
            </w:r>
          </w:p>
        </w:tc>
      </w:tr>
      <w:tr w:rsidR="00E65DC2" w14:paraId="4AF680B3" w14:textId="77777777">
        <w:tc>
          <w:tcPr>
            <w:tcW w:w="1479" w:type="dxa"/>
          </w:tcPr>
          <w:p w14:paraId="4AF680B0" w14:textId="77777777" w:rsidR="00E65DC2" w:rsidRDefault="00C9122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AF680B1"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80B2" w14:textId="77777777" w:rsidR="00E65DC2" w:rsidRDefault="00C9122A">
            <w:pPr>
              <w:rPr>
                <w:rFonts w:eastAsiaTheme="minorEastAsia"/>
                <w:lang w:val="en-US" w:eastAsia="zh-CN"/>
              </w:rPr>
            </w:pPr>
            <w:r>
              <w:rPr>
                <w:rFonts w:eastAsiaTheme="minorEastAsia"/>
                <w:lang w:val="en-US" w:eastAsia="zh-CN"/>
              </w:rPr>
              <w:t xml:space="preserve">We are OK with the update from vivo </w:t>
            </w:r>
          </w:p>
        </w:tc>
      </w:tr>
      <w:tr w:rsidR="00E65DC2" w14:paraId="4AF680B7" w14:textId="77777777">
        <w:tc>
          <w:tcPr>
            <w:tcW w:w="1479" w:type="dxa"/>
          </w:tcPr>
          <w:p w14:paraId="4AF680B4" w14:textId="77777777" w:rsidR="00E65DC2" w:rsidRDefault="00C9122A">
            <w:pP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hina Telecom</w:t>
            </w:r>
          </w:p>
        </w:tc>
        <w:tc>
          <w:tcPr>
            <w:tcW w:w="1372" w:type="dxa"/>
          </w:tcPr>
          <w:p w14:paraId="4AF680B5" w14:textId="77777777" w:rsidR="00E65DC2" w:rsidRDefault="00E65DC2">
            <w:pPr>
              <w:tabs>
                <w:tab w:val="left" w:pos="551"/>
              </w:tabs>
              <w:rPr>
                <w:rFonts w:eastAsiaTheme="minorEastAsia"/>
                <w:lang w:val="en-US" w:eastAsia="zh-CN"/>
              </w:rPr>
            </w:pPr>
          </w:p>
        </w:tc>
        <w:tc>
          <w:tcPr>
            <w:tcW w:w="6780" w:type="dxa"/>
          </w:tcPr>
          <w:p w14:paraId="4AF680B6"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e have the same view with vivo.</w:t>
            </w:r>
          </w:p>
        </w:tc>
      </w:tr>
      <w:tr w:rsidR="00E65DC2" w14:paraId="4AF680BB" w14:textId="77777777">
        <w:tc>
          <w:tcPr>
            <w:tcW w:w="1479" w:type="dxa"/>
          </w:tcPr>
          <w:p w14:paraId="4AF680B8" w14:textId="77777777" w:rsidR="00E65DC2" w:rsidRDefault="00C9122A">
            <w:pP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1372" w:type="dxa"/>
          </w:tcPr>
          <w:p w14:paraId="4AF680B9" w14:textId="77777777" w:rsidR="00E65DC2" w:rsidRDefault="00C9122A">
            <w:pPr>
              <w:tabs>
                <w:tab w:val="left" w:pos="551"/>
              </w:tabs>
              <w:rPr>
                <w:rFonts w:eastAsiaTheme="minorEastAsia"/>
                <w:lang w:val="en-US" w:eastAsia="zh-CN"/>
              </w:rPr>
            </w:pPr>
            <w:r>
              <w:rPr>
                <w:rFonts w:eastAsia="Yu Mincho" w:hint="eastAsia"/>
                <w:lang w:val="en-US" w:eastAsia="ja-JP"/>
              </w:rPr>
              <w:t>Y</w:t>
            </w:r>
            <w:r>
              <w:rPr>
                <w:rFonts w:eastAsia="Yu Mincho"/>
                <w:lang w:val="en-US" w:eastAsia="ja-JP"/>
              </w:rPr>
              <w:t>, but</w:t>
            </w:r>
          </w:p>
        </w:tc>
        <w:tc>
          <w:tcPr>
            <w:tcW w:w="6780" w:type="dxa"/>
          </w:tcPr>
          <w:p w14:paraId="4AF680BA" w14:textId="77777777" w:rsidR="00E65DC2" w:rsidRDefault="00C9122A">
            <w:pPr>
              <w:rPr>
                <w:rFonts w:eastAsiaTheme="minorEastAsia"/>
                <w:lang w:val="en-US" w:eastAsia="zh-CN"/>
              </w:rPr>
            </w:pPr>
            <w:r>
              <w:rPr>
                <w:rFonts w:eastAsia="Yu Mincho"/>
                <w:lang w:val="en-US" w:eastAsia="ja-JP"/>
              </w:rPr>
              <w:t>We support the updated proposal by vivo and Ericsson that according to RAN4 feedback, CSI-RS based operation can be optionally supported when UE supports FG6-1a.</w:t>
            </w:r>
          </w:p>
        </w:tc>
      </w:tr>
      <w:tr w:rsidR="00E65DC2" w14:paraId="4AF680BF" w14:textId="77777777">
        <w:tc>
          <w:tcPr>
            <w:tcW w:w="1479" w:type="dxa"/>
          </w:tcPr>
          <w:p w14:paraId="4AF680BC" w14:textId="77777777" w:rsidR="00E65DC2" w:rsidRDefault="00C9122A">
            <w:pPr>
              <w:rPr>
                <w:rFonts w:eastAsia="Yu Mincho"/>
                <w:lang w:val="en-US" w:eastAsia="ja-JP"/>
              </w:rPr>
            </w:pPr>
            <w:r>
              <w:rPr>
                <w:rFonts w:eastAsia="Yu Mincho"/>
                <w:lang w:val="en-US" w:eastAsia="ja-JP"/>
              </w:rPr>
              <w:t>Lenovo</w:t>
            </w:r>
          </w:p>
        </w:tc>
        <w:tc>
          <w:tcPr>
            <w:tcW w:w="1372" w:type="dxa"/>
          </w:tcPr>
          <w:p w14:paraId="4AF680BD" w14:textId="77777777" w:rsidR="00E65DC2" w:rsidRDefault="00C9122A">
            <w:pPr>
              <w:tabs>
                <w:tab w:val="left" w:pos="551"/>
              </w:tabs>
              <w:rPr>
                <w:rFonts w:eastAsia="Yu Mincho"/>
                <w:lang w:val="en-US" w:eastAsia="ja-JP"/>
              </w:rPr>
            </w:pPr>
            <w:r>
              <w:rPr>
                <w:rFonts w:eastAsia="Yu Mincho"/>
                <w:lang w:val="en-US" w:eastAsia="ja-JP"/>
              </w:rPr>
              <w:t>N</w:t>
            </w:r>
          </w:p>
        </w:tc>
        <w:tc>
          <w:tcPr>
            <w:tcW w:w="6780" w:type="dxa"/>
          </w:tcPr>
          <w:p w14:paraId="4AF680BE" w14:textId="77777777" w:rsidR="00E65DC2" w:rsidRDefault="00C9122A">
            <w:pPr>
              <w:rPr>
                <w:rFonts w:eastAsia="Yu Mincho"/>
                <w:lang w:val="en-US" w:eastAsia="ja-JP"/>
              </w:rPr>
            </w:pPr>
            <w:r>
              <w:rPr>
                <w:rFonts w:eastAsia="Yu Mincho"/>
                <w:lang w:val="en-US" w:eastAsia="ja-JP"/>
              </w:rPr>
              <w:t>We are fine with the updates from vivo.</w:t>
            </w:r>
          </w:p>
        </w:tc>
      </w:tr>
      <w:tr w:rsidR="00E65DC2" w14:paraId="4AF680C3" w14:textId="77777777">
        <w:tc>
          <w:tcPr>
            <w:tcW w:w="1479" w:type="dxa"/>
          </w:tcPr>
          <w:p w14:paraId="4AF680C0" w14:textId="77777777" w:rsidR="00E65DC2" w:rsidRDefault="00C9122A">
            <w:pPr>
              <w:rPr>
                <w:lang w:val="en-US" w:eastAsia="ko-KR"/>
              </w:rPr>
            </w:pPr>
            <w:r>
              <w:rPr>
                <w:lang w:val="en-US" w:eastAsia="ko-KR"/>
              </w:rPr>
              <w:t>Samsung</w:t>
            </w:r>
          </w:p>
        </w:tc>
        <w:tc>
          <w:tcPr>
            <w:tcW w:w="1372" w:type="dxa"/>
          </w:tcPr>
          <w:p w14:paraId="4AF680C1" w14:textId="77777777" w:rsidR="00E65DC2" w:rsidRDefault="00E65DC2">
            <w:pPr>
              <w:tabs>
                <w:tab w:val="left" w:pos="551"/>
              </w:tabs>
              <w:rPr>
                <w:lang w:val="en-US" w:eastAsia="ko-KR"/>
              </w:rPr>
            </w:pPr>
          </w:p>
        </w:tc>
        <w:tc>
          <w:tcPr>
            <w:tcW w:w="6780" w:type="dxa"/>
          </w:tcPr>
          <w:p w14:paraId="4AF680C2" w14:textId="77777777" w:rsidR="00E65DC2" w:rsidRDefault="00C9122A">
            <w:pPr>
              <w:rPr>
                <w:lang w:val="en-US" w:eastAsia="ko-KR"/>
              </w:rPr>
            </w:pPr>
            <w:r>
              <w:rPr>
                <w:lang w:val="en-US" w:eastAsia="ko-KR"/>
              </w:rPr>
              <w:t xml:space="preserve">Fine with the update from Ericsson. </w:t>
            </w:r>
          </w:p>
        </w:tc>
      </w:tr>
      <w:tr w:rsidR="00E65DC2" w14:paraId="4AF680C7" w14:textId="77777777">
        <w:tc>
          <w:tcPr>
            <w:tcW w:w="1479" w:type="dxa"/>
          </w:tcPr>
          <w:p w14:paraId="4AF680C4" w14:textId="77777777" w:rsidR="00E65DC2" w:rsidRDefault="00C9122A">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AF680C5" w14:textId="77777777" w:rsidR="00E65DC2" w:rsidRDefault="00C9122A">
            <w:pPr>
              <w:tabs>
                <w:tab w:val="left" w:pos="551"/>
              </w:tabs>
              <w:rPr>
                <w:rFonts w:eastAsiaTheme="minorEastAsia"/>
                <w:lang w:val="en-US" w:eastAsia="zh-CN"/>
              </w:rPr>
            </w:pPr>
            <w:r>
              <w:rPr>
                <w:rFonts w:eastAsiaTheme="minorEastAsia"/>
                <w:lang w:val="en-US" w:eastAsia="zh-CN"/>
              </w:rPr>
              <w:t>Clarification</w:t>
            </w:r>
          </w:p>
        </w:tc>
        <w:tc>
          <w:tcPr>
            <w:tcW w:w="6780" w:type="dxa"/>
          </w:tcPr>
          <w:p w14:paraId="4AF680C6" w14:textId="77777777" w:rsidR="00E65DC2" w:rsidRDefault="00C9122A">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OK for the purpose of operation of no-NCD-SSB that CSI-RS can be reported on top of a FG6-1a like FG to make the operation better, however it does not imply that CSI-RS related capabilities themselves can only be supported with 6-1a as pre-requisite. </w:t>
            </w:r>
          </w:p>
        </w:tc>
      </w:tr>
      <w:tr w:rsidR="00E65DC2" w14:paraId="4AF680CB" w14:textId="77777777">
        <w:tc>
          <w:tcPr>
            <w:tcW w:w="1479" w:type="dxa"/>
          </w:tcPr>
          <w:p w14:paraId="4AF680C8" w14:textId="77777777" w:rsidR="00E65DC2" w:rsidRDefault="00C9122A">
            <w:pPr>
              <w:rPr>
                <w:rFonts w:eastAsiaTheme="minorEastAsia"/>
                <w:lang w:val="en-US" w:eastAsia="zh-CN"/>
              </w:rPr>
            </w:pPr>
            <w:r>
              <w:rPr>
                <w:rFonts w:eastAsiaTheme="minorEastAsia" w:hint="eastAsia"/>
                <w:lang w:val="en-US" w:eastAsia="zh-CN"/>
              </w:rPr>
              <w:t>ZTE, Sanechips</w:t>
            </w:r>
          </w:p>
        </w:tc>
        <w:tc>
          <w:tcPr>
            <w:tcW w:w="1372" w:type="dxa"/>
          </w:tcPr>
          <w:p w14:paraId="4AF680C9" w14:textId="77777777" w:rsidR="00E65DC2" w:rsidRDefault="00E65DC2">
            <w:pPr>
              <w:tabs>
                <w:tab w:val="left" w:pos="551"/>
              </w:tabs>
              <w:rPr>
                <w:rFonts w:eastAsiaTheme="minorEastAsia"/>
                <w:lang w:val="en-US" w:eastAsia="zh-CN"/>
              </w:rPr>
            </w:pPr>
          </w:p>
        </w:tc>
        <w:tc>
          <w:tcPr>
            <w:tcW w:w="6780" w:type="dxa"/>
          </w:tcPr>
          <w:p w14:paraId="4AF680CA" w14:textId="77777777" w:rsidR="00E65DC2" w:rsidRDefault="00C9122A">
            <w:pPr>
              <w:rPr>
                <w:rFonts w:eastAsiaTheme="minorEastAsia"/>
                <w:lang w:val="en-US" w:eastAsia="zh-CN"/>
              </w:rPr>
            </w:pPr>
            <w:r>
              <w:rPr>
                <w:rFonts w:eastAsiaTheme="minorEastAsia" w:hint="eastAsia"/>
                <w:lang w:val="en-US" w:eastAsia="zh-CN"/>
              </w:rPr>
              <w:t xml:space="preserve">We are OK with the modification of adding the 6-1a as the precondition. No strong view for the text </w:t>
            </w:r>
            <w:proofErr w:type="gramStart"/>
            <w:r>
              <w:rPr>
                <w:rFonts w:eastAsiaTheme="minorEastAsia" w:hint="eastAsia"/>
                <w:lang w:val="en-US" w:eastAsia="zh-CN"/>
              </w:rPr>
              <w:t>update</w:t>
            </w:r>
            <w:proofErr w:type="gramEnd"/>
            <w:r>
              <w:rPr>
                <w:rFonts w:eastAsiaTheme="minorEastAsia" w:hint="eastAsia"/>
                <w:lang w:val="en-US" w:eastAsia="zh-CN"/>
              </w:rPr>
              <w:t xml:space="preserve"> above, and they looks similar and OK with us.</w:t>
            </w:r>
          </w:p>
        </w:tc>
      </w:tr>
      <w:tr w:rsidR="00E65DC2" w14:paraId="4AF680D4" w14:textId="77777777">
        <w:tc>
          <w:tcPr>
            <w:tcW w:w="1479" w:type="dxa"/>
          </w:tcPr>
          <w:p w14:paraId="4AF680CC" w14:textId="77777777" w:rsidR="00E65DC2" w:rsidRDefault="00C9122A">
            <w:pPr>
              <w:rPr>
                <w:rFonts w:eastAsiaTheme="minorEastAsia"/>
                <w:lang w:val="en-US" w:eastAsia="zh-CN"/>
              </w:rPr>
            </w:pPr>
            <w:r>
              <w:rPr>
                <w:rFonts w:eastAsia="DengXian" w:hint="eastAsia"/>
                <w:lang w:val="en-US" w:eastAsia="zh-CN"/>
              </w:rPr>
              <w:t>M</w:t>
            </w:r>
            <w:r>
              <w:rPr>
                <w:rFonts w:eastAsia="DengXian"/>
                <w:lang w:val="en-US" w:eastAsia="zh-CN"/>
              </w:rPr>
              <w:t>ediaTek</w:t>
            </w:r>
          </w:p>
        </w:tc>
        <w:tc>
          <w:tcPr>
            <w:tcW w:w="1372" w:type="dxa"/>
          </w:tcPr>
          <w:p w14:paraId="4AF680CD" w14:textId="77777777" w:rsidR="00E65DC2" w:rsidRDefault="00E65DC2">
            <w:pPr>
              <w:tabs>
                <w:tab w:val="left" w:pos="551"/>
              </w:tabs>
              <w:rPr>
                <w:rFonts w:eastAsiaTheme="minorEastAsia"/>
                <w:lang w:val="en-US" w:eastAsia="zh-CN"/>
              </w:rPr>
            </w:pPr>
          </w:p>
        </w:tc>
        <w:tc>
          <w:tcPr>
            <w:tcW w:w="6780" w:type="dxa"/>
          </w:tcPr>
          <w:p w14:paraId="4AF680CE" w14:textId="77777777" w:rsidR="00E65DC2" w:rsidRDefault="00C9122A">
            <w:pPr>
              <w:rPr>
                <w:rFonts w:eastAsia="DengXian"/>
                <w:lang w:val="en-US" w:eastAsia="zh-CN"/>
              </w:rPr>
            </w:pPr>
            <w:r>
              <w:rPr>
                <w:rFonts w:eastAsia="DengXian"/>
                <w:lang w:val="en-US" w:eastAsia="zh-CN"/>
              </w:rPr>
              <w:t xml:space="preserve">Based on our understanding of RAN2 and RAN4 </w:t>
            </w:r>
            <w:proofErr w:type="gramStart"/>
            <w:r>
              <w:rPr>
                <w:rFonts w:eastAsia="DengXian"/>
                <w:lang w:val="en-US" w:eastAsia="zh-CN"/>
              </w:rPr>
              <w:t>reply</w:t>
            </w:r>
            <w:proofErr w:type="gramEnd"/>
            <w:r>
              <w:rPr>
                <w:rFonts w:eastAsia="DengXian"/>
                <w:lang w:val="en-US" w:eastAsia="zh-CN"/>
              </w:rPr>
              <w:t xml:space="preserve"> LS, we think </w:t>
            </w:r>
          </w:p>
          <w:p w14:paraId="4AF680CF" w14:textId="77777777" w:rsidR="00E65DC2" w:rsidRDefault="00C9122A">
            <w:pPr>
              <w:pStyle w:val="ListParagraph"/>
              <w:numPr>
                <w:ilvl w:val="0"/>
                <w:numId w:val="41"/>
              </w:numPr>
              <w:rPr>
                <w:rFonts w:ascii="Times New Roman" w:eastAsia="DengXian" w:hAnsi="Times New Roman" w:cs="Times New Roman"/>
                <w:sz w:val="20"/>
                <w:szCs w:val="20"/>
                <w:lang w:val="en-US" w:eastAsia="zh-CN"/>
              </w:rPr>
            </w:pPr>
            <w:r>
              <w:rPr>
                <w:rFonts w:ascii="Times New Roman" w:eastAsia="DengXian" w:hAnsi="Times New Roman" w:cs="Times New Roman"/>
                <w:sz w:val="20"/>
                <w:szCs w:val="20"/>
                <w:lang w:val="en-US" w:eastAsia="zh-CN"/>
              </w:rPr>
              <w:t xml:space="preserve">FG 6-1a should be a prerequisite. </w:t>
            </w:r>
          </w:p>
          <w:p w14:paraId="4AF680D0" w14:textId="77777777" w:rsidR="00E65DC2" w:rsidRDefault="00C9122A">
            <w:pPr>
              <w:numPr>
                <w:ilvl w:val="0"/>
                <w:numId w:val="41"/>
              </w:numPr>
              <w:rPr>
                <w:rFonts w:eastAsia="DengXian"/>
                <w:lang w:val="en-US" w:eastAsia="zh-CN"/>
              </w:rPr>
            </w:pPr>
            <w:r>
              <w:rPr>
                <w:rFonts w:eastAsia="DengXian"/>
                <w:lang w:val="en-US" w:eastAsia="zh-CN"/>
              </w:rPr>
              <w:t xml:space="preserve">CSI-RS based RRM measurements, </w:t>
            </w:r>
            <w:proofErr w:type="spellStart"/>
            <w:r>
              <w:rPr>
                <w:rFonts w:eastAsia="DengXian"/>
                <w:lang w:val="en-US" w:eastAsia="zh-CN"/>
              </w:rPr>
              <w:t>i.e</w:t>
            </w:r>
            <w:proofErr w:type="spellEnd"/>
            <w:r>
              <w:rPr>
                <w:rFonts w:eastAsia="DengXian"/>
                <w:lang w:val="en-US" w:eastAsia="zh-CN"/>
              </w:rPr>
              <w:t xml:space="preserve"> FG 1-4 and 1-5, are not supported.</w:t>
            </w:r>
          </w:p>
          <w:p w14:paraId="4AF680D1" w14:textId="77777777" w:rsidR="00E65DC2" w:rsidRDefault="00C9122A">
            <w:pPr>
              <w:numPr>
                <w:ilvl w:val="0"/>
                <w:numId w:val="41"/>
              </w:numPr>
              <w:rPr>
                <w:rFonts w:eastAsia="DengXian"/>
                <w:lang w:val="en-US" w:eastAsia="zh-CN"/>
              </w:rPr>
            </w:pPr>
            <w:r>
              <w:rPr>
                <w:rFonts w:eastAsia="DengXian"/>
                <w:lang w:val="en-US" w:eastAsia="zh-CN"/>
              </w:rPr>
              <w:t xml:space="preserve">We think the WA cannot be confirmed. The following proposal can be considered instead: </w:t>
            </w:r>
          </w:p>
          <w:p w14:paraId="4AF680D2" w14:textId="77777777" w:rsidR="00E65DC2" w:rsidRDefault="00C9122A">
            <w:pPr>
              <w:numPr>
                <w:ilvl w:val="0"/>
                <w:numId w:val="42"/>
              </w:numPr>
              <w:overflowPunct w:val="0"/>
              <w:autoSpaceDE w:val="0"/>
              <w:autoSpaceDN w:val="0"/>
              <w:spacing w:after="0" w:line="252" w:lineRule="auto"/>
              <w:textAlignment w:val="baseline"/>
              <w:rPr>
                <w:rFonts w:eastAsia="Times New Roman"/>
                <w:lang w:val="en-US" w:eastAsia="en-GB"/>
              </w:rPr>
            </w:pPr>
            <w:r>
              <w:rPr>
                <w:rFonts w:eastAsia="Times New Roman"/>
                <w:lang w:val="en-US" w:eastAsia="en-GB"/>
              </w:rPr>
              <w:t xml:space="preserve">A RedCap UE can indicate the </w:t>
            </w:r>
            <w:r>
              <w:rPr>
                <w:rFonts w:eastAsia="SimSun"/>
                <w:lang w:val="en-US" w:eastAsia="zh-CN"/>
              </w:rPr>
              <w:t>following</w:t>
            </w:r>
            <w:r>
              <w:rPr>
                <w:rFonts w:eastAsia="Times New Roman"/>
                <w:lang w:val="en-US" w:eastAsia="en-GB"/>
              </w:rPr>
              <w:t xml:space="preserve"> as optional capability</w:t>
            </w:r>
            <w:r>
              <w:rPr>
                <w:rFonts w:eastAsia="SimSun"/>
                <w:lang w:val="en-US" w:eastAsia="zh-CN"/>
              </w:rPr>
              <w:t>:</w:t>
            </w:r>
          </w:p>
          <w:p w14:paraId="4AF680D3" w14:textId="77777777" w:rsidR="00E65DC2" w:rsidRDefault="00C9122A">
            <w:pPr>
              <w:numPr>
                <w:ilvl w:val="1"/>
                <w:numId w:val="42"/>
              </w:numPr>
              <w:overflowPunct w:val="0"/>
              <w:autoSpaceDE w:val="0"/>
              <w:autoSpaceDN w:val="0"/>
              <w:spacing w:after="0" w:line="252" w:lineRule="auto"/>
              <w:textAlignment w:val="baseline"/>
              <w:rPr>
                <w:rFonts w:eastAsia="Times New Roman"/>
                <w:lang w:val="en-US" w:eastAsia="en-GB"/>
              </w:rPr>
            </w:pPr>
            <w:r>
              <w:rPr>
                <w:rFonts w:eastAsia="Microsoft YaHei UI"/>
                <w:lang w:val="en-US" w:eastAsia="zh-CN"/>
              </w:rPr>
              <w:t xml:space="preserve">Not need NCD-SSB: A RedCap UE </w:t>
            </w:r>
            <w:r>
              <w:rPr>
                <w:rFonts w:eastAsia="Microsoft YaHei UI"/>
                <w:color w:val="C00000"/>
                <w:lang w:val="en-US" w:eastAsia="zh-CN"/>
              </w:rPr>
              <w:t xml:space="preserve">supporting </w:t>
            </w:r>
            <w:r>
              <w:rPr>
                <w:rFonts w:eastAsia="Times New Roman"/>
                <w:color w:val="C00000"/>
                <w:lang w:val="en-US" w:eastAsia="en-GB"/>
              </w:rPr>
              <w:t>FG 6-1a</w:t>
            </w:r>
            <w:r>
              <w:rPr>
                <w:rFonts w:eastAsia="Microsoft YaHei UI"/>
                <w:color w:val="C00000"/>
                <w:lang w:val="en-US" w:eastAsia="zh-CN"/>
              </w:rPr>
              <w:t xml:space="preserve"> </w:t>
            </w:r>
            <w:r>
              <w:rPr>
                <w:rFonts w:eastAsia="Microsoft YaHei UI"/>
                <w:lang w:val="en-US" w:eastAsia="zh-CN"/>
              </w:rPr>
              <w:t xml:space="preserve">can in addition optionally support relevant operation based on </w:t>
            </w:r>
            <w:r>
              <w:rPr>
                <w:rFonts w:eastAsia="Microsoft YaHei UI"/>
                <w:strike/>
                <w:color w:val="C00000"/>
                <w:lang w:val="en-US" w:eastAsia="zh-CN"/>
              </w:rPr>
              <w:t xml:space="preserve">for </w:t>
            </w:r>
            <w:r>
              <w:rPr>
                <w:rFonts w:eastAsia="Microsoft YaHei UI"/>
                <w:lang w:val="en-US" w:eastAsia="zh-CN"/>
              </w:rPr>
              <w:t xml:space="preserve">CSI-RS </w:t>
            </w:r>
            <w:r>
              <w:rPr>
                <w:rFonts w:eastAsia="Microsoft YaHei UI"/>
                <w:strike/>
                <w:color w:val="C00000"/>
                <w:lang w:val="en-US" w:eastAsia="zh-CN"/>
              </w:rPr>
              <w:t>(working assumption)</w:t>
            </w:r>
            <w:r>
              <w:rPr>
                <w:rFonts w:eastAsia="Microsoft YaHei UI"/>
                <w:strike/>
                <w:lang w:val="en-US" w:eastAsia="zh-CN"/>
              </w:rPr>
              <w:t xml:space="preserve"> </w:t>
            </w:r>
            <w:r>
              <w:rPr>
                <w:rFonts w:eastAsia="Microsoft YaHei UI"/>
                <w:strike/>
                <w:color w:val="C00000"/>
                <w:lang w:val="en-US" w:eastAsia="zh-CN"/>
              </w:rPr>
              <w:t xml:space="preserve">and/or </w:t>
            </w:r>
            <w:r>
              <w:rPr>
                <w:rFonts w:eastAsia="Times New Roman"/>
                <w:strike/>
                <w:color w:val="C00000"/>
                <w:lang w:val="en-US" w:eastAsia="en-GB"/>
              </w:rPr>
              <w:t>FG 6-1a</w:t>
            </w:r>
            <w:r>
              <w:rPr>
                <w:rFonts w:eastAsia="Microsoft YaHei UI"/>
                <w:color w:val="C00000"/>
                <w:lang w:val="en-US" w:eastAsia="zh-CN"/>
              </w:rPr>
              <w:t xml:space="preserve"> </w:t>
            </w:r>
            <w:r>
              <w:rPr>
                <w:rFonts w:eastAsia="Microsoft YaHei UI"/>
                <w:lang w:val="en-US" w:eastAsia="zh-CN"/>
              </w:rPr>
              <w:t xml:space="preserve">by reporting optional capabilities </w:t>
            </w:r>
            <w:r>
              <w:rPr>
                <w:rFonts w:eastAsia="Microsoft YaHei UI"/>
                <w:color w:val="C00000"/>
                <w:lang w:val="en-US" w:eastAsia="zh-CN"/>
              </w:rPr>
              <w:t xml:space="preserve">except for CSI-RS based RRM measurements. </w:t>
            </w:r>
          </w:p>
        </w:tc>
      </w:tr>
      <w:tr w:rsidR="00E65DC2" w14:paraId="4AF680DA" w14:textId="77777777">
        <w:tc>
          <w:tcPr>
            <w:tcW w:w="1479" w:type="dxa"/>
          </w:tcPr>
          <w:p w14:paraId="4AF680D5" w14:textId="77777777" w:rsidR="00E65DC2" w:rsidRDefault="00C9122A">
            <w:pPr>
              <w:rPr>
                <w:rFonts w:eastAsiaTheme="minorEastAsia"/>
                <w:lang w:val="en-US" w:eastAsia="zh-CN"/>
              </w:rPr>
            </w:pPr>
            <w:r>
              <w:rPr>
                <w:rFonts w:eastAsiaTheme="minorEastAsia" w:hint="eastAsia"/>
                <w:lang w:val="en-US" w:eastAsia="zh-CN"/>
              </w:rPr>
              <w:t>CMCC</w:t>
            </w:r>
          </w:p>
        </w:tc>
        <w:tc>
          <w:tcPr>
            <w:tcW w:w="1372" w:type="dxa"/>
          </w:tcPr>
          <w:p w14:paraId="4AF680D6" w14:textId="77777777" w:rsidR="00E65DC2" w:rsidRDefault="00C9122A">
            <w:pPr>
              <w:tabs>
                <w:tab w:val="left" w:pos="551"/>
              </w:tabs>
              <w:rPr>
                <w:rFonts w:eastAsiaTheme="minorEastAsia"/>
                <w:lang w:val="en-US" w:eastAsia="zh-CN"/>
              </w:rPr>
            </w:pPr>
            <w:r>
              <w:rPr>
                <w:rFonts w:eastAsiaTheme="minorEastAsia"/>
                <w:lang w:val="en-US" w:eastAsia="zh-CN"/>
              </w:rPr>
              <w:t>Y with modification</w:t>
            </w:r>
          </w:p>
        </w:tc>
        <w:tc>
          <w:tcPr>
            <w:tcW w:w="6780" w:type="dxa"/>
          </w:tcPr>
          <w:p w14:paraId="4AF680D7" w14:textId="77777777" w:rsidR="00E65DC2" w:rsidRDefault="00C9122A">
            <w:pPr>
              <w:rPr>
                <w:rFonts w:eastAsiaTheme="minorEastAsia"/>
                <w:lang w:val="en-US" w:eastAsia="zh-CN"/>
              </w:rPr>
            </w:pPr>
            <w:r>
              <w:rPr>
                <w:rFonts w:eastAsiaTheme="minorEastAsia" w:hint="eastAsia"/>
                <w:lang w:val="en-US" w:eastAsia="zh-CN"/>
              </w:rPr>
              <w:t xml:space="preserve">We agree </w:t>
            </w:r>
            <w:r>
              <w:rPr>
                <w:rFonts w:eastAsiaTheme="minorEastAsia"/>
                <w:lang w:val="en-US" w:eastAsia="zh-CN"/>
              </w:rPr>
              <w:t>CSI-RS cannot be used as a standalone method</w:t>
            </w:r>
            <w:r>
              <w:rPr>
                <w:rFonts w:eastAsiaTheme="minorEastAsia" w:hint="eastAsia"/>
                <w:lang w:val="en-US" w:eastAsia="zh-CN"/>
              </w:rPr>
              <w:t xml:space="preserve"> and </w:t>
            </w:r>
            <w:r>
              <w:rPr>
                <w:rFonts w:eastAsiaTheme="minorEastAsia"/>
                <w:lang w:val="en-US" w:eastAsia="zh-CN"/>
              </w:rPr>
              <w:t>FG6-1a should be the prerequisite for RedCap UE supporting relevant operations based on CSI-RS</w:t>
            </w:r>
          </w:p>
          <w:p w14:paraId="4AF680D8" w14:textId="77777777" w:rsidR="00E65DC2" w:rsidRDefault="00C9122A">
            <w:pPr>
              <w:rPr>
                <w:rFonts w:eastAsiaTheme="minorEastAsia"/>
                <w:lang w:val="en-US" w:eastAsia="zh-CN"/>
              </w:rPr>
            </w:pPr>
            <w:r>
              <w:rPr>
                <w:rFonts w:eastAsiaTheme="minorEastAsia"/>
                <w:lang w:val="en-US" w:eastAsia="zh-CN"/>
              </w:rPr>
              <w:t>Based</w:t>
            </w:r>
            <w:r>
              <w:rPr>
                <w:rFonts w:eastAsiaTheme="minorEastAsia" w:hint="eastAsia"/>
                <w:lang w:val="en-US" w:eastAsia="zh-CN"/>
              </w:rPr>
              <w:t xml:space="preserve"> </w:t>
            </w:r>
            <w:r>
              <w:rPr>
                <w:rFonts w:eastAsiaTheme="minorEastAsia"/>
                <w:lang w:val="en-US" w:eastAsia="zh-CN"/>
              </w:rPr>
              <w:t>on LS from RAN4, CSI-RS cannot be used as a standalone method for L</w:t>
            </w:r>
            <w:r>
              <w:rPr>
                <w:rFonts w:eastAsiaTheme="minorEastAsia" w:hint="eastAsia"/>
                <w:lang w:val="en-US" w:eastAsia="zh-CN"/>
              </w:rPr>
              <w:t>3</w:t>
            </w:r>
            <w:r>
              <w:rPr>
                <w:rFonts w:eastAsiaTheme="minorEastAsia"/>
                <w:lang w:val="en-US" w:eastAsia="zh-CN"/>
              </w:rPr>
              <w:t xml:space="preserve"> measurement, RedCap needs to retune to receive associated SSB. But CSI-RS is a standalone method for</w:t>
            </w:r>
            <w:r>
              <w:rPr>
                <w:rFonts w:eastAsiaTheme="minorEastAsia" w:hint="eastAsia"/>
                <w:lang w:val="en-US" w:eastAsia="zh-CN"/>
              </w:rPr>
              <w:t xml:space="preserve"> </w:t>
            </w:r>
            <w:r>
              <w:rPr>
                <w:rFonts w:eastAsiaTheme="minorEastAsia"/>
                <w:lang w:val="en-US" w:eastAsia="zh-CN"/>
              </w:rPr>
              <w:t xml:space="preserve">L1 measurement and can reduce the frequency of retuning for SSB when there is no SSB within BWP. Thus, CSI-RS can be used combined with FG </w:t>
            </w:r>
            <w:r>
              <w:rPr>
                <w:rFonts w:eastAsiaTheme="minorEastAsia" w:hint="eastAsia"/>
                <w:lang w:val="en-US" w:eastAsia="zh-CN"/>
              </w:rPr>
              <w:t>6-1a</w:t>
            </w:r>
            <w:r>
              <w:rPr>
                <w:rFonts w:eastAsiaTheme="minorEastAsia"/>
                <w:lang w:val="en-US" w:eastAsia="zh-CN"/>
              </w:rPr>
              <w:t xml:space="preserve">. </w:t>
            </w:r>
          </w:p>
          <w:p w14:paraId="4AF680D9" w14:textId="77777777" w:rsidR="00E65DC2" w:rsidRDefault="00C9122A">
            <w:pPr>
              <w:rPr>
                <w:rFonts w:eastAsiaTheme="minorEastAsia"/>
                <w:lang w:val="en-US" w:eastAsia="zh-CN"/>
              </w:rPr>
            </w:pPr>
            <w:r>
              <w:rPr>
                <w:rFonts w:eastAsiaTheme="minorEastAsia"/>
                <w:lang w:val="en-US" w:eastAsia="zh-CN"/>
              </w:rPr>
              <w:t>We prefer the update of Ericsson.</w:t>
            </w:r>
          </w:p>
        </w:tc>
      </w:tr>
      <w:tr w:rsidR="00E65DC2" w14:paraId="4AF680E9" w14:textId="77777777">
        <w:tc>
          <w:tcPr>
            <w:tcW w:w="1479" w:type="dxa"/>
          </w:tcPr>
          <w:p w14:paraId="4AF680DB" w14:textId="77777777" w:rsidR="00E65DC2" w:rsidRDefault="00C9122A">
            <w:pPr>
              <w:rPr>
                <w:rFonts w:eastAsiaTheme="minorEastAsia"/>
                <w:lang w:val="en-US" w:eastAsia="zh-CN"/>
              </w:rPr>
            </w:pPr>
            <w:r>
              <w:rPr>
                <w:lang w:val="en-US" w:eastAsia="ko-KR"/>
              </w:rPr>
              <w:t>FL3</w:t>
            </w:r>
          </w:p>
        </w:tc>
        <w:tc>
          <w:tcPr>
            <w:tcW w:w="8152" w:type="dxa"/>
            <w:gridSpan w:val="2"/>
          </w:tcPr>
          <w:p w14:paraId="4AF680DC" w14:textId="77777777" w:rsidR="00E65DC2" w:rsidRDefault="00C9122A">
            <w:pPr>
              <w:rPr>
                <w:lang w:val="en-US" w:eastAsia="ko-KR"/>
              </w:rPr>
            </w:pPr>
            <w:r>
              <w:rPr>
                <w:lang w:val="en-US" w:eastAsia="ko-KR"/>
              </w:rPr>
              <w:t>Based on the received responses, the following proposal can be considered, which replaces the RAN1 working assumption with a proposed RAN1 agreement.</w:t>
            </w:r>
          </w:p>
          <w:p w14:paraId="4AF680DD" w14:textId="77777777" w:rsidR="00E65DC2" w:rsidRDefault="00C9122A">
            <w:pPr>
              <w:tabs>
                <w:tab w:val="left" w:pos="772"/>
              </w:tabs>
              <w:spacing w:after="100" w:afterAutospacing="1"/>
              <w:rPr>
                <w:b/>
                <w:bCs/>
                <w:lang w:val="en-US"/>
              </w:rPr>
            </w:pPr>
            <w:r>
              <w:rPr>
                <w:b/>
                <w:highlight w:val="yellow"/>
                <w:lang w:val="en-US"/>
              </w:rPr>
              <w:t>High Priority Proposal 4-2a</w:t>
            </w:r>
            <w:r>
              <w:rPr>
                <w:b/>
                <w:bCs/>
                <w:lang w:val="en-US"/>
              </w:rPr>
              <w:t>: Replace the working assumption from RAN1#107e “</w:t>
            </w:r>
            <w:r>
              <w:rPr>
                <w:rFonts w:asciiTheme="majorBidi" w:eastAsia="Microsoft YaHei UI" w:hAnsiTheme="majorBidi" w:cstheme="majorBidi"/>
                <w:b/>
                <w:bCs/>
                <w:lang w:val="en-US" w:eastAsia="zh-CN"/>
              </w:rPr>
              <w:t>Not need NCD-SSB: A RedCap UE can in addition optionally support relevant operation based on for CSI-RS (</w:t>
            </w:r>
            <w:r>
              <w:rPr>
                <w:rFonts w:asciiTheme="majorBidi" w:eastAsia="Microsoft YaHei UI" w:hAnsiTheme="majorBidi" w:cstheme="majorBidi"/>
                <w:b/>
                <w:bCs/>
                <w:shd w:val="clear" w:color="auto" w:fill="808000"/>
                <w:lang w:val="en-US" w:eastAsia="zh-CN"/>
              </w:rPr>
              <w:t>working assumption</w:t>
            </w:r>
            <w:r>
              <w:rPr>
                <w:rFonts w:asciiTheme="majorBidi" w:eastAsia="Microsoft YaHei UI" w:hAnsiTheme="majorBidi" w:cstheme="majorBidi"/>
                <w:b/>
                <w:bCs/>
                <w:lang w:val="en-US" w:eastAsia="zh-CN"/>
              </w:rPr>
              <w:t xml:space="preserve">) and/or </w:t>
            </w:r>
            <w:r>
              <w:rPr>
                <w:rFonts w:asciiTheme="majorBidi" w:eastAsia="Times New Roman" w:hAnsiTheme="majorBidi" w:cstheme="majorBidi"/>
                <w:b/>
                <w:bCs/>
                <w:lang w:val="en-US" w:eastAsia="en-GB"/>
              </w:rPr>
              <w:t>FG 6-1a</w:t>
            </w:r>
            <w:r>
              <w:rPr>
                <w:rFonts w:asciiTheme="majorBidi" w:eastAsia="Microsoft YaHei UI" w:hAnsiTheme="majorBidi" w:cstheme="majorBidi"/>
                <w:b/>
                <w:bCs/>
                <w:lang w:val="en-US" w:eastAsia="zh-CN"/>
              </w:rPr>
              <w:t xml:space="preserve"> by reporting optional capabilities</w:t>
            </w:r>
            <w:r>
              <w:rPr>
                <w:b/>
                <w:bCs/>
                <w:lang w:val="en-US"/>
              </w:rPr>
              <w:t>” with the following agreement:</w:t>
            </w:r>
          </w:p>
          <w:p w14:paraId="4AF680DE" w14:textId="77777777" w:rsidR="00E65DC2" w:rsidRDefault="00C9122A">
            <w:pPr>
              <w:numPr>
                <w:ilvl w:val="0"/>
                <w:numId w:val="20"/>
              </w:numPr>
              <w:spacing w:after="0" w:line="231" w:lineRule="atLeast"/>
              <w:rPr>
                <w:rFonts w:eastAsia="Microsoft YaHei UI"/>
                <w:b/>
                <w:lang w:val="en-US" w:eastAsia="zh-CN"/>
              </w:rPr>
            </w:pPr>
            <w:r>
              <w:rPr>
                <w:b/>
                <w:lang w:eastAsia="zh-CN"/>
              </w:rPr>
              <w:t>For FR1,</w:t>
            </w:r>
          </w:p>
          <w:p w14:paraId="4AF680DF" w14:textId="77777777" w:rsidR="00E65DC2" w:rsidRDefault="00C9122A">
            <w:pPr>
              <w:numPr>
                <w:ilvl w:val="1"/>
                <w:numId w:val="20"/>
              </w:numPr>
              <w:spacing w:after="0" w:line="231" w:lineRule="atLeast"/>
              <w:rPr>
                <w:b/>
                <w:lang w:val="en-US" w:eastAsia="zh-CN"/>
              </w:rPr>
            </w:pPr>
            <w:r>
              <w:rPr>
                <w:b/>
                <w:lang w:eastAsia="zh-CN"/>
              </w:rPr>
              <w:t>For an RRC-configured active DL BWP in connected mode (if it does not include CD-SSB and the entire CORESET#0) from RAN1 perspective,</w:t>
            </w:r>
          </w:p>
          <w:p w14:paraId="4AF680E0" w14:textId="77777777" w:rsidR="00E65DC2" w:rsidRDefault="00C9122A">
            <w:pPr>
              <w:numPr>
                <w:ilvl w:val="2"/>
                <w:numId w:val="20"/>
              </w:numPr>
              <w:spacing w:after="0" w:line="231" w:lineRule="atLeast"/>
              <w:rPr>
                <w:b/>
                <w:lang w:val="en-US" w:eastAsia="zh-CN"/>
              </w:rPr>
            </w:pPr>
            <w:r>
              <w:rPr>
                <w:b/>
              </w:rPr>
              <w:t>A RedCap UE supporting mandatory FG 6-1 (but not optional FG 6-1a) expects it to contain NCD-SSB for serving cell but not CORESET#0/SIB</w:t>
            </w:r>
          </w:p>
          <w:p w14:paraId="4AF680E1" w14:textId="77777777" w:rsidR="00E65DC2" w:rsidRDefault="00C9122A">
            <w:pPr>
              <w:numPr>
                <w:ilvl w:val="2"/>
                <w:numId w:val="20"/>
              </w:numPr>
              <w:spacing w:after="0" w:line="252" w:lineRule="auto"/>
              <w:rPr>
                <w:rFonts w:eastAsia="Times New Roman"/>
                <w:b/>
              </w:rPr>
            </w:pPr>
            <w:r>
              <w:rPr>
                <w:b/>
              </w:rPr>
              <w:t xml:space="preserve">A RedCap UE can indicate the </w:t>
            </w:r>
            <w:r>
              <w:rPr>
                <w:b/>
                <w:lang w:val="en-US" w:eastAsia="zh-CN"/>
              </w:rPr>
              <w:t>following</w:t>
            </w:r>
            <w:r>
              <w:rPr>
                <w:b/>
                <w:lang w:val="en-US"/>
              </w:rPr>
              <w:t xml:space="preserve"> </w:t>
            </w:r>
            <w:r>
              <w:rPr>
                <w:b/>
              </w:rPr>
              <w:t>as optional capability</w:t>
            </w:r>
            <w:r>
              <w:rPr>
                <w:b/>
                <w:lang w:val="en-US" w:eastAsia="zh-CN"/>
              </w:rPr>
              <w:t>:</w:t>
            </w:r>
          </w:p>
          <w:p w14:paraId="4AF680E2" w14:textId="77777777" w:rsidR="00E65DC2" w:rsidRDefault="00C9122A">
            <w:pPr>
              <w:numPr>
                <w:ilvl w:val="3"/>
                <w:numId w:val="20"/>
              </w:numPr>
              <w:spacing w:after="0" w:line="231" w:lineRule="atLeast"/>
              <w:rPr>
                <w:rFonts w:eastAsia="Microsoft YaHei UI"/>
                <w:b/>
                <w:lang w:val="en-US" w:eastAsia="zh-CN"/>
              </w:rPr>
            </w:pPr>
            <w:r>
              <w:rPr>
                <w:b/>
                <w:lang w:val="en-US" w:eastAsia="zh-CN"/>
              </w:rPr>
              <w:t xml:space="preserve">Not need NCD-SSB: </w:t>
            </w:r>
            <w:r>
              <w:rPr>
                <w:b/>
                <w:lang w:eastAsia="zh-CN"/>
              </w:rPr>
              <w:t xml:space="preserve">A RedCap UE can in addition optionally support relevant operation based on </w:t>
            </w:r>
            <w:r>
              <w:rPr>
                <w:b/>
                <w:strike/>
                <w:color w:val="FF0000"/>
                <w:lang w:eastAsia="zh-CN"/>
              </w:rPr>
              <w:t>CSI-RS (</w:t>
            </w:r>
            <w:r>
              <w:rPr>
                <w:b/>
                <w:strike/>
                <w:color w:val="FF0000"/>
                <w:highlight w:val="darkYellow"/>
                <w:lang w:eastAsia="zh-CN"/>
              </w:rPr>
              <w:t>working assumption</w:t>
            </w:r>
            <w:r>
              <w:rPr>
                <w:b/>
                <w:strike/>
                <w:color w:val="FF0000"/>
                <w:lang w:eastAsia="zh-CN"/>
              </w:rPr>
              <w:t xml:space="preserve">) and/or </w:t>
            </w:r>
            <w:r>
              <w:rPr>
                <w:b/>
                <w:strike/>
                <w:color w:val="FF0000"/>
              </w:rPr>
              <w:t>FG 6-1a</w:t>
            </w:r>
            <w:r>
              <w:rPr>
                <w:b/>
                <w:strike/>
                <w:color w:val="FF0000"/>
                <w:lang w:eastAsia="zh-CN"/>
              </w:rPr>
              <w:t xml:space="preserve"> by reporting optional </w:t>
            </w:r>
            <w:r>
              <w:rPr>
                <w:b/>
                <w:strike/>
                <w:color w:val="FF0000"/>
                <w:lang w:eastAsia="zh-CN"/>
              </w:rPr>
              <w:lastRenderedPageBreak/>
              <w:t>capabilities</w:t>
            </w:r>
            <w:r>
              <w:rPr>
                <w:rFonts w:eastAsiaTheme="minorEastAsia" w:hint="eastAsia"/>
                <w:b/>
                <w:strike/>
                <w:color w:val="FF0000"/>
                <w:lang w:val="en-US" w:eastAsia="zh-CN"/>
              </w:rPr>
              <w:t xml:space="preserve"> </w:t>
            </w:r>
            <w:r>
              <w:rPr>
                <w:rFonts w:eastAsiaTheme="minorEastAsia" w:hint="eastAsia"/>
                <w:b/>
                <w:color w:val="FF0000"/>
                <w:lang w:val="en-US" w:eastAsia="zh-CN"/>
              </w:rPr>
              <w:t>FG 6-1a with supporting CSI-RS, or FG 6-1a without supporting CSI-RS</w:t>
            </w:r>
            <w:r>
              <w:rPr>
                <w:b/>
                <w:lang w:eastAsia="zh-CN"/>
              </w:rPr>
              <w:t>.</w:t>
            </w:r>
          </w:p>
          <w:p w14:paraId="4AF680E3" w14:textId="77777777" w:rsidR="00E65DC2" w:rsidRDefault="00C9122A">
            <w:pPr>
              <w:numPr>
                <w:ilvl w:val="0"/>
                <w:numId w:val="20"/>
              </w:numPr>
              <w:spacing w:after="0" w:line="231" w:lineRule="atLeast"/>
              <w:rPr>
                <w:rFonts w:eastAsia="Microsoft YaHei UI"/>
                <w:b/>
                <w:color w:val="0070C0"/>
                <w:lang w:val="en-US" w:eastAsia="zh-CN"/>
              </w:rPr>
            </w:pPr>
            <w:r>
              <w:rPr>
                <w:b/>
                <w:color w:val="0070C0"/>
                <w:lang w:eastAsia="zh-CN"/>
              </w:rPr>
              <w:t>For FR2,</w:t>
            </w:r>
          </w:p>
          <w:p w14:paraId="4AF680E4" w14:textId="77777777" w:rsidR="00E65DC2" w:rsidRDefault="00C9122A">
            <w:pPr>
              <w:numPr>
                <w:ilvl w:val="1"/>
                <w:numId w:val="20"/>
              </w:numPr>
              <w:spacing w:after="0" w:line="231" w:lineRule="atLeast"/>
              <w:rPr>
                <w:b/>
                <w:lang w:val="en-US" w:eastAsia="zh-CN"/>
              </w:rPr>
            </w:pPr>
            <w:r>
              <w:rPr>
                <w:b/>
                <w:lang w:eastAsia="zh-CN"/>
              </w:rPr>
              <w:t>For an RRC-configured active DL BWP in connected mode (if it does not include CD-SSB</w:t>
            </w:r>
            <w:r>
              <w:rPr>
                <w:b/>
                <w:strike/>
                <w:color w:val="0070C0"/>
                <w:lang w:eastAsia="zh-CN"/>
              </w:rPr>
              <w:t xml:space="preserve"> and the entire CORESET#0</w:t>
            </w:r>
            <w:r>
              <w:rPr>
                <w:b/>
                <w:lang w:eastAsia="zh-CN"/>
              </w:rPr>
              <w:t>) from RAN1 perspective,</w:t>
            </w:r>
          </w:p>
          <w:p w14:paraId="4AF680E5" w14:textId="77777777" w:rsidR="00E65DC2" w:rsidRDefault="00C9122A">
            <w:pPr>
              <w:numPr>
                <w:ilvl w:val="2"/>
                <w:numId w:val="20"/>
              </w:numPr>
              <w:spacing w:after="0" w:line="231" w:lineRule="atLeast"/>
              <w:rPr>
                <w:b/>
                <w:lang w:val="en-US" w:eastAsia="zh-CN"/>
              </w:rPr>
            </w:pPr>
            <w:r>
              <w:rPr>
                <w:b/>
              </w:rPr>
              <w:t>A RedCap UE supporting mandatory FG 6-1 (but not optional FG 6-1a) expects it to contain NCD-SSB for serving cell but not CORESET#0/SIB</w:t>
            </w:r>
          </w:p>
          <w:p w14:paraId="4AF680E6" w14:textId="77777777" w:rsidR="00E65DC2" w:rsidRDefault="00C9122A">
            <w:pPr>
              <w:numPr>
                <w:ilvl w:val="2"/>
                <w:numId w:val="20"/>
              </w:numPr>
              <w:spacing w:after="0" w:line="252" w:lineRule="auto"/>
              <w:rPr>
                <w:rFonts w:eastAsia="Times New Roman"/>
                <w:b/>
              </w:rPr>
            </w:pPr>
            <w:r>
              <w:rPr>
                <w:b/>
              </w:rPr>
              <w:t xml:space="preserve">A RedCap UE can indicate the </w:t>
            </w:r>
            <w:r>
              <w:rPr>
                <w:b/>
                <w:lang w:val="en-US" w:eastAsia="zh-CN"/>
              </w:rPr>
              <w:t>following</w:t>
            </w:r>
            <w:r>
              <w:rPr>
                <w:b/>
              </w:rPr>
              <w:t xml:space="preserve"> as optional capability</w:t>
            </w:r>
            <w:r>
              <w:rPr>
                <w:b/>
                <w:lang w:val="en-US" w:eastAsia="zh-CN"/>
              </w:rPr>
              <w:t>:</w:t>
            </w:r>
          </w:p>
          <w:p w14:paraId="4AF680E7" w14:textId="77777777" w:rsidR="00E65DC2" w:rsidRDefault="00C9122A">
            <w:pPr>
              <w:numPr>
                <w:ilvl w:val="3"/>
                <w:numId w:val="20"/>
              </w:numPr>
              <w:spacing w:after="0" w:line="231" w:lineRule="atLeast"/>
              <w:rPr>
                <w:rFonts w:eastAsia="Microsoft YaHei UI"/>
                <w:b/>
                <w:lang w:val="en-US" w:eastAsia="zh-CN"/>
              </w:rPr>
            </w:pPr>
            <w:r>
              <w:rPr>
                <w:b/>
                <w:lang w:val="en-US" w:eastAsia="zh-CN"/>
              </w:rPr>
              <w:t xml:space="preserve">Not need NCD-SSB: </w:t>
            </w:r>
            <w:r>
              <w:rPr>
                <w:b/>
                <w:lang w:eastAsia="zh-CN"/>
              </w:rPr>
              <w:t xml:space="preserve">A RedCap UE can in addition optionally support relevant operation based on </w:t>
            </w:r>
            <w:r>
              <w:rPr>
                <w:b/>
                <w:strike/>
                <w:color w:val="FF0000"/>
                <w:lang w:eastAsia="zh-CN"/>
              </w:rPr>
              <w:t>CSI-RS (</w:t>
            </w:r>
            <w:r>
              <w:rPr>
                <w:b/>
                <w:strike/>
                <w:color w:val="FF0000"/>
                <w:highlight w:val="darkYellow"/>
                <w:lang w:eastAsia="zh-CN"/>
              </w:rPr>
              <w:t>working assumption</w:t>
            </w:r>
            <w:r>
              <w:rPr>
                <w:b/>
                <w:strike/>
                <w:color w:val="FF0000"/>
                <w:lang w:eastAsia="zh-CN"/>
              </w:rPr>
              <w:t xml:space="preserve">) and/or </w:t>
            </w:r>
            <w:r>
              <w:rPr>
                <w:b/>
                <w:strike/>
                <w:color w:val="FF0000"/>
              </w:rPr>
              <w:t>FG 6-1a</w:t>
            </w:r>
            <w:r>
              <w:rPr>
                <w:b/>
                <w:strike/>
                <w:color w:val="FF0000"/>
                <w:lang w:eastAsia="zh-CN"/>
              </w:rPr>
              <w:t xml:space="preserve"> by reporting optional capabilities</w:t>
            </w:r>
            <w:r>
              <w:rPr>
                <w:rFonts w:eastAsiaTheme="minorEastAsia" w:hint="eastAsia"/>
                <w:b/>
                <w:strike/>
                <w:color w:val="FF0000"/>
                <w:lang w:val="en-US" w:eastAsia="zh-CN"/>
              </w:rPr>
              <w:t xml:space="preserve"> </w:t>
            </w:r>
            <w:r>
              <w:rPr>
                <w:rFonts w:eastAsiaTheme="minorEastAsia" w:hint="eastAsia"/>
                <w:b/>
                <w:color w:val="FF0000"/>
                <w:lang w:val="en-US" w:eastAsia="zh-CN"/>
              </w:rPr>
              <w:t>FG 6-1a with supporting CSI-RS, or FG 6-1a without supporting CSI-RS</w:t>
            </w:r>
            <w:r>
              <w:rPr>
                <w:b/>
                <w:lang w:eastAsia="zh-CN"/>
              </w:rPr>
              <w:t>.</w:t>
            </w:r>
          </w:p>
          <w:p w14:paraId="4AF680E8" w14:textId="77777777" w:rsidR="00E65DC2" w:rsidRDefault="00E65DC2">
            <w:pPr>
              <w:spacing w:after="0" w:line="231" w:lineRule="atLeast"/>
              <w:textAlignment w:val="baseline"/>
              <w:rPr>
                <w:rFonts w:eastAsiaTheme="minorEastAsia"/>
                <w:lang w:val="en-US" w:eastAsia="zh-CN"/>
              </w:rPr>
            </w:pPr>
          </w:p>
        </w:tc>
      </w:tr>
      <w:tr w:rsidR="00E65DC2" w14:paraId="4AF680EE" w14:textId="77777777">
        <w:tc>
          <w:tcPr>
            <w:tcW w:w="1479" w:type="dxa"/>
          </w:tcPr>
          <w:p w14:paraId="4AF680EA" w14:textId="77777777" w:rsidR="00E65DC2" w:rsidRDefault="00C9122A">
            <w:pPr>
              <w:rPr>
                <w:rFonts w:eastAsiaTheme="minorEastAsia"/>
                <w:lang w:val="en-US" w:eastAsia="zh-CN"/>
              </w:rPr>
            </w:pPr>
            <w:r>
              <w:rPr>
                <w:rFonts w:eastAsiaTheme="minorEastAsia"/>
                <w:lang w:val="en-US" w:eastAsia="zh-CN"/>
              </w:rPr>
              <w:t>Qualcomm</w:t>
            </w:r>
          </w:p>
        </w:tc>
        <w:tc>
          <w:tcPr>
            <w:tcW w:w="1372" w:type="dxa"/>
          </w:tcPr>
          <w:p w14:paraId="4AF680EB" w14:textId="77777777" w:rsidR="00E65DC2" w:rsidRDefault="00E65DC2">
            <w:pPr>
              <w:tabs>
                <w:tab w:val="left" w:pos="551"/>
              </w:tabs>
              <w:jc w:val="center"/>
              <w:rPr>
                <w:rFonts w:eastAsiaTheme="minorEastAsia"/>
                <w:lang w:val="en-US" w:eastAsia="zh-CN"/>
              </w:rPr>
            </w:pPr>
          </w:p>
        </w:tc>
        <w:tc>
          <w:tcPr>
            <w:tcW w:w="6780" w:type="dxa"/>
          </w:tcPr>
          <w:p w14:paraId="4AF680EC" w14:textId="77777777" w:rsidR="00E65DC2" w:rsidRDefault="00C9122A">
            <w:pPr>
              <w:rPr>
                <w:rFonts w:eastAsiaTheme="minorEastAsia"/>
                <w:lang w:val="en-US" w:eastAsia="zh-CN"/>
              </w:rPr>
            </w:pPr>
            <w:r>
              <w:rPr>
                <w:rFonts w:eastAsiaTheme="minorEastAsia"/>
                <w:lang w:val="en-US" w:eastAsia="zh-CN"/>
              </w:rPr>
              <w:t>We think this proposal can be further discussed after a clarification for RedCap UE’s measurement gap needed for FG 6-1a.</w:t>
            </w:r>
          </w:p>
          <w:p w14:paraId="4AF680ED" w14:textId="77777777" w:rsidR="00E65DC2" w:rsidRDefault="00C9122A">
            <w:pPr>
              <w:rPr>
                <w:rFonts w:eastAsiaTheme="minorEastAsia"/>
                <w:lang w:val="en-US" w:eastAsia="zh-CN"/>
              </w:rPr>
            </w:pPr>
            <w:r>
              <w:rPr>
                <w:rFonts w:eastAsiaTheme="minorEastAsia"/>
                <w:lang w:val="en-US" w:eastAsia="zh-CN"/>
              </w:rPr>
              <w:t xml:space="preserve">For the sake of progress, we can accept this proposal by adding a bracket to FG 6-1a and </w:t>
            </w:r>
            <w:proofErr w:type="gramStart"/>
            <w:r>
              <w:rPr>
                <w:rFonts w:eastAsiaTheme="minorEastAsia"/>
                <w:lang w:val="en-US" w:eastAsia="zh-CN"/>
              </w:rPr>
              <w:t>a</w:t>
            </w:r>
            <w:proofErr w:type="gramEnd"/>
            <w:r>
              <w:rPr>
                <w:rFonts w:eastAsiaTheme="minorEastAsia"/>
                <w:lang w:val="en-US" w:eastAsia="zh-CN"/>
              </w:rPr>
              <w:t xml:space="preserve"> FFS note for the measurement gap. </w:t>
            </w:r>
          </w:p>
        </w:tc>
      </w:tr>
      <w:tr w:rsidR="00E65DC2" w14:paraId="4AF680F3" w14:textId="77777777">
        <w:tc>
          <w:tcPr>
            <w:tcW w:w="1479" w:type="dxa"/>
          </w:tcPr>
          <w:p w14:paraId="4AF680EF"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80F0" w14:textId="77777777" w:rsidR="00E65DC2" w:rsidRDefault="00C9122A">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in general</w:t>
            </w:r>
          </w:p>
        </w:tc>
        <w:tc>
          <w:tcPr>
            <w:tcW w:w="6780" w:type="dxa"/>
          </w:tcPr>
          <w:p w14:paraId="4AF680F1" w14:textId="77777777" w:rsidR="00E65DC2" w:rsidRDefault="00C9122A">
            <w:pPr>
              <w:rPr>
                <w:rFonts w:eastAsiaTheme="minorEastAsia"/>
                <w:lang w:val="en-US" w:eastAsia="zh-CN"/>
              </w:rPr>
            </w:pPr>
            <w:r>
              <w:rPr>
                <w:rFonts w:eastAsiaTheme="minorEastAsia" w:hint="eastAsia"/>
                <w:lang w:val="en-US" w:eastAsia="zh-CN"/>
              </w:rPr>
              <w:t>G</w:t>
            </w:r>
            <w:r>
              <w:rPr>
                <w:rFonts w:eastAsiaTheme="minorEastAsia"/>
                <w:lang w:val="en-US" w:eastAsia="zh-CN"/>
              </w:rPr>
              <w:t>iven the UE feature discussion, we might introduce new FG for RedCap UE “FG6-1a like” operation, maybe it would be necessary to add a Note</w:t>
            </w:r>
          </w:p>
          <w:p w14:paraId="4AF680F2" w14:textId="77777777" w:rsidR="00E65DC2" w:rsidRDefault="00C9122A">
            <w:pPr>
              <w:rPr>
                <w:rFonts w:eastAsiaTheme="minorEastAsia"/>
                <w:lang w:val="en-US" w:eastAsia="zh-CN"/>
              </w:rPr>
            </w:pPr>
            <w:r>
              <w:rPr>
                <w:rFonts w:eastAsiaTheme="minorEastAsia"/>
                <w:lang w:val="en-US" w:eastAsia="zh-CN"/>
              </w:rPr>
              <w:t xml:space="preserve"> “FG6-1a may be replaced by a new FG for RedCap UE if agreed in the UE feature session”</w:t>
            </w:r>
          </w:p>
        </w:tc>
      </w:tr>
      <w:tr w:rsidR="00E65DC2" w14:paraId="4AF680F9" w14:textId="77777777">
        <w:tc>
          <w:tcPr>
            <w:tcW w:w="1479" w:type="dxa"/>
          </w:tcPr>
          <w:p w14:paraId="4AF680F4" w14:textId="77777777" w:rsidR="00E65DC2" w:rsidRDefault="00C9122A">
            <w:pPr>
              <w:rPr>
                <w:rFonts w:eastAsiaTheme="minorEastAsia"/>
                <w:lang w:val="en-US" w:eastAsia="zh-CN"/>
              </w:rPr>
            </w:pPr>
            <w:r>
              <w:rPr>
                <w:rFonts w:eastAsiaTheme="minorEastAsia"/>
                <w:lang w:val="en-US" w:eastAsia="zh-CN"/>
              </w:rPr>
              <w:t>A</w:t>
            </w:r>
            <w:r>
              <w:rPr>
                <w:rFonts w:eastAsia="Times New Roman"/>
                <w:lang w:val="en-US" w:eastAsia="en-GB"/>
              </w:rPr>
              <w:t xml:space="preserve">pple </w:t>
            </w:r>
          </w:p>
        </w:tc>
        <w:tc>
          <w:tcPr>
            <w:tcW w:w="1372" w:type="dxa"/>
          </w:tcPr>
          <w:p w14:paraId="4AF680F5" w14:textId="77777777" w:rsidR="00E65DC2" w:rsidRDefault="00E65DC2">
            <w:pPr>
              <w:tabs>
                <w:tab w:val="left" w:pos="551"/>
              </w:tabs>
              <w:rPr>
                <w:rFonts w:eastAsiaTheme="minorEastAsia"/>
                <w:lang w:val="en-US" w:eastAsia="zh-CN"/>
              </w:rPr>
            </w:pPr>
          </w:p>
        </w:tc>
        <w:tc>
          <w:tcPr>
            <w:tcW w:w="6780" w:type="dxa"/>
          </w:tcPr>
          <w:p w14:paraId="4AF680F6" w14:textId="77777777" w:rsidR="00E65DC2" w:rsidRDefault="00C9122A">
            <w:pPr>
              <w:rPr>
                <w:rFonts w:eastAsiaTheme="minorEastAsia"/>
                <w:lang w:val="en-US" w:eastAsia="zh-CN"/>
              </w:rPr>
            </w:pPr>
            <w:r>
              <w:rPr>
                <w:rFonts w:eastAsiaTheme="minorEastAsia"/>
                <w:lang w:val="en-US" w:eastAsia="zh-CN"/>
              </w:rPr>
              <w:t xml:space="preserve">We support the proposal from Qualcomm and Vivo, i.e., </w:t>
            </w:r>
          </w:p>
          <w:p w14:paraId="4AF680F7" w14:textId="77777777" w:rsidR="00E65DC2" w:rsidRDefault="00C9122A">
            <w:pPr>
              <w:pStyle w:val="ListParagraph"/>
              <w:numPr>
                <w:ilvl w:val="0"/>
                <w:numId w:val="4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Add a note: ‘FG6-1a may be replaced by a new FG for RedCap UE if agreed in the UE feature session” and keep FG 6-1a with bracket. </w:t>
            </w:r>
          </w:p>
          <w:p w14:paraId="4AF680F8" w14:textId="77777777" w:rsidR="00E65DC2" w:rsidRDefault="00C9122A">
            <w:pPr>
              <w:pStyle w:val="ListParagraph"/>
              <w:numPr>
                <w:ilvl w:val="0"/>
                <w:numId w:val="4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Add ‘FFS on the measurement gap’ for Recap UEs supporting [FG 6-1a]</w:t>
            </w:r>
          </w:p>
        </w:tc>
      </w:tr>
      <w:tr w:rsidR="00E65DC2" w14:paraId="4AF680FD" w14:textId="77777777">
        <w:tc>
          <w:tcPr>
            <w:tcW w:w="1479" w:type="dxa"/>
          </w:tcPr>
          <w:p w14:paraId="4AF680FA" w14:textId="77777777" w:rsidR="00E65DC2" w:rsidRDefault="00C9122A">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AF680FB"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80FC" w14:textId="77777777" w:rsidR="00E65DC2" w:rsidRDefault="00E65DC2">
            <w:pPr>
              <w:rPr>
                <w:rFonts w:eastAsiaTheme="minorEastAsia"/>
                <w:lang w:val="en-US" w:eastAsia="zh-CN"/>
              </w:rPr>
            </w:pPr>
          </w:p>
        </w:tc>
      </w:tr>
      <w:tr w:rsidR="00E65DC2" w14:paraId="4AF68101" w14:textId="77777777">
        <w:tc>
          <w:tcPr>
            <w:tcW w:w="1479" w:type="dxa"/>
          </w:tcPr>
          <w:p w14:paraId="4AF680FE" w14:textId="77777777" w:rsidR="00E65DC2" w:rsidRDefault="00C9122A">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AF680FF"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8100" w14:textId="77777777" w:rsidR="00E65DC2" w:rsidRDefault="00E65DC2">
            <w:pPr>
              <w:rPr>
                <w:rFonts w:eastAsiaTheme="minorEastAsia"/>
                <w:lang w:val="en-US" w:eastAsia="zh-CN"/>
              </w:rPr>
            </w:pPr>
          </w:p>
        </w:tc>
      </w:tr>
      <w:tr w:rsidR="00E65DC2" w14:paraId="4AF68105" w14:textId="77777777">
        <w:tc>
          <w:tcPr>
            <w:tcW w:w="1479" w:type="dxa"/>
          </w:tcPr>
          <w:p w14:paraId="4AF68102" w14:textId="77777777" w:rsidR="00E65DC2" w:rsidRDefault="00C9122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AF68103" w14:textId="77777777" w:rsidR="00E65DC2" w:rsidRDefault="00E65DC2">
            <w:pPr>
              <w:tabs>
                <w:tab w:val="left" w:pos="551"/>
              </w:tabs>
              <w:rPr>
                <w:rFonts w:eastAsia="Yu Mincho"/>
                <w:lang w:val="en-US" w:eastAsia="ja-JP"/>
              </w:rPr>
            </w:pPr>
          </w:p>
        </w:tc>
        <w:tc>
          <w:tcPr>
            <w:tcW w:w="6780" w:type="dxa"/>
          </w:tcPr>
          <w:p w14:paraId="4AF68104"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from QC and vivo</w:t>
            </w:r>
          </w:p>
        </w:tc>
      </w:tr>
      <w:tr w:rsidR="00E65DC2" w14:paraId="4AF68109" w14:textId="77777777">
        <w:tc>
          <w:tcPr>
            <w:tcW w:w="1479" w:type="dxa"/>
          </w:tcPr>
          <w:p w14:paraId="4AF68106"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8107" w14:textId="77777777" w:rsidR="00E65DC2" w:rsidRDefault="00C9122A">
            <w:pPr>
              <w:tabs>
                <w:tab w:val="left" w:pos="551"/>
              </w:tabs>
              <w:rPr>
                <w:rFonts w:eastAsia="Yu Mincho"/>
                <w:lang w:val="en-US" w:eastAsia="ja-JP"/>
              </w:rPr>
            </w:pPr>
            <w:r>
              <w:rPr>
                <w:rFonts w:eastAsiaTheme="minorEastAsia" w:hint="eastAsia"/>
                <w:lang w:val="en-US" w:eastAsia="zh-CN"/>
              </w:rPr>
              <w:t>Y in principle</w:t>
            </w:r>
          </w:p>
        </w:tc>
        <w:tc>
          <w:tcPr>
            <w:tcW w:w="6780" w:type="dxa"/>
          </w:tcPr>
          <w:p w14:paraId="4AF68108" w14:textId="77777777" w:rsidR="00E65DC2" w:rsidRDefault="00C9122A">
            <w:pPr>
              <w:rPr>
                <w:rFonts w:eastAsiaTheme="minorEastAsia"/>
                <w:lang w:val="en-US" w:eastAsia="zh-CN"/>
              </w:rPr>
            </w:pPr>
            <w:r>
              <w:rPr>
                <w:rFonts w:eastAsiaTheme="minorEastAsia" w:hint="eastAsia"/>
                <w:lang w:val="en-US" w:eastAsia="zh-CN"/>
              </w:rPr>
              <w:t>A</w:t>
            </w:r>
            <w:r>
              <w:rPr>
                <w:rFonts w:eastAsiaTheme="minorEastAsia"/>
                <w:lang w:val="en-US" w:eastAsia="zh-CN"/>
              </w:rPr>
              <w:t>l</w:t>
            </w:r>
            <w:r>
              <w:rPr>
                <w:rFonts w:eastAsiaTheme="minorEastAsia" w:hint="eastAsia"/>
                <w:lang w:val="en-US" w:eastAsia="zh-CN"/>
              </w:rPr>
              <w:t>so OK with the suggestion from vivo.</w:t>
            </w:r>
          </w:p>
        </w:tc>
      </w:tr>
      <w:tr w:rsidR="00E65DC2" w14:paraId="4AF6810D" w14:textId="77777777">
        <w:tc>
          <w:tcPr>
            <w:tcW w:w="1479" w:type="dxa"/>
          </w:tcPr>
          <w:p w14:paraId="4AF6810A" w14:textId="77777777" w:rsidR="00E65DC2" w:rsidRDefault="00C9122A">
            <w:pPr>
              <w:rPr>
                <w:rFonts w:eastAsiaTheme="minorEastAsia"/>
                <w:lang w:val="en-US" w:eastAsia="zh-CN"/>
              </w:rPr>
            </w:pPr>
            <w:r>
              <w:rPr>
                <w:rFonts w:eastAsiaTheme="minorEastAsia"/>
                <w:lang w:val="en-US" w:eastAsia="zh-CN"/>
              </w:rPr>
              <w:t>NEC</w:t>
            </w:r>
          </w:p>
        </w:tc>
        <w:tc>
          <w:tcPr>
            <w:tcW w:w="1372" w:type="dxa"/>
          </w:tcPr>
          <w:p w14:paraId="4AF6810B" w14:textId="77777777" w:rsidR="00E65DC2" w:rsidRDefault="00E65DC2">
            <w:pPr>
              <w:tabs>
                <w:tab w:val="left" w:pos="551"/>
              </w:tabs>
              <w:rPr>
                <w:rFonts w:eastAsiaTheme="minorEastAsia"/>
                <w:lang w:val="en-US" w:eastAsia="zh-CN"/>
              </w:rPr>
            </w:pPr>
          </w:p>
        </w:tc>
        <w:tc>
          <w:tcPr>
            <w:tcW w:w="6780" w:type="dxa"/>
          </w:tcPr>
          <w:p w14:paraId="4AF6810C" w14:textId="77777777" w:rsidR="00E65DC2" w:rsidRDefault="00C9122A">
            <w:pPr>
              <w:rPr>
                <w:rFonts w:eastAsiaTheme="minorEastAsia"/>
                <w:lang w:val="en-US" w:eastAsia="zh-CN"/>
              </w:rPr>
            </w:pPr>
            <w:r>
              <w:rPr>
                <w:rFonts w:eastAsiaTheme="minorEastAsia"/>
                <w:lang w:val="en-US" w:eastAsia="zh-CN"/>
              </w:rPr>
              <w:t xml:space="preserve">Either Qualcomm’s or </w:t>
            </w:r>
            <w:proofErr w:type="spellStart"/>
            <w:r>
              <w:rPr>
                <w:rFonts w:eastAsiaTheme="minorEastAsia"/>
                <w:lang w:val="en-US" w:eastAsia="zh-CN"/>
              </w:rPr>
              <w:t>vivo’s</w:t>
            </w:r>
            <w:proofErr w:type="spellEnd"/>
            <w:r>
              <w:rPr>
                <w:rFonts w:eastAsiaTheme="minorEastAsia"/>
                <w:lang w:val="en-US" w:eastAsia="zh-CN"/>
              </w:rPr>
              <w:t xml:space="preserve"> proposal would be fine.</w:t>
            </w:r>
          </w:p>
        </w:tc>
      </w:tr>
      <w:tr w:rsidR="00E65DC2" w14:paraId="4AF68111" w14:textId="77777777">
        <w:tc>
          <w:tcPr>
            <w:tcW w:w="1479" w:type="dxa"/>
          </w:tcPr>
          <w:p w14:paraId="4AF6810E" w14:textId="77777777" w:rsidR="00E65DC2" w:rsidRDefault="00C9122A">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AF6810F" w14:textId="77777777" w:rsidR="00E65DC2" w:rsidRDefault="00C9122A">
            <w:pPr>
              <w:tabs>
                <w:tab w:val="left" w:pos="551"/>
              </w:tabs>
              <w:rPr>
                <w:rFonts w:eastAsiaTheme="minorEastAsia"/>
                <w:lang w:val="en-US" w:eastAsia="zh-CN"/>
              </w:rPr>
            </w:pPr>
            <w:r>
              <w:rPr>
                <w:rFonts w:eastAsiaTheme="minorEastAsia" w:hint="eastAsia"/>
                <w:lang w:val="en-US" w:eastAsia="zh-CN"/>
              </w:rPr>
              <w:t>G</w:t>
            </w:r>
            <w:r>
              <w:rPr>
                <w:rFonts w:eastAsiaTheme="minorEastAsia"/>
                <w:lang w:val="en-US" w:eastAsia="zh-CN"/>
              </w:rPr>
              <w:t>enerally OK</w:t>
            </w:r>
          </w:p>
        </w:tc>
        <w:tc>
          <w:tcPr>
            <w:tcW w:w="6780" w:type="dxa"/>
          </w:tcPr>
          <w:p w14:paraId="4AF68110" w14:textId="77777777" w:rsidR="00E65DC2" w:rsidRDefault="00C9122A">
            <w:pPr>
              <w:rPr>
                <w:rFonts w:eastAsiaTheme="minorEastAsia"/>
                <w:lang w:val="en-US" w:eastAsia="zh-CN"/>
              </w:rPr>
            </w:pPr>
            <w:proofErr w:type="gramStart"/>
            <w:r>
              <w:rPr>
                <w:rFonts w:eastAsiaTheme="minorEastAsia"/>
                <w:lang w:val="en-US" w:eastAsia="zh-CN"/>
              </w:rPr>
              <w:t>Also</w:t>
            </w:r>
            <w:proofErr w:type="gramEnd"/>
            <w:r>
              <w:rPr>
                <w:rFonts w:eastAsiaTheme="minorEastAsia"/>
                <w:lang w:val="en-US" w:eastAsia="zh-CN"/>
              </w:rPr>
              <w:t xml:space="preserve"> since we are in the discussion of possible FG definition, if we are going to refine the previous agreements, we could add a note that “FG 6-1a in the context may be replaced with a new UE capability dedicated for RedCap, subject to further discussion”.</w:t>
            </w:r>
          </w:p>
        </w:tc>
      </w:tr>
      <w:tr w:rsidR="00E65DC2" w14:paraId="4AF68115" w14:textId="77777777">
        <w:tc>
          <w:tcPr>
            <w:tcW w:w="1479" w:type="dxa"/>
          </w:tcPr>
          <w:p w14:paraId="4AF68112" w14:textId="77777777" w:rsidR="00E65DC2" w:rsidRDefault="00C9122A">
            <w:pPr>
              <w:rPr>
                <w:rFonts w:eastAsiaTheme="minorEastAsia"/>
                <w:lang w:val="en-US" w:eastAsia="zh-CN"/>
              </w:rPr>
            </w:pPr>
            <w:r>
              <w:rPr>
                <w:rFonts w:eastAsiaTheme="minorEastAsia" w:hint="eastAsia"/>
                <w:lang w:val="en-US" w:eastAsia="zh-CN"/>
              </w:rPr>
              <w:t>CMCC</w:t>
            </w:r>
          </w:p>
        </w:tc>
        <w:tc>
          <w:tcPr>
            <w:tcW w:w="1372" w:type="dxa"/>
          </w:tcPr>
          <w:p w14:paraId="4AF68113"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114" w14:textId="77777777" w:rsidR="00E65DC2" w:rsidRDefault="00E65DC2">
            <w:pPr>
              <w:rPr>
                <w:rFonts w:eastAsiaTheme="minorEastAsia"/>
                <w:lang w:val="en-US" w:eastAsia="zh-CN"/>
              </w:rPr>
            </w:pPr>
          </w:p>
        </w:tc>
      </w:tr>
      <w:tr w:rsidR="00E65DC2" w14:paraId="4AF68119" w14:textId="77777777">
        <w:tc>
          <w:tcPr>
            <w:tcW w:w="1479" w:type="dxa"/>
          </w:tcPr>
          <w:p w14:paraId="4AF68116" w14:textId="77777777" w:rsidR="00E65DC2" w:rsidRDefault="00C9122A">
            <w:pPr>
              <w:rPr>
                <w:rFonts w:eastAsiaTheme="minorEastAsia"/>
                <w:lang w:val="en-US" w:eastAsia="zh-CN"/>
              </w:rPr>
            </w:pPr>
            <w:r>
              <w:rPr>
                <w:rFonts w:eastAsia="Malgun Gothic" w:hint="eastAsia"/>
                <w:lang w:val="en-US" w:eastAsia="ko-KR"/>
              </w:rPr>
              <w:t>LGE</w:t>
            </w:r>
          </w:p>
        </w:tc>
        <w:tc>
          <w:tcPr>
            <w:tcW w:w="1372" w:type="dxa"/>
          </w:tcPr>
          <w:p w14:paraId="4AF68117" w14:textId="77777777" w:rsidR="00E65DC2" w:rsidRDefault="00C9122A">
            <w:pPr>
              <w:tabs>
                <w:tab w:val="left" w:pos="551"/>
              </w:tabs>
              <w:rPr>
                <w:rFonts w:eastAsiaTheme="minorEastAsia"/>
                <w:lang w:val="en-US" w:eastAsia="zh-CN"/>
              </w:rPr>
            </w:pPr>
            <w:r>
              <w:rPr>
                <w:rFonts w:eastAsia="Malgun Gothic" w:hint="eastAsia"/>
                <w:lang w:val="en-US" w:eastAsia="ko-KR"/>
              </w:rPr>
              <w:t>Y</w:t>
            </w:r>
          </w:p>
        </w:tc>
        <w:tc>
          <w:tcPr>
            <w:tcW w:w="6780" w:type="dxa"/>
          </w:tcPr>
          <w:p w14:paraId="4AF68118" w14:textId="77777777" w:rsidR="00E65DC2" w:rsidRDefault="00E65DC2">
            <w:pPr>
              <w:rPr>
                <w:rFonts w:eastAsiaTheme="minorEastAsia"/>
                <w:lang w:val="en-US" w:eastAsia="zh-CN"/>
              </w:rPr>
            </w:pPr>
          </w:p>
        </w:tc>
      </w:tr>
      <w:tr w:rsidR="00E65DC2" w14:paraId="4AF6811D" w14:textId="77777777">
        <w:tc>
          <w:tcPr>
            <w:tcW w:w="1479" w:type="dxa"/>
          </w:tcPr>
          <w:p w14:paraId="4AF6811A" w14:textId="77777777" w:rsidR="00E65DC2" w:rsidRDefault="00C9122A">
            <w:pPr>
              <w:rPr>
                <w:rFonts w:eastAsia="Malgun Gothic"/>
                <w:lang w:val="en-US" w:eastAsia="ko-KR"/>
              </w:rPr>
            </w:pPr>
            <w:r>
              <w:rPr>
                <w:rFonts w:eastAsiaTheme="minorEastAsia"/>
                <w:lang w:val="en-US" w:eastAsia="zh-CN"/>
              </w:rPr>
              <w:t>Nordic</w:t>
            </w:r>
          </w:p>
        </w:tc>
        <w:tc>
          <w:tcPr>
            <w:tcW w:w="1372" w:type="dxa"/>
          </w:tcPr>
          <w:p w14:paraId="4AF6811B" w14:textId="77777777" w:rsidR="00E65DC2" w:rsidRDefault="00C9122A">
            <w:pPr>
              <w:tabs>
                <w:tab w:val="left" w:pos="551"/>
              </w:tabs>
              <w:rPr>
                <w:rFonts w:eastAsia="Malgun Gothic"/>
                <w:lang w:val="en-US" w:eastAsia="ko-KR"/>
              </w:rPr>
            </w:pPr>
            <w:r>
              <w:rPr>
                <w:rFonts w:eastAsiaTheme="minorEastAsia"/>
                <w:lang w:val="en-US" w:eastAsia="zh-CN"/>
              </w:rPr>
              <w:t>Y</w:t>
            </w:r>
          </w:p>
        </w:tc>
        <w:tc>
          <w:tcPr>
            <w:tcW w:w="6780" w:type="dxa"/>
          </w:tcPr>
          <w:p w14:paraId="4AF6811C" w14:textId="77777777" w:rsidR="00E65DC2" w:rsidRDefault="00E65DC2">
            <w:pPr>
              <w:rPr>
                <w:rFonts w:eastAsiaTheme="minorEastAsia"/>
                <w:lang w:val="en-US" w:eastAsia="zh-CN"/>
              </w:rPr>
            </w:pPr>
          </w:p>
        </w:tc>
      </w:tr>
      <w:tr w:rsidR="00E65DC2" w14:paraId="4AF68121" w14:textId="77777777">
        <w:tc>
          <w:tcPr>
            <w:tcW w:w="1479" w:type="dxa"/>
          </w:tcPr>
          <w:p w14:paraId="4AF6811E" w14:textId="77777777" w:rsidR="00E65DC2" w:rsidRDefault="00C9122A">
            <w:pPr>
              <w:rPr>
                <w:rFonts w:eastAsiaTheme="minorEastAsia"/>
                <w:lang w:val="en-US" w:eastAsia="zh-CN"/>
              </w:rPr>
            </w:pPr>
            <w:r>
              <w:rPr>
                <w:rFonts w:eastAsiaTheme="minorEastAsia"/>
                <w:lang w:val="en-US" w:eastAsia="zh-CN"/>
              </w:rPr>
              <w:t>IDCC</w:t>
            </w:r>
          </w:p>
        </w:tc>
        <w:tc>
          <w:tcPr>
            <w:tcW w:w="1372" w:type="dxa"/>
          </w:tcPr>
          <w:p w14:paraId="4AF6811F"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120" w14:textId="77777777" w:rsidR="00E65DC2" w:rsidRDefault="00E65DC2">
            <w:pPr>
              <w:rPr>
                <w:rFonts w:eastAsiaTheme="minorEastAsia"/>
                <w:lang w:val="en-US" w:eastAsia="zh-CN"/>
              </w:rPr>
            </w:pPr>
          </w:p>
        </w:tc>
      </w:tr>
      <w:tr w:rsidR="00E65DC2" w14:paraId="4AF68125" w14:textId="77777777">
        <w:tc>
          <w:tcPr>
            <w:tcW w:w="1479" w:type="dxa"/>
          </w:tcPr>
          <w:p w14:paraId="4AF68122" w14:textId="77777777" w:rsidR="00E65DC2" w:rsidRDefault="00C9122A">
            <w:pPr>
              <w:rPr>
                <w:rFonts w:eastAsiaTheme="minorEastAsia"/>
                <w:lang w:val="en-US" w:eastAsia="zh-CN"/>
              </w:rPr>
            </w:pPr>
            <w:r>
              <w:rPr>
                <w:rFonts w:eastAsiaTheme="minorEastAsia" w:hint="eastAsia"/>
                <w:lang w:val="en-US" w:eastAsia="zh-CN"/>
              </w:rPr>
              <w:t>ZTE, Sanechips</w:t>
            </w:r>
          </w:p>
        </w:tc>
        <w:tc>
          <w:tcPr>
            <w:tcW w:w="1372" w:type="dxa"/>
          </w:tcPr>
          <w:p w14:paraId="4AF68123"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124" w14:textId="77777777" w:rsidR="00E65DC2" w:rsidRDefault="00E65DC2">
            <w:pPr>
              <w:rPr>
                <w:rFonts w:eastAsiaTheme="minorEastAsia"/>
                <w:lang w:val="en-US" w:eastAsia="zh-CN"/>
              </w:rPr>
            </w:pPr>
          </w:p>
        </w:tc>
      </w:tr>
      <w:tr w:rsidR="00E65DC2" w14:paraId="4AF68129" w14:textId="77777777">
        <w:tc>
          <w:tcPr>
            <w:tcW w:w="1479" w:type="dxa"/>
          </w:tcPr>
          <w:p w14:paraId="4AF68126" w14:textId="77777777" w:rsidR="00E65DC2" w:rsidRDefault="00C9122A">
            <w:pPr>
              <w:rPr>
                <w:rFonts w:eastAsiaTheme="minorEastAsia"/>
                <w:lang w:val="en-US" w:eastAsia="zh-CN"/>
              </w:rPr>
            </w:pPr>
            <w:r>
              <w:rPr>
                <w:rFonts w:eastAsiaTheme="minorEastAsia"/>
                <w:lang w:val="en-US" w:eastAsia="zh-CN"/>
              </w:rPr>
              <w:t>Nokia, NSB</w:t>
            </w:r>
          </w:p>
        </w:tc>
        <w:tc>
          <w:tcPr>
            <w:tcW w:w="1372" w:type="dxa"/>
          </w:tcPr>
          <w:p w14:paraId="4AF68127"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128" w14:textId="77777777" w:rsidR="00E65DC2" w:rsidRDefault="00E65DC2">
            <w:pPr>
              <w:rPr>
                <w:rFonts w:eastAsiaTheme="minorEastAsia"/>
                <w:lang w:val="en-US" w:eastAsia="zh-CN"/>
              </w:rPr>
            </w:pPr>
          </w:p>
        </w:tc>
      </w:tr>
      <w:tr w:rsidR="00E65DC2" w14:paraId="4AF6812D" w14:textId="77777777">
        <w:tc>
          <w:tcPr>
            <w:tcW w:w="1479" w:type="dxa"/>
          </w:tcPr>
          <w:p w14:paraId="4AF6812A" w14:textId="77777777" w:rsidR="00E65DC2" w:rsidRDefault="00C9122A">
            <w:pPr>
              <w:rPr>
                <w:rFonts w:eastAsiaTheme="minorEastAsia"/>
                <w:lang w:val="en-US" w:eastAsia="zh-CN"/>
              </w:rPr>
            </w:pPr>
            <w:r>
              <w:rPr>
                <w:rFonts w:eastAsiaTheme="minorEastAsia"/>
                <w:lang w:val="en-US" w:eastAsia="zh-CN"/>
              </w:rPr>
              <w:t>Ericsson</w:t>
            </w:r>
          </w:p>
        </w:tc>
        <w:tc>
          <w:tcPr>
            <w:tcW w:w="1372" w:type="dxa"/>
          </w:tcPr>
          <w:p w14:paraId="4AF6812B"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12C" w14:textId="77777777" w:rsidR="00E65DC2" w:rsidRDefault="00C9122A">
            <w:pPr>
              <w:rPr>
                <w:rFonts w:eastAsiaTheme="minorEastAsia"/>
                <w:lang w:val="en-US" w:eastAsia="zh-CN"/>
              </w:rPr>
            </w:pPr>
            <w:r>
              <w:rPr>
                <w:rFonts w:eastAsiaTheme="minorEastAsia"/>
                <w:lang w:val="en-US" w:eastAsia="zh-CN"/>
              </w:rPr>
              <w:t>Also OK with notes suggested by Qualcomm, Vivo, and Huawei.</w:t>
            </w:r>
          </w:p>
        </w:tc>
      </w:tr>
      <w:tr w:rsidR="00E65DC2" w14:paraId="4AF68131" w14:textId="77777777">
        <w:tc>
          <w:tcPr>
            <w:tcW w:w="1479" w:type="dxa"/>
          </w:tcPr>
          <w:p w14:paraId="4AF6812E" w14:textId="77777777" w:rsidR="00E65DC2" w:rsidRDefault="00C9122A">
            <w:pPr>
              <w:rPr>
                <w:rFonts w:eastAsiaTheme="minorEastAsia"/>
                <w:lang w:val="en-US" w:eastAsia="zh-CN"/>
              </w:rPr>
            </w:pPr>
            <w:r>
              <w:rPr>
                <w:rFonts w:eastAsiaTheme="minorEastAsia"/>
                <w:lang w:val="en-US" w:eastAsia="zh-CN"/>
              </w:rPr>
              <w:lastRenderedPageBreak/>
              <w:t>Intel</w:t>
            </w:r>
          </w:p>
        </w:tc>
        <w:tc>
          <w:tcPr>
            <w:tcW w:w="1372" w:type="dxa"/>
          </w:tcPr>
          <w:p w14:paraId="4AF6812F"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130" w14:textId="77777777" w:rsidR="00E65DC2" w:rsidRDefault="00E65DC2">
            <w:pPr>
              <w:rPr>
                <w:rFonts w:eastAsiaTheme="minorEastAsia"/>
                <w:lang w:val="en-US" w:eastAsia="zh-CN"/>
              </w:rPr>
            </w:pPr>
          </w:p>
        </w:tc>
      </w:tr>
      <w:tr w:rsidR="00E65DC2" w14:paraId="4AF68140" w14:textId="77777777">
        <w:tc>
          <w:tcPr>
            <w:tcW w:w="1479" w:type="dxa"/>
          </w:tcPr>
          <w:p w14:paraId="4AF68132" w14:textId="77777777" w:rsidR="00E65DC2" w:rsidRDefault="00C9122A">
            <w:pPr>
              <w:rPr>
                <w:rFonts w:eastAsiaTheme="minorEastAsia"/>
                <w:lang w:val="en-US" w:eastAsia="zh-CN"/>
              </w:rPr>
            </w:pPr>
            <w:r>
              <w:rPr>
                <w:lang w:val="en-US" w:eastAsia="ko-KR"/>
              </w:rPr>
              <w:t>FL4</w:t>
            </w:r>
          </w:p>
        </w:tc>
        <w:tc>
          <w:tcPr>
            <w:tcW w:w="8152" w:type="dxa"/>
            <w:gridSpan w:val="2"/>
          </w:tcPr>
          <w:p w14:paraId="4AF68133" w14:textId="77777777" w:rsidR="00E65DC2" w:rsidRDefault="00C9122A">
            <w:pPr>
              <w:rPr>
                <w:lang w:val="en-US" w:eastAsia="ko-KR"/>
              </w:rPr>
            </w:pPr>
            <w:r>
              <w:rPr>
                <w:lang w:val="en-US" w:eastAsia="ko-KR"/>
              </w:rPr>
              <w:t>Based on the received responses, the following proposal can be considered again.</w:t>
            </w:r>
          </w:p>
          <w:p w14:paraId="4AF68134" w14:textId="77777777" w:rsidR="00E65DC2" w:rsidRDefault="00C9122A">
            <w:pPr>
              <w:tabs>
                <w:tab w:val="left" w:pos="772"/>
              </w:tabs>
              <w:spacing w:after="100" w:afterAutospacing="1"/>
              <w:rPr>
                <w:b/>
                <w:bCs/>
                <w:lang w:val="en-US"/>
              </w:rPr>
            </w:pPr>
            <w:r>
              <w:rPr>
                <w:b/>
                <w:highlight w:val="yellow"/>
                <w:lang w:val="en-US"/>
              </w:rPr>
              <w:t>High Priority Proposal 4-2a</w:t>
            </w:r>
            <w:r>
              <w:rPr>
                <w:b/>
                <w:bCs/>
                <w:lang w:val="en-US"/>
              </w:rPr>
              <w:t>: Replace the working assumption from RAN1#107e “</w:t>
            </w:r>
            <w:r>
              <w:rPr>
                <w:rFonts w:asciiTheme="majorBidi" w:eastAsia="Microsoft YaHei UI" w:hAnsiTheme="majorBidi" w:cstheme="majorBidi"/>
                <w:b/>
                <w:bCs/>
                <w:lang w:val="en-US" w:eastAsia="zh-CN"/>
              </w:rPr>
              <w:t>Not need NCD-SSB: A RedCap UE can in addition optionally support relevant operation based on for CSI-RS (</w:t>
            </w:r>
            <w:r>
              <w:rPr>
                <w:rFonts w:asciiTheme="majorBidi" w:eastAsia="Microsoft YaHei UI" w:hAnsiTheme="majorBidi" w:cstheme="majorBidi"/>
                <w:b/>
                <w:bCs/>
                <w:shd w:val="clear" w:color="auto" w:fill="808000"/>
                <w:lang w:val="en-US" w:eastAsia="zh-CN"/>
              </w:rPr>
              <w:t>working assumption</w:t>
            </w:r>
            <w:r>
              <w:rPr>
                <w:rFonts w:asciiTheme="majorBidi" w:eastAsia="Microsoft YaHei UI" w:hAnsiTheme="majorBidi" w:cstheme="majorBidi"/>
                <w:b/>
                <w:bCs/>
                <w:lang w:val="en-US" w:eastAsia="zh-CN"/>
              </w:rPr>
              <w:t xml:space="preserve">) and/or </w:t>
            </w:r>
            <w:r>
              <w:rPr>
                <w:rFonts w:asciiTheme="majorBidi" w:eastAsia="Times New Roman" w:hAnsiTheme="majorBidi" w:cstheme="majorBidi"/>
                <w:b/>
                <w:bCs/>
                <w:lang w:val="en-US" w:eastAsia="en-GB"/>
              </w:rPr>
              <w:t>FG 6-1a</w:t>
            </w:r>
            <w:r>
              <w:rPr>
                <w:rFonts w:asciiTheme="majorBidi" w:eastAsia="Microsoft YaHei UI" w:hAnsiTheme="majorBidi" w:cstheme="majorBidi"/>
                <w:b/>
                <w:bCs/>
                <w:lang w:val="en-US" w:eastAsia="zh-CN"/>
              </w:rPr>
              <w:t xml:space="preserve"> by reporting optional capabilities</w:t>
            </w:r>
            <w:r>
              <w:rPr>
                <w:b/>
                <w:bCs/>
                <w:lang w:val="en-US"/>
              </w:rPr>
              <w:t>” with the following agreement:</w:t>
            </w:r>
          </w:p>
          <w:p w14:paraId="4AF68135" w14:textId="77777777" w:rsidR="00E65DC2" w:rsidRDefault="00C9122A">
            <w:pPr>
              <w:numPr>
                <w:ilvl w:val="0"/>
                <w:numId w:val="20"/>
              </w:numPr>
              <w:spacing w:after="0" w:line="231" w:lineRule="atLeast"/>
              <w:rPr>
                <w:rFonts w:eastAsia="Microsoft YaHei UI"/>
                <w:b/>
                <w:lang w:val="en-US" w:eastAsia="zh-CN"/>
              </w:rPr>
            </w:pPr>
            <w:r>
              <w:rPr>
                <w:b/>
                <w:lang w:eastAsia="zh-CN"/>
              </w:rPr>
              <w:t>For FR1,</w:t>
            </w:r>
          </w:p>
          <w:p w14:paraId="4AF68136" w14:textId="77777777" w:rsidR="00E65DC2" w:rsidRDefault="00C9122A">
            <w:pPr>
              <w:numPr>
                <w:ilvl w:val="1"/>
                <w:numId w:val="20"/>
              </w:numPr>
              <w:spacing w:after="0" w:line="231" w:lineRule="atLeast"/>
              <w:rPr>
                <w:b/>
                <w:lang w:val="en-US" w:eastAsia="zh-CN"/>
              </w:rPr>
            </w:pPr>
            <w:r>
              <w:rPr>
                <w:b/>
                <w:lang w:eastAsia="zh-CN"/>
              </w:rPr>
              <w:t>For an RRC-configured active DL BWP in connected mode (if it does not include CD-SSB and the entire CORESET#0) from RAN1 perspective,</w:t>
            </w:r>
          </w:p>
          <w:p w14:paraId="4AF68137" w14:textId="77777777" w:rsidR="00E65DC2" w:rsidRDefault="00C9122A">
            <w:pPr>
              <w:numPr>
                <w:ilvl w:val="2"/>
                <w:numId w:val="20"/>
              </w:numPr>
              <w:spacing w:after="0" w:line="231" w:lineRule="atLeast"/>
              <w:rPr>
                <w:b/>
                <w:lang w:val="en-US" w:eastAsia="zh-CN"/>
              </w:rPr>
            </w:pPr>
            <w:r>
              <w:rPr>
                <w:b/>
              </w:rPr>
              <w:t>A RedCap UE supporting mandatory FG 6-1 (but not optional FG 6-1a) expects it to contain NCD-SSB for serving cell but not CORESET#0/SIB</w:t>
            </w:r>
          </w:p>
          <w:p w14:paraId="4AF68138" w14:textId="77777777" w:rsidR="00E65DC2" w:rsidRDefault="00C9122A">
            <w:pPr>
              <w:numPr>
                <w:ilvl w:val="2"/>
                <w:numId w:val="20"/>
              </w:numPr>
              <w:spacing w:after="0" w:line="252" w:lineRule="auto"/>
              <w:rPr>
                <w:rFonts w:eastAsia="Times New Roman"/>
                <w:b/>
              </w:rPr>
            </w:pPr>
            <w:r>
              <w:rPr>
                <w:b/>
              </w:rPr>
              <w:t xml:space="preserve">A RedCap UE can indicate the </w:t>
            </w:r>
            <w:r>
              <w:rPr>
                <w:b/>
                <w:lang w:val="en-US" w:eastAsia="zh-CN"/>
              </w:rPr>
              <w:t>following</w:t>
            </w:r>
            <w:r>
              <w:rPr>
                <w:b/>
                <w:lang w:val="en-US"/>
              </w:rPr>
              <w:t xml:space="preserve"> </w:t>
            </w:r>
            <w:r>
              <w:rPr>
                <w:b/>
              </w:rPr>
              <w:t>as optional capability</w:t>
            </w:r>
            <w:r>
              <w:rPr>
                <w:b/>
                <w:lang w:val="en-US" w:eastAsia="zh-CN"/>
              </w:rPr>
              <w:t>:</w:t>
            </w:r>
          </w:p>
          <w:p w14:paraId="4AF68139" w14:textId="77777777" w:rsidR="00E65DC2" w:rsidRDefault="00C9122A">
            <w:pPr>
              <w:numPr>
                <w:ilvl w:val="3"/>
                <w:numId w:val="20"/>
              </w:numPr>
              <w:spacing w:after="0" w:line="231" w:lineRule="atLeast"/>
              <w:rPr>
                <w:rFonts w:eastAsia="Microsoft YaHei UI"/>
                <w:b/>
                <w:lang w:val="en-US" w:eastAsia="zh-CN"/>
              </w:rPr>
            </w:pPr>
            <w:r>
              <w:rPr>
                <w:b/>
                <w:lang w:val="en-US" w:eastAsia="zh-CN"/>
              </w:rPr>
              <w:t xml:space="preserve">Not need NCD-SSB: </w:t>
            </w:r>
            <w:r>
              <w:rPr>
                <w:b/>
                <w:lang w:eastAsia="zh-CN"/>
              </w:rPr>
              <w:t xml:space="preserve">A RedCap UE can in addition optionally support relevant operation based on </w:t>
            </w:r>
            <w:r>
              <w:rPr>
                <w:b/>
                <w:strike/>
                <w:color w:val="FF0000"/>
                <w:lang w:eastAsia="zh-CN"/>
              </w:rPr>
              <w:t>CSI-RS (</w:t>
            </w:r>
            <w:r>
              <w:rPr>
                <w:b/>
                <w:strike/>
                <w:color w:val="FF0000"/>
                <w:highlight w:val="darkYellow"/>
                <w:lang w:eastAsia="zh-CN"/>
              </w:rPr>
              <w:t>working assumption</w:t>
            </w:r>
            <w:r>
              <w:rPr>
                <w:b/>
                <w:strike/>
                <w:color w:val="FF0000"/>
                <w:lang w:eastAsia="zh-CN"/>
              </w:rPr>
              <w:t xml:space="preserve">) and/or </w:t>
            </w:r>
            <w:r>
              <w:rPr>
                <w:b/>
                <w:strike/>
                <w:color w:val="FF0000"/>
              </w:rPr>
              <w:t>FG 6-1a</w:t>
            </w:r>
            <w:r>
              <w:rPr>
                <w:b/>
                <w:strike/>
                <w:color w:val="FF0000"/>
                <w:lang w:eastAsia="zh-CN"/>
              </w:rPr>
              <w:t xml:space="preserve"> by reporting optional capabilities</w:t>
            </w:r>
            <w:r>
              <w:rPr>
                <w:rFonts w:eastAsiaTheme="minorEastAsia" w:hint="eastAsia"/>
                <w:b/>
                <w:strike/>
                <w:color w:val="FF0000"/>
                <w:lang w:val="en-US" w:eastAsia="zh-CN"/>
              </w:rPr>
              <w:t xml:space="preserve"> </w:t>
            </w:r>
            <w:r>
              <w:rPr>
                <w:rFonts w:eastAsiaTheme="minorEastAsia" w:hint="eastAsia"/>
                <w:b/>
                <w:color w:val="FF0000"/>
                <w:lang w:val="en-US" w:eastAsia="zh-CN"/>
              </w:rPr>
              <w:t>FG 6-1a with supporting CSI-RS, or FG 6-1a without supporting CSI-RS</w:t>
            </w:r>
            <w:r>
              <w:rPr>
                <w:b/>
                <w:lang w:eastAsia="zh-CN"/>
              </w:rPr>
              <w:t>.</w:t>
            </w:r>
          </w:p>
          <w:p w14:paraId="4AF6813A" w14:textId="77777777" w:rsidR="00E65DC2" w:rsidRDefault="00C9122A">
            <w:pPr>
              <w:numPr>
                <w:ilvl w:val="0"/>
                <w:numId w:val="20"/>
              </w:numPr>
              <w:spacing w:after="0" w:line="231" w:lineRule="atLeast"/>
              <w:rPr>
                <w:rFonts w:eastAsia="Microsoft YaHei UI"/>
                <w:b/>
                <w:color w:val="0070C0"/>
                <w:lang w:val="en-US" w:eastAsia="zh-CN"/>
              </w:rPr>
            </w:pPr>
            <w:r>
              <w:rPr>
                <w:b/>
                <w:color w:val="0070C0"/>
                <w:lang w:eastAsia="zh-CN"/>
              </w:rPr>
              <w:t>For FR2,</w:t>
            </w:r>
          </w:p>
          <w:p w14:paraId="4AF6813B" w14:textId="77777777" w:rsidR="00E65DC2" w:rsidRDefault="00C9122A">
            <w:pPr>
              <w:numPr>
                <w:ilvl w:val="1"/>
                <w:numId w:val="20"/>
              </w:numPr>
              <w:spacing w:after="0" w:line="231" w:lineRule="atLeast"/>
              <w:rPr>
                <w:b/>
                <w:lang w:val="en-US" w:eastAsia="zh-CN"/>
              </w:rPr>
            </w:pPr>
            <w:r>
              <w:rPr>
                <w:b/>
                <w:lang w:eastAsia="zh-CN"/>
              </w:rPr>
              <w:t>For an RRC-configured active DL BWP in connected mode (if it does not include CD-SSB</w:t>
            </w:r>
            <w:r>
              <w:rPr>
                <w:b/>
                <w:strike/>
                <w:color w:val="0070C0"/>
                <w:lang w:eastAsia="zh-CN"/>
              </w:rPr>
              <w:t xml:space="preserve"> and the entire CORESET#0</w:t>
            </w:r>
            <w:r>
              <w:rPr>
                <w:b/>
                <w:lang w:eastAsia="zh-CN"/>
              </w:rPr>
              <w:t>) from RAN1 perspective,</w:t>
            </w:r>
          </w:p>
          <w:p w14:paraId="4AF6813C" w14:textId="77777777" w:rsidR="00E65DC2" w:rsidRDefault="00C9122A">
            <w:pPr>
              <w:numPr>
                <w:ilvl w:val="2"/>
                <w:numId w:val="20"/>
              </w:numPr>
              <w:spacing w:after="0" w:line="231" w:lineRule="atLeast"/>
              <w:rPr>
                <w:b/>
                <w:lang w:val="en-US" w:eastAsia="zh-CN"/>
              </w:rPr>
            </w:pPr>
            <w:r>
              <w:rPr>
                <w:b/>
              </w:rPr>
              <w:t>A RedCap UE supporting mandatory FG 6-1 (but not optional FG 6-1a) expects it to contain NCD-SSB for serving cell but not CORESET#0/SIB</w:t>
            </w:r>
          </w:p>
          <w:p w14:paraId="4AF6813D" w14:textId="77777777" w:rsidR="00E65DC2" w:rsidRDefault="00C9122A">
            <w:pPr>
              <w:numPr>
                <w:ilvl w:val="2"/>
                <w:numId w:val="20"/>
              </w:numPr>
              <w:spacing w:after="0" w:line="252" w:lineRule="auto"/>
              <w:rPr>
                <w:rFonts w:eastAsia="Times New Roman"/>
                <w:b/>
              </w:rPr>
            </w:pPr>
            <w:r>
              <w:rPr>
                <w:b/>
              </w:rPr>
              <w:t xml:space="preserve">A RedCap UE can indicate the </w:t>
            </w:r>
            <w:r>
              <w:rPr>
                <w:b/>
                <w:lang w:val="en-US" w:eastAsia="zh-CN"/>
              </w:rPr>
              <w:t>following</w:t>
            </w:r>
            <w:r>
              <w:rPr>
                <w:b/>
              </w:rPr>
              <w:t xml:space="preserve"> as optional capability</w:t>
            </w:r>
            <w:r>
              <w:rPr>
                <w:b/>
                <w:lang w:val="en-US" w:eastAsia="zh-CN"/>
              </w:rPr>
              <w:t>:</w:t>
            </w:r>
          </w:p>
          <w:p w14:paraId="4AF6813E" w14:textId="77777777" w:rsidR="00E65DC2" w:rsidRDefault="00C9122A">
            <w:pPr>
              <w:numPr>
                <w:ilvl w:val="3"/>
                <w:numId w:val="20"/>
              </w:numPr>
              <w:spacing w:after="0" w:line="231" w:lineRule="atLeast"/>
              <w:rPr>
                <w:rFonts w:eastAsia="Microsoft YaHei UI"/>
                <w:b/>
                <w:lang w:val="en-US" w:eastAsia="zh-CN"/>
              </w:rPr>
            </w:pPr>
            <w:r>
              <w:rPr>
                <w:b/>
                <w:lang w:val="en-US" w:eastAsia="zh-CN"/>
              </w:rPr>
              <w:t xml:space="preserve">Not need NCD-SSB: </w:t>
            </w:r>
            <w:r>
              <w:rPr>
                <w:b/>
                <w:lang w:eastAsia="zh-CN"/>
              </w:rPr>
              <w:t xml:space="preserve">A RedCap UE can in addition optionally support relevant operation based on </w:t>
            </w:r>
            <w:r>
              <w:rPr>
                <w:b/>
                <w:strike/>
                <w:color w:val="FF0000"/>
                <w:lang w:eastAsia="zh-CN"/>
              </w:rPr>
              <w:t>CSI-RS (</w:t>
            </w:r>
            <w:r>
              <w:rPr>
                <w:b/>
                <w:strike/>
                <w:color w:val="FF0000"/>
                <w:highlight w:val="darkYellow"/>
                <w:lang w:eastAsia="zh-CN"/>
              </w:rPr>
              <w:t>working assumption</w:t>
            </w:r>
            <w:r>
              <w:rPr>
                <w:b/>
                <w:strike/>
                <w:color w:val="FF0000"/>
                <w:lang w:eastAsia="zh-CN"/>
              </w:rPr>
              <w:t xml:space="preserve">) and/or </w:t>
            </w:r>
            <w:r>
              <w:rPr>
                <w:b/>
                <w:strike/>
                <w:color w:val="FF0000"/>
              </w:rPr>
              <w:t>FG 6-1a</w:t>
            </w:r>
            <w:r>
              <w:rPr>
                <w:b/>
                <w:strike/>
                <w:color w:val="FF0000"/>
                <w:lang w:eastAsia="zh-CN"/>
              </w:rPr>
              <w:t xml:space="preserve"> by reporting optional capabilities</w:t>
            </w:r>
            <w:r>
              <w:rPr>
                <w:rFonts w:eastAsiaTheme="minorEastAsia" w:hint="eastAsia"/>
                <w:b/>
                <w:strike/>
                <w:color w:val="FF0000"/>
                <w:lang w:val="en-US" w:eastAsia="zh-CN"/>
              </w:rPr>
              <w:t xml:space="preserve"> </w:t>
            </w:r>
            <w:r>
              <w:rPr>
                <w:rFonts w:eastAsiaTheme="minorEastAsia" w:hint="eastAsia"/>
                <w:b/>
                <w:color w:val="FF0000"/>
                <w:lang w:val="en-US" w:eastAsia="zh-CN"/>
              </w:rPr>
              <w:t>FG 6-1a with supporting CSI-RS, or FG 6-1a without supporting CSI-RS</w:t>
            </w:r>
            <w:r>
              <w:rPr>
                <w:b/>
                <w:lang w:eastAsia="zh-CN"/>
              </w:rPr>
              <w:t>.</w:t>
            </w:r>
          </w:p>
          <w:p w14:paraId="4AF6813F" w14:textId="77777777" w:rsidR="00E65DC2" w:rsidRDefault="00E65DC2">
            <w:pPr>
              <w:rPr>
                <w:rFonts w:eastAsiaTheme="minorEastAsia"/>
                <w:lang w:val="en-US" w:eastAsia="zh-CN"/>
              </w:rPr>
            </w:pPr>
          </w:p>
        </w:tc>
      </w:tr>
      <w:tr w:rsidR="00E65DC2" w14:paraId="4AF68150" w14:textId="77777777">
        <w:tc>
          <w:tcPr>
            <w:tcW w:w="1479" w:type="dxa"/>
          </w:tcPr>
          <w:p w14:paraId="4AF68141" w14:textId="77777777" w:rsidR="00E65DC2" w:rsidRDefault="00C9122A">
            <w:pPr>
              <w:rPr>
                <w:rFonts w:eastAsiaTheme="minorEastAsia"/>
                <w:lang w:val="en-US" w:eastAsia="zh-CN"/>
              </w:rPr>
            </w:pPr>
            <w:r>
              <w:rPr>
                <w:rFonts w:eastAsiaTheme="minorEastAsia"/>
                <w:lang w:val="en-US" w:eastAsia="zh-CN"/>
              </w:rPr>
              <w:t>FL5</w:t>
            </w:r>
          </w:p>
        </w:tc>
        <w:tc>
          <w:tcPr>
            <w:tcW w:w="8152" w:type="dxa"/>
            <w:gridSpan w:val="2"/>
          </w:tcPr>
          <w:p w14:paraId="4AF68142" w14:textId="77777777" w:rsidR="00E65DC2" w:rsidRDefault="00C9122A">
            <w:pPr>
              <w:rPr>
                <w:lang w:val="en-US" w:eastAsia="ko-KR"/>
              </w:rPr>
            </w:pPr>
            <w:r>
              <w:rPr>
                <w:lang w:val="en-US" w:eastAsia="ko-KR"/>
              </w:rPr>
              <w:t>The online (GTW) session on Wednesday 23</w:t>
            </w:r>
            <w:r>
              <w:rPr>
                <w:vertAlign w:val="superscript"/>
                <w:lang w:val="en-US" w:eastAsia="ko-KR"/>
              </w:rPr>
              <w:t>rd</w:t>
            </w:r>
            <w:r>
              <w:rPr>
                <w:lang w:val="en-US" w:eastAsia="ko-KR"/>
              </w:rPr>
              <w:t xml:space="preserve"> February made the following agreement.</w:t>
            </w:r>
          </w:p>
          <w:p w14:paraId="4AF68143" w14:textId="77777777" w:rsidR="00E65DC2" w:rsidRDefault="00C9122A">
            <w:pPr>
              <w:shd w:val="clear" w:color="auto" w:fill="FFFFFF"/>
              <w:spacing w:after="0" w:line="231" w:lineRule="atLeast"/>
              <w:rPr>
                <w:lang w:val="en-US" w:eastAsia="ko-KR"/>
              </w:rPr>
            </w:pPr>
            <w:r>
              <w:rPr>
                <w:highlight w:val="green"/>
                <w:lang w:val="en-US" w:eastAsia="ko-KR"/>
              </w:rPr>
              <w:t>Agreement:</w:t>
            </w:r>
          </w:p>
          <w:p w14:paraId="4AF68144" w14:textId="77777777" w:rsidR="00E65DC2" w:rsidRDefault="00C9122A">
            <w:pPr>
              <w:shd w:val="clear" w:color="auto" w:fill="FFFFFF"/>
              <w:spacing w:after="0" w:line="231" w:lineRule="atLeast"/>
              <w:rPr>
                <w:lang w:val="en-US"/>
              </w:rPr>
            </w:pPr>
            <w:r>
              <w:rPr>
                <w:lang w:val="en-US"/>
              </w:rPr>
              <w:t>Replace the working assumption from RAN1#107e “</w:t>
            </w:r>
            <w:r>
              <w:rPr>
                <w:rFonts w:eastAsia="Microsoft YaHei UI"/>
                <w:lang w:val="en-US" w:eastAsia="zh-CN"/>
              </w:rPr>
              <w:t>Not need NCD-SSB: A RedCap UE can in addition optionally support relevant operation based on for CSI-RS (</w:t>
            </w:r>
            <w:r>
              <w:rPr>
                <w:rFonts w:eastAsia="Microsoft YaHei UI"/>
                <w:shd w:val="clear" w:color="auto" w:fill="808000"/>
                <w:lang w:val="en-US" w:eastAsia="zh-CN"/>
              </w:rPr>
              <w:t>working assumption</w:t>
            </w:r>
            <w:r>
              <w:rPr>
                <w:rFonts w:eastAsia="Microsoft YaHei UI"/>
                <w:lang w:val="en-US" w:eastAsia="zh-CN"/>
              </w:rPr>
              <w:t xml:space="preserve">) and/or </w:t>
            </w:r>
            <w:r>
              <w:rPr>
                <w:rFonts w:eastAsia="Times New Roman"/>
                <w:lang w:val="en-US" w:eastAsia="en-GB"/>
              </w:rPr>
              <w:t>FG 6-1a</w:t>
            </w:r>
            <w:r>
              <w:rPr>
                <w:rFonts w:eastAsia="Microsoft YaHei UI"/>
                <w:lang w:val="en-US" w:eastAsia="zh-CN"/>
              </w:rPr>
              <w:t xml:space="preserve"> by reporting optional capabilities</w:t>
            </w:r>
            <w:r>
              <w:rPr>
                <w:lang w:val="en-US"/>
              </w:rPr>
              <w:t>” with the following agreement:</w:t>
            </w:r>
          </w:p>
          <w:p w14:paraId="4AF68145" w14:textId="77777777" w:rsidR="00E65DC2" w:rsidRDefault="00C9122A">
            <w:pPr>
              <w:numPr>
                <w:ilvl w:val="0"/>
                <w:numId w:val="20"/>
              </w:numPr>
              <w:spacing w:after="0" w:line="231" w:lineRule="atLeast"/>
              <w:rPr>
                <w:rFonts w:eastAsia="Microsoft YaHei UI"/>
                <w:lang w:val="en-US" w:eastAsia="zh-CN"/>
              </w:rPr>
            </w:pPr>
            <w:r>
              <w:rPr>
                <w:lang w:eastAsia="zh-CN"/>
              </w:rPr>
              <w:t>For FR1,</w:t>
            </w:r>
          </w:p>
          <w:p w14:paraId="4AF68146" w14:textId="77777777" w:rsidR="00E65DC2" w:rsidRDefault="00C9122A">
            <w:pPr>
              <w:numPr>
                <w:ilvl w:val="1"/>
                <w:numId w:val="20"/>
              </w:numPr>
              <w:spacing w:after="0" w:line="231" w:lineRule="atLeast"/>
              <w:rPr>
                <w:lang w:val="en-US" w:eastAsia="zh-CN"/>
              </w:rPr>
            </w:pPr>
            <w:r>
              <w:rPr>
                <w:lang w:eastAsia="zh-CN"/>
              </w:rPr>
              <w:t>For an RRC-configured active DL BWP in connected mode (if it does not include CD-SSB and the entire CORESET#0) from RAN1 perspective,</w:t>
            </w:r>
          </w:p>
          <w:p w14:paraId="4AF68147" w14:textId="77777777" w:rsidR="00E65DC2" w:rsidRDefault="00C9122A">
            <w:pPr>
              <w:numPr>
                <w:ilvl w:val="2"/>
                <w:numId w:val="20"/>
              </w:numPr>
              <w:spacing w:after="0" w:line="231" w:lineRule="atLeast"/>
              <w:rPr>
                <w:lang w:val="en-US" w:eastAsia="zh-CN"/>
              </w:rPr>
            </w:pPr>
            <w:r>
              <w:t>A RedCap UE supporting mandatory FG 6-1 (but not optional FG 6-1a) expects it to contain NCD-SSB for serving cell but not CORESET#0/SIB</w:t>
            </w:r>
          </w:p>
          <w:p w14:paraId="4AF68148" w14:textId="77777777" w:rsidR="00E65DC2" w:rsidRDefault="00C9122A">
            <w:pPr>
              <w:numPr>
                <w:ilvl w:val="2"/>
                <w:numId w:val="20"/>
              </w:numPr>
              <w:spacing w:after="0" w:line="252" w:lineRule="auto"/>
              <w:rPr>
                <w:rFonts w:eastAsia="Times New Roman"/>
              </w:rPr>
            </w:pPr>
            <w:r>
              <w:t xml:space="preserve">A RedCap UE can indicate the </w:t>
            </w:r>
            <w:r>
              <w:rPr>
                <w:lang w:val="en-US" w:eastAsia="zh-CN"/>
              </w:rPr>
              <w:t>following</w:t>
            </w:r>
            <w:r>
              <w:rPr>
                <w:lang w:val="en-US"/>
              </w:rPr>
              <w:t xml:space="preserve"> </w:t>
            </w:r>
            <w:r>
              <w:t>as optional capability</w:t>
            </w:r>
            <w:r>
              <w:rPr>
                <w:lang w:val="en-US" w:eastAsia="zh-CN"/>
              </w:rPr>
              <w:t>:</w:t>
            </w:r>
          </w:p>
          <w:p w14:paraId="4AF68149" w14:textId="77777777" w:rsidR="00E65DC2" w:rsidRDefault="00C9122A">
            <w:pPr>
              <w:numPr>
                <w:ilvl w:val="3"/>
                <w:numId w:val="20"/>
              </w:numPr>
              <w:spacing w:after="0" w:line="231" w:lineRule="atLeast"/>
              <w:rPr>
                <w:rFonts w:eastAsia="Microsoft YaHei UI"/>
                <w:lang w:val="en-US" w:eastAsia="zh-CN"/>
              </w:rPr>
            </w:pPr>
            <w:r>
              <w:rPr>
                <w:lang w:val="en-US" w:eastAsia="zh-CN"/>
              </w:rPr>
              <w:t xml:space="preserve">Not need NCD-SSB: </w:t>
            </w:r>
            <w:r>
              <w:rPr>
                <w:lang w:eastAsia="zh-CN"/>
              </w:rPr>
              <w:t xml:space="preserve">A RedCap UE can in addition optionally support relevant operation based on </w:t>
            </w:r>
            <w:r>
              <w:rPr>
                <w:strike/>
                <w:color w:val="FF0000"/>
                <w:lang w:eastAsia="zh-CN"/>
              </w:rPr>
              <w:t>CSI-RS (</w:t>
            </w:r>
            <w:r>
              <w:rPr>
                <w:strike/>
                <w:color w:val="FF0000"/>
                <w:highlight w:val="darkYellow"/>
                <w:lang w:eastAsia="zh-CN"/>
              </w:rPr>
              <w:t>working assumption</w:t>
            </w:r>
            <w:r>
              <w:rPr>
                <w:strike/>
                <w:color w:val="FF0000"/>
                <w:lang w:eastAsia="zh-CN"/>
              </w:rPr>
              <w:t xml:space="preserve">) and/or </w:t>
            </w:r>
            <w:r>
              <w:rPr>
                <w:strike/>
                <w:color w:val="FF0000"/>
              </w:rPr>
              <w:t>FG 6-1a</w:t>
            </w:r>
            <w:r>
              <w:rPr>
                <w:strike/>
                <w:color w:val="FF0000"/>
                <w:lang w:eastAsia="zh-CN"/>
              </w:rPr>
              <w:t xml:space="preserve"> by reporting optional capabilities</w:t>
            </w:r>
            <w:r>
              <w:rPr>
                <w:rFonts w:eastAsia="DengXian"/>
                <w:color w:val="FF0000"/>
                <w:lang w:val="en-US" w:eastAsia="zh-CN"/>
              </w:rPr>
              <w:t xml:space="preserve"> [</w:t>
            </w:r>
            <w:r>
              <w:rPr>
                <w:rFonts w:eastAsia="DengXian" w:hint="eastAsia"/>
                <w:color w:val="FF0000"/>
                <w:lang w:val="en-US" w:eastAsia="zh-CN"/>
              </w:rPr>
              <w:t>FG 6-1a</w:t>
            </w:r>
            <w:r>
              <w:rPr>
                <w:rFonts w:eastAsia="DengXian"/>
                <w:color w:val="FF0000"/>
                <w:lang w:val="en-US" w:eastAsia="zh-CN"/>
              </w:rPr>
              <w:t>]</w:t>
            </w:r>
            <w:r>
              <w:rPr>
                <w:rFonts w:eastAsia="DengXian" w:hint="eastAsia"/>
                <w:color w:val="FF0000"/>
                <w:lang w:val="en-US" w:eastAsia="zh-CN"/>
              </w:rPr>
              <w:t xml:space="preserve"> with supporting CSI-RS, or </w:t>
            </w:r>
            <w:r>
              <w:rPr>
                <w:rFonts w:eastAsia="DengXian"/>
                <w:color w:val="FF0000"/>
                <w:lang w:val="en-US" w:eastAsia="zh-CN"/>
              </w:rPr>
              <w:t>[</w:t>
            </w:r>
            <w:r>
              <w:rPr>
                <w:rFonts w:eastAsia="DengXian" w:hint="eastAsia"/>
                <w:color w:val="FF0000"/>
                <w:lang w:val="en-US" w:eastAsia="zh-CN"/>
              </w:rPr>
              <w:t>FG 6-1a</w:t>
            </w:r>
            <w:r>
              <w:rPr>
                <w:rFonts w:eastAsia="DengXian"/>
                <w:color w:val="FF0000"/>
                <w:lang w:val="en-US" w:eastAsia="zh-CN"/>
              </w:rPr>
              <w:t xml:space="preserve">] </w:t>
            </w:r>
            <w:r>
              <w:rPr>
                <w:rFonts w:eastAsia="DengXian" w:hint="eastAsia"/>
                <w:color w:val="FF0000"/>
                <w:lang w:val="en-US" w:eastAsia="zh-CN"/>
              </w:rPr>
              <w:t>without supporting CSI-RS</w:t>
            </w:r>
            <w:r>
              <w:rPr>
                <w:lang w:eastAsia="zh-CN"/>
              </w:rPr>
              <w:t>.</w:t>
            </w:r>
          </w:p>
          <w:p w14:paraId="4AF6814A" w14:textId="77777777" w:rsidR="00E65DC2" w:rsidRDefault="00C9122A">
            <w:pPr>
              <w:numPr>
                <w:ilvl w:val="0"/>
                <w:numId w:val="20"/>
              </w:numPr>
              <w:spacing w:after="0" w:line="231" w:lineRule="atLeast"/>
              <w:rPr>
                <w:rFonts w:eastAsia="Microsoft YaHei UI"/>
                <w:color w:val="0070C0"/>
                <w:lang w:val="en-US" w:eastAsia="zh-CN"/>
              </w:rPr>
            </w:pPr>
            <w:r>
              <w:rPr>
                <w:color w:val="0070C0"/>
                <w:lang w:eastAsia="zh-CN"/>
              </w:rPr>
              <w:t>For FR2,</w:t>
            </w:r>
          </w:p>
          <w:p w14:paraId="4AF6814B" w14:textId="77777777" w:rsidR="00E65DC2" w:rsidRDefault="00C9122A">
            <w:pPr>
              <w:numPr>
                <w:ilvl w:val="1"/>
                <w:numId w:val="20"/>
              </w:numPr>
              <w:spacing w:after="0" w:line="231" w:lineRule="atLeast"/>
              <w:rPr>
                <w:lang w:val="en-US" w:eastAsia="zh-CN"/>
              </w:rPr>
            </w:pPr>
            <w:r>
              <w:rPr>
                <w:lang w:eastAsia="zh-CN"/>
              </w:rPr>
              <w:t>For an RRC-configured active DL BWP in connected mode (if it does not include CD-SSB</w:t>
            </w:r>
            <w:r>
              <w:rPr>
                <w:strike/>
                <w:color w:val="0070C0"/>
                <w:lang w:eastAsia="zh-CN"/>
              </w:rPr>
              <w:t xml:space="preserve"> and the entire CORESET#0</w:t>
            </w:r>
            <w:r>
              <w:rPr>
                <w:lang w:eastAsia="zh-CN"/>
              </w:rPr>
              <w:t>) from RAN1 perspective,</w:t>
            </w:r>
          </w:p>
          <w:p w14:paraId="4AF6814C" w14:textId="77777777" w:rsidR="00E65DC2" w:rsidRDefault="00C9122A">
            <w:pPr>
              <w:numPr>
                <w:ilvl w:val="2"/>
                <w:numId w:val="20"/>
              </w:numPr>
              <w:spacing w:after="0" w:line="231" w:lineRule="atLeast"/>
              <w:rPr>
                <w:lang w:val="en-US" w:eastAsia="zh-CN"/>
              </w:rPr>
            </w:pPr>
            <w:r>
              <w:t>A RedCap UE supporting mandatory FG 6-1 (but not optional FG 6-1a) expects it to contain NCD-SSB for serving cell but not CORESET#0/SIB</w:t>
            </w:r>
          </w:p>
          <w:p w14:paraId="4AF6814D" w14:textId="77777777" w:rsidR="00E65DC2" w:rsidRDefault="00C9122A">
            <w:pPr>
              <w:numPr>
                <w:ilvl w:val="2"/>
                <w:numId w:val="20"/>
              </w:numPr>
              <w:spacing w:after="0" w:line="252" w:lineRule="auto"/>
              <w:rPr>
                <w:rFonts w:eastAsia="Times New Roman"/>
              </w:rPr>
            </w:pPr>
            <w:r>
              <w:t xml:space="preserve">A RedCap UE can indicate the </w:t>
            </w:r>
            <w:r>
              <w:rPr>
                <w:lang w:val="en-US" w:eastAsia="zh-CN"/>
              </w:rPr>
              <w:t>following</w:t>
            </w:r>
            <w:r>
              <w:t xml:space="preserve"> as optional capability</w:t>
            </w:r>
            <w:r>
              <w:rPr>
                <w:lang w:val="en-US" w:eastAsia="zh-CN"/>
              </w:rPr>
              <w:t>:</w:t>
            </w:r>
          </w:p>
          <w:p w14:paraId="4AF6814E" w14:textId="77777777" w:rsidR="00E65DC2" w:rsidRDefault="00C9122A">
            <w:pPr>
              <w:numPr>
                <w:ilvl w:val="3"/>
                <w:numId w:val="20"/>
              </w:numPr>
              <w:spacing w:after="0" w:line="231" w:lineRule="atLeast"/>
              <w:rPr>
                <w:rFonts w:eastAsia="Microsoft YaHei UI"/>
                <w:lang w:val="en-US" w:eastAsia="zh-CN"/>
              </w:rPr>
            </w:pPr>
            <w:r>
              <w:rPr>
                <w:lang w:val="en-US" w:eastAsia="zh-CN"/>
              </w:rPr>
              <w:t xml:space="preserve">Not need NCD-SSB: </w:t>
            </w:r>
            <w:r>
              <w:rPr>
                <w:lang w:eastAsia="zh-CN"/>
              </w:rPr>
              <w:t xml:space="preserve">A RedCap UE can in addition optionally support relevant operation based on </w:t>
            </w:r>
            <w:r>
              <w:rPr>
                <w:strike/>
                <w:color w:val="FF0000"/>
                <w:lang w:eastAsia="zh-CN"/>
              </w:rPr>
              <w:t>CSI-RS (</w:t>
            </w:r>
            <w:r>
              <w:rPr>
                <w:strike/>
                <w:color w:val="FF0000"/>
                <w:highlight w:val="darkYellow"/>
                <w:lang w:eastAsia="zh-CN"/>
              </w:rPr>
              <w:t>working assumption</w:t>
            </w:r>
            <w:r>
              <w:rPr>
                <w:strike/>
                <w:color w:val="FF0000"/>
                <w:lang w:eastAsia="zh-CN"/>
              </w:rPr>
              <w:t xml:space="preserve">) and/or </w:t>
            </w:r>
            <w:r>
              <w:rPr>
                <w:strike/>
                <w:color w:val="FF0000"/>
              </w:rPr>
              <w:t>FG 6-1a</w:t>
            </w:r>
            <w:r>
              <w:rPr>
                <w:strike/>
                <w:color w:val="FF0000"/>
                <w:lang w:eastAsia="zh-CN"/>
              </w:rPr>
              <w:t xml:space="preserve"> by reporting optional capabilities</w:t>
            </w:r>
            <w:r>
              <w:rPr>
                <w:rFonts w:eastAsia="DengXian" w:hint="eastAsia"/>
                <w:color w:val="FF0000"/>
                <w:lang w:val="en-US" w:eastAsia="zh-CN"/>
              </w:rPr>
              <w:t xml:space="preserve"> </w:t>
            </w:r>
            <w:r>
              <w:rPr>
                <w:rFonts w:eastAsia="DengXian"/>
                <w:color w:val="FF0000"/>
                <w:lang w:val="en-US" w:eastAsia="zh-CN"/>
              </w:rPr>
              <w:lastRenderedPageBreak/>
              <w:t>[</w:t>
            </w:r>
            <w:r>
              <w:rPr>
                <w:rFonts w:eastAsia="DengXian" w:hint="eastAsia"/>
                <w:color w:val="FF0000"/>
                <w:lang w:val="en-US" w:eastAsia="zh-CN"/>
              </w:rPr>
              <w:t>FG 6-1a</w:t>
            </w:r>
            <w:r>
              <w:rPr>
                <w:rFonts w:eastAsia="DengXian"/>
                <w:color w:val="FF0000"/>
                <w:lang w:val="en-US" w:eastAsia="zh-CN"/>
              </w:rPr>
              <w:t>]</w:t>
            </w:r>
            <w:r>
              <w:rPr>
                <w:rFonts w:eastAsia="DengXian" w:hint="eastAsia"/>
                <w:color w:val="FF0000"/>
                <w:lang w:val="en-US" w:eastAsia="zh-CN"/>
              </w:rPr>
              <w:t xml:space="preserve"> with supporting CSI-RS, or </w:t>
            </w:r>
            <w:r>
              <w:rPr>
                <w:rFonts w:eastAsia="DengXian"/>
                <w:color w:val="FF0000"/>
                <w:lang w:val="en-US" w:eastAsia="zh-CN"/>
              </w:rPr>
              <w:t>[</w:t>
            </w:r>
            <w:r>
              <w:rPr>
                <w:rFonts w:eastAsia="DengXian" w:hint="eastAsia"/>
                <w:color w:val="FF0000"/>
                <w:lang w:val="en-US" w:eastAsia="zh-CN"/>
              </w:rPr>
              <w:t>FG 6-1a</w:t>
            </w:r>
            <w:r>
              <w:rPr>
                <w:rFonts w:eastAsia="DengXian"/>
                <w:color w:val="FF0000"/>
                <w:lang w:val="en-US" w:eastAsia="zh-CN"/>
              </w:rPr>
              <w:t>]</w:t>
            </w:r>
            <w:r>
              <w:rPr>
                <w:rFonts w:eastAsia="DengXian" w:hint="eastAsia"/>
                <w:color w:val="FF0000"/>
                <w:lang w:val="en-US" w:eastAsia="zh-CN"/>
              </w:rPr>
              <w:t xml:space="preserve"> without supporting CSI-RS</w:t>
            </w:r>
            <w:r>
              <w:rPr>
                <w:lang w:eastAsia="zh-CN"/>
              </w:rPr>
              <w:t>.</w:t>
            </w:r>
          </w:p>
          <w:p w14:paraId="4AF6814F" w14:textId="77777777" w:rsidR="00E65DC2" w:rsidRDefault="00C9122A">
            <w:pPr>
              <w:spacing w:line="231" w:lineRule="atLeast"/>
              <w:rPr>
                <w:rFonts w:eastAsia="DengXian"/>
                <w:b/>
                <w:lang w:eastAsia="zh-CN"/>
              </w:rPr>
            </w:pPr>
            <w:r>
              <w:rPr>
                <w:rFonts w:eastAsia="DengXian" w:hint="eastAsia"/>
                <w:lang w:eastAsia="zh-CN"/>
              </w:rPr>
              <w:t>N</w:t>
            </w:r>
            <w:r>
              <w:rPr>
                <w:rFonts w:eastAsia="DengXian"/>
                <w:lang w:eastAsia="zh-CN"/>
              </w:rPr>
              <w:t>ote: The cases that CSI-RS in this agreement can support are left to RAN4.</w:t>
            </w:r>
          </w:p>
        </w:tc>
      </w:tr>
    </w:tbl>
    <w:p w14:paraId="4AF68151" w14:textId="77777777" w:rsidR="00E65DC2" w:rsidRDefault="00E65DC2">
      <w:pPr>
        <w:tabs>
          <w:tab w:val="left" w:pos="772"/>
        </w:tabs>
        <w:spacing w:after="100" w:afterAutospacing="1"/>
        <w:ind w:firstLine="284"/>
        <w:rPr>
          <w:lang w:val="en-US"/>
        </w:rPr>
      </w:pPr>
    </w:p>
    <w:p w14:paraId="4AF68152" w14:textId="77777777" w:rsidR="00E65DC2" w:rsidRDefault="00C9122A">
      <w:pPr>
        <w:rPr>
          <w:lang w:val="en-US" w:eastAsia="ko-KR"/>
        </w:rPr>
      </w:pPr>
      <w:r>
        <w:rPr>
          <w:lang w:val="en-US" w:eastAsia="ko-KR"/>
        </w:rPr>
        <w:t>Based on the online (GTW) session for agenda item 8.16.6 (on the RedCap UE feature list) on Monday 21</w:t>
      </w:r>
      <w:r>
        <w:rPr>
          <w:vertAlign w:val="superscript"/>
          <w:lang w:val="en-US" w:eastAsia="ko-KR"/>
        </w:rPr>
        <w:t>st</w:t>
      </w:r>
      <w:r>
        <w:rPr>
          <w:lang w:val="en-US" w:eastAsia="ko-KR"/>
        </w:rPr>
        <w:t xml:space="preserve"> February, the following question can be considered.</w:t>
      </w:r>
    </w:p>
    <w:p w14:paraId="4AF68153" w14:textId="77777777" w:rsidR="00E65DC2" w:rsidRDefault="00C9122A">
      <w:pPr>
        <w:tabs>
          <w:tab w:val="left" w:pos="772"/>
        </w:tabs>
        <w:spacing w:after="100" w:afterAutospacing="1"/>
        <w:rPr>
          <w:b/>
          <w:bCs/>
          <w:lang w:val="en-US"/>
        </w:rPr>
      </w:pPr>
      <w:r>
        <w:rPr>
          <w:b/>
          <w:highlight w:val="yellow"/>
          <w:lang w:val="en-US"/>
        </w:rPr>
        <w:t>FL2 High Priority Question 4-2-1</w:t>
      </w:r>
      <w:r>
        <w:rPr>
          <w:b/>
          <w:bCs/>
          <w:lang w:val="en-US"/>
        </w:rPr>
        <w:t>: Should FG 6-1a apply for RedCap?</w:t>
      </w:r>
    </w:p>
    <w:p w14:paraId="4AF68154" w14:textId="77777777" w:rsidR="00E65DC2" w:rsidRDefault="00C9122A">
      <w:pPr>
        <w:pStyle w:val="ListParagraph"/>
        <w:numPr>
          <w:ilvl w:val="0"/>
          <w:numId w:val="35"/>
        </w:numPr>
        <w:tabs>
          <w:tab w:val="left" w:pos="772"/>
        </w:tabs>
        <w:spacing w:after="100" w:afterAutospacing="1"/>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If yes, what updates/clarifications are needed for FG 6-1a (e.g., regarding on measurement gaps)?</w:t>
      </w:r>
    </w:p>
    <w:p w14:paraId="4AF68155" w14:textId="77777777" w:rsidR="00E65DC2" w:rsidRDefault="00C9122A">
      <w:pPr>
        <w:pStyle w:val="ListParagraph"/>
        <w:numPr>
          <w:ilvl w:val="0"/>
          <w:numId w:val="35"/>
        </w:numPr>
        <w:tabs>
          <w:tab w:val="left" w:pos="772"/>
        </w:tabs>
        <w:spacing w:after="100" w:afterAutospacing="1"/>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If no, please comment on what other FG(s) may need to be defined in place of FG 6-1a.</w:t>
      </w:r>
    </w:p>
    <w:tbl>
      <w:tblPr>
        <w:tblStyle w:val="TableGrid"/>
        <w:tblW w:w="9631" w:type="dxa"/>
        <w:tblLook w:val="04A0" w:firstRow="1" w:lastRow="0" w:firstColumn="1" w:lastColumn="0" w:noHBand="0" w:noVBand="1"/>
      </w:tblPr>
      <w:tblGrid>
        <w:gridCol w:w="1479"/>
        <w:gridCol w:w="1372"/>
        <w:gridCol w:w="6780"/>
      </w:tblGrid>
      <w:tr w:rsidR="00E65DC2" w14:paraId="4AF68159" w14:textId="77777777">
        <w:tc>
          <w:tcPr>
            <w:tcW w:w="1479" w:type="dxa"/>
            <w:shd w:val="clear" w:color="auto" w:fill="D9D9D9" w:themeFill="background1" w:themeFillShade="D9"/>
          </w:tcPr>
          <w:p w14:paraId="4AF68156" w14:textId="77777777" w:rsidR="00E65DC2" w:rsidRDefault="00C9122A">
            <w:pPr>
              <w:rPr>
                <w:b/>
                <w:bCs/>
                <w:lang w:val="en-US"/>
              </w:rPr>
            </w:pPr>
            <w:r>
              <w:rPr>
                <w:b/>
                <w:bCs/>
                <w:lang w:val="en-US"/>
              </w:rPr>
              <w:t>Company</w:t>
            </w:r>
          </w:p>
        </w:tc>
        <w:tc>
          <w:tcPr>
            <w:tcW w:w="1372" w:type="dxa"/>
            <w:shd w:val="clear" w:color="auto" w:fill="D9D9D9" w:themeFill="background1" w:themeFillShade="D9"/>
          </w:tcPr>
          <w:p w14:paraId="4AF68157" w14:textId="77777777" w:rsidR="00E65DC2" w:rsidRDefault="00C9122A">
            <w:pPr>
              <w:rPr>
                <w:b/>
                <w:bCs/>
                <w:lang w:val="en-US"/>
              </w:rPr>
            </w:pPr>
            <w:r>
              <w:rPr>
                <w:b/>
                <w:bCs/>
                <w:lang w:val="en-US"/>
              </w:rPr>
              <w:t>Y/N</w:t>
            </w:r>
          </w:p>
        </w:tc>
        <w:tc>
          <w:tcPr>
            <w:tcW w:w="6780" w:type="dxa"/>
            <w:shd w:val="clear" w:color="auto" w:fill="D9D9D9" w:themeFill="background1" w:themeFillShade="D9"/>
          </w:tcPr>
          <w:p w14:paraId="4AF68158" w14:textId="77777777" w:rsidR="00E65DC2" w:rsidRDefault="00C9122A">
            <w:pPr>
              <w:rPr>
                <w:b/>
                <w:bCs/>
                <w:lang w:val="en-US"/>
              </w:rPr>
            </w:pPr>
            <w:r>
              <w:rPr>
                <w:b/>
                <w:bCs/>
                <w:lang w:val="en-US"/>
              </w:rPr>
              <w:t>Comments</w:t>
            </w:r>
          </w:p>
        </w:tc>
      </w:tr>
      <w:tr w:rsidR="00E65DC2" w14:paraId="4AF6815D" w14:textId="77777777">
        <w:tc>
          <w:tcPr>
            <w:tcW w:w="1479" w:type="dxa"/>
          </w:tcPr>
          <w:p w14:paraId="4AF6815A" w14:textId="77777777" w:rsidR="00E65DC2" w:rsidRDefault="00C9122A">
            <w:pPr>
              <w:rPr>
                <w:rFonts w:eastAsiaTheme="minorEastAsia"/>
                <w:lang w:val="en-US" w:eastAsia="zh-CN"/>
              </w:rPr>
            </w:pPr>
            <w:r>
              <w:rPr>
                <w:rFonts w:eastAsiaTheme="minorEastAsia"/>
                <w:lang w:val="en-US" w:eastAsia="zh-CN"/>
              </w:rPr>
              <w:t>Qualcomm</w:t>
            </w:r>
          </w:p>
        </w:tc>
        <w:tc>
          <w:tcPr>
            <w:tcW w:w="1372" w:type="dxa"/>
          </w:tcPr>
          <w:p w14:paraId="4AF6815B" w14:textId="77777777" w:rsidR="00E65DC2" w:rsidRDefault="00E65DC2">
            <w:pPr>
              <w:tabs>
                <w:tab w:val="left" w:pos="551"/>
              </w:tabs>
              <w:rPr>
                <w:rFonts w:eastAsiaTheme="minorEastAsia"/>
                <w:lang w:val="en-US" w:eastAsia="zh-CN"/>
              </w:rPr>
            </w:pPr>
          </w:p>
        </w:tc>
        <w:tc>
          <w:tcPr>
            <w:tcW w:w="6780" w:type="dxa"/>
          </w:tcPr>
          <w:p w14:paraId="4AF6815C" w14:textId="77777777" w:rsidR="00E65DC2" w:rsidRDefault="00C9122A">
            <w:pPr>
              <w:rPr>
                <w:rFonts w:eastAsiaTheme="minorEastAsia"/>
                <w:lang w:val="en-US" w:eastAsia="zh-CN"/>
              </w:rPr>
            </w:pPr>
            <w:r>
              <w:rPr>
                <w:rFonts w:eastAsiaTheme="minorEastAsia"/>
                <w:lang w:val="en-US" w:eastAsia="zh-CN"/>
              </w:rPr>
              <w:t xml:space="preserve">If a RedCap UE can optionally support RRC-configured BWP without CORESET#0 and SSB </w:t>
            </w:r>
            <w:r>
              <w:rPr>
                <w:rFonts w:eastAsiaTheme="minorEastAsia"/>
                <w:u w:val="single"/>
                <w:lang w:val="en-US" w:eastAsia="zh-CN"/>
              </w:rPr>
              <w:t xml:space="preserve">AND needs a measurement gap for L1/L3 measurements of serving cell’s SSB outside the SSB-less DL </w:t>
            </w:r>
            <w:proofErr w:type="gramStart"/>
            <w:r>
              <w:rPr>
                <w:rFonts w:eastAsiaTheme="minorEastAsia"/>
                <w:u w:val="single"/>
                <w:lang w:val="en-US" w:eastAsia="zh-CN"/>
              </w:rPr>
              <w:t>BWP</w:t>
            </w:r>
            <w:r>
              <w:rPr>
                <w:rFonts w:eastAsiaTheme="minorEastAsia"/>
                <w:lang w:val="en-US" w:eastAsia="zh-CN"/>
              </w:rPr>
              <w:t xml:space="preserve"> ,</w:t>
            </w:r>
            <w:proofErr w:type="gramEnd"/>
            <w:r>
              <w:rPr>
                <w:rFonts w:eastAsiaTheme="minorEastAsia"/>
                <w:lang w:val="en-US" w:eastAsia="zh-CN"/>
              </w:rPr>
              <w:t xml:space="preserve"> we think it is necessary to introduce a new RedCap-specific FG as such, to differentiate with FG 6-1a defined for non-RedCap UE.</w:t>
            </w:r>
          </w:p>
        </w:tc>
      </w:tr>
      <w:tr w:rsidR="00E65DC2" w14:paraId="4AF68162" w14:textId="77777777">
        <w:tc>
          <w:tcPr>
            <w:tcW w:w="1479" w:type="dxa"/>
          </w:tcPr>
          <w:p w14:paraId="4AF6815E"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815F" w14:textId="77777777" w:rsidR="00E65DC2" w:rsidRDefault="00E65DC2">
            <w:pPr>
              <w:tabs>
                <w:tab w:val="left" w:pos="551"/>
              </w:tabs>
              <w:rPr>
                <w:rFonts w:eastAsiaTheme="minorEastAsia"/>
                <w:lang w:val="en-US" w:eastAsia="zh-CN"/>
              </w:rPr>
            </w:pPr>
          </w:p>
        </w:tc>
        <w:tc>
          <w:tcPr>
            <w:tcW w:w="6780" w:type="dxa"/>
          </w:tcPr>
          <w:p w14:paraId="4AF68160" w14:textId="77777777" w:rsidR="00E65DC2" w:rsidRDefault="00C9122A">
            <w:pPr>
              <w:rPr>
                <w:rFonts w:eastAsiaTheme="minorEastAsia"/>
                <w:lang w:val="en-US" w:eastAsia="zh-CN"/>
              </w:rPr>
            </w:pPr>
            <w:r>
              <w:rPr>
                <w:rFonts w:eastAsiaTheme="minorEastAsia" w:hint="eastAsia"/>
                <w:lang w:val="en-US" w:eastAsia="zh-CN"/>
              </w:rPr>
              <w:t xml:space="preserve">We think FG 6-1a can be reused. </w:t>
            </w:r>
          </w:p>
          <w:p w14:paraId="4AF68161" w14:textId="77777777" w:rsidR="00E65DC2" w:rsidRDefault="00C9122A">
            <w:pPr>
              <w:rPr>
                <w:rFonts w:eastAsiaTheme="minorEastAsia"/>
                <w:lang w:val="en-US" w:eastAsia="zh-CN"/>
              </w:rPr>
            </w:pPr>
            <w:r>
              <w:rPr>
                <w:rFonts w:eastAsiaTheme="minorEastAsia" w:hint="eastAsia"/>
                <w:lang w:val="en-US" w:eastAsia="zh-CN"/>
              </w:rPr>
              <w:t xml:space="preserve">Not sure if we need to couple measurement gap in FG 6-1a. We already have other FGs related to measurement gap, </w:t>
            </w:r>
            <w:proofErr w:type="gramStart"/>
            <w:r>
              <w:rPr>
                <w:rFonts w:eastAsiaTheme="minorEastAsia" w:hint="eastAsia"/>
                <w:lang w:val="en-US" w:eastAsia="zh-CN"/>
              </w:rPr>
              <w:t>e.g.</w:t>
            </w:r>
            <w:proofErr w:type="gramEnd"/>
            <w:r>
              <w:rPr>
                <w:rFonts w:eastAsiaTheme="minorEastAsia" w:hint="eastAsia"/>
                <w:lang w:val="en-US" w:eastAsia="zh-CN"/>
              </w:rPr>
              <w:t xml:space="preserve"> FG 4-x, FG 9-x.</w:t>
            </w:r>
          </w:p>
        </w:tc>
      </w:tr>
      <w:tr w:rsidR="00E65DC2" w14:paraId="4AF68166" w14:textId="77777777">
        <w:tc>
          <w:tcPr>
            <w:tcW w:w="1479" w:type="dxa"/>
          </w:tcPr>
          <w:p w14:paraId="4AF68163"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8164" w14:textId="77777777" w:rsidR="00E65DC2" w:rsidRDefault="00E65DC2">
            <w:pPr>
              <w:tabs>
                <w:tab w:val="left" w:pos="551"/>
              </w:tabs>
              <w:rPr>
                <w:rFonts w:eastAsiaTheme="minorEastAsia"/>
                <w:lang w:val="en-US" w:eastAsia="zh-CN"/>
              </w:rPr>
            </w:pPr>
          </w:p>
        </w:tc>
        <w:tc>
          <w:tcPr>
            <w:tcW w:w="6780" w:type="dxa"/>
          </w:tcPr>
          <w:p w14:paraId="4AF68165" w14:textId="77777777" w:rsidR="00E65DC2" w:rsidRDefault="00C9122A">
            <w:pPr>
              <w:rPr>
                <w:rFonts w:eastAsiaTheme="minorEastAsia"/>
                <w:lang w:val="en-US" w:eastAsia="zh-CN"/>
              </w:rPr>
            </w:pPr>
            <w:r>
              <w:rPr>
                <w:rFonts w:eastAsiaTheme="minorEastAsia"/>
                <w:lang w:val="en-US" w:eastAsia="zh-CN"/>
              </w:rPr>
              <w:t xml:space="preserve">Feedback from RAN4/2 for FG6-1a on whether the FG6-1a includes both cases with measurement gap and without measurement gap is beneficial. If it also includes the case that without measurement gap, we share QC’s views that separate FG for RedCap is necessary.  </w:t>
            </w:r>
          </w:p>
        </w:tc>
      </w:tr>
      <w:tr w:rsidR="00E65DC2" w14:paraId="4AF6816A" w14:textId="77777777">
        <w:tc>
          <w:tcPr>
            <w:tcW w:w="1479" w:type="dxa"/>
          </w:tcPr>
          <w:p w14:paraId="4AF68167" w14:textId="77777777" w:rsidR="00E65DC2" w:rsidRDefault="00C9122A">
            <w:pP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1372" w:type="dxa"/>
          </w:tcPr>
          <w:p w14:paraId="4AF68168" w14:textId="77777777" w:rsidR="00E65DC2" w:rsidRDefault="00E65DC2">
            <w:pPr>
              <w:tabs>
                <w:tab w:val="left" w:pos="551"/>
              </w:tabs>
              <w:rPr>
                <w:rFonts w:eastAsiaTheme="minorEastAsia"/>
                <w:lang w:val="en-US" w:eastAsia="zh-CN"/>
              </w:rPr>
            </w:pPr>
          </w:p>
        </w:tc>
        <w:tc>
          <w:tcPr>
            <w:tcW w:w="6780" w:type="dxa"/>
          </w:tcPr>
          <w:p w14:paraId="4AF68169" w14:textId="77777777" w:rsidR="00E65DC2" w:rsidRDefault="00C9122A">
            <w:pPr>
              <w:rPr>
                <w:rFonts w:eastAsiaTheme="minorEastAsia"/>
                <w:lang w:val="en-US" w:eastAsia="zh-CN"/>
              </w:rPr>
            </w:pPr>
            <w:r>
              <w:rPr>
                <w:rFonts w:eastAsia="Yu Mincho"/>
                <w:lang w:val="en-US" w:eastAsia="ja-JP"/>
              </w:rPr>
              <w:t>In our understanding, there may exist two ways to support SSB-less DL BWP operation; update FG 6-1a or introduce new FG. We slightly prefer the latter one.</w:t>
            </w:r>
          </w:p>
        </w:tc>
      </w:tr>
      <w:tr w:rsidR="00E65DC2" w14:paraId="4AF6816F" w14:textId="77777777">
        <w:tc>
          <w:tcPr>
            <w:tcW w:w="1479" w:type="dxa"/>
          </w:tcPr>
          <w:p w14:paraId="4AF6816B" w14:textId="77777777" w:rsidR="00E65DC2" w:rsidRDefault="00C9122A">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AF6816C" w14:textId="77777777" w:rsidR="00E65DC2" w:rsidRDefault="00E65DC2">
            <w:pPr>
              <w:tabs>
                <w:tab w:val="left" w:pos="551"/>
              </w:tabs>
              <w:rPr>
                <w:rFonts w:eastAsiaTheme="minorEastAsia"/>
                <w:lang w:val="en-US" w:eastAsia="zh-CN"/>
              </w:rPr>
            </w:pPr>
          </w:p>
        </w:tc>
        <w:tc>
          <w:tcPr>
            <w:tcW w:w="6780" w:type="dxa"/>
          </w:tcPr>
          <w:p w14:paraId="4AF6816D"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e are ok to define a new FG for BWP operation without SSB, to be clear without CD or NCD-SSB, and the default value if the FG is not reported would mean that the UE expects one of CD-SSB and NCD-SSB (if CD-SSB is not included in the BWP).</w:t>
            </w:r>
          </w:p>
          <w:p w14:paraId="4AF6816E" w14:textId="77777777" w:rsidR="00E65DC2" w:rsidRDefault="00C9122A">
            <w:pPr>
              <w:rPr>
                <w:rFonts w:eastAsiaTheme="minorEastAsia"/>
                <w:lang w:val="en-US" w:eastAsia="zh-CN"/>
              </w:rPr>
            </w:pPr>
            <w:r>
              <w:rPr>
                <w:rFonts w:eastAsiaTheme="minorEastAsia"/>
                <w:lang w:val="en-US" w:eastAsia="zh-CN"/>
              </w:rPr>
              <w:t>If FG6-1a is reused it can be clarified that the SSB means neither CD-SSB nor NCD-SSB</w:t>
            </w:r>
            <w:r>
              <w:rPr>
                <w:rFonts w:eastAsiaTheme="minorEastAsia" w:hint="eastAsia"/>
                <w:lang w:val="en-US" w:eastAsia="zh-CN"/>
              </w:rPr>
              <w:t>.</w:t>
            </w:r>
          </w:p>
        </w:tc>
      </w:tr>
      <w:tr w:rsidR="00E65DC2" w14:paraId="4AF68173" w14:textId="77777777">
        <w:tc>
          <w:tcPr>
            <w:tcW w:w="1479" w:type="dxa"/>
          </w:tcPr>
          <w:p w14:paraId="4AF68170" w14:textId="77777777" w:rsidR="00E65DC2" w:rsidRDefault="00C9122A">
            <w:pPr>
              <w:rPr>
                <w:rFonts w:eastAsiaTheme="minorEastAsia"/>
                <w:lang w:val="en-US" w:eastAsia="zh-CN"/>
              </w:rPr>
            </w:pPr>
            <w:r>
              <w:rPr>
                <w:rFonts w:eastAsiaTheme="minorEastAsia" w:hint="eastAsia"/>
                <w:lang w:val="en-US" w:eastAsia="zh-CN"/>
              </w:rPr>
              <w:t>ZTE, Sanechips</w:t>
            </w:r>
          </w:p>
        </w:tc>
        <w:tc>
          <w:tcPr>
            <w:tcW w:w="1372" w:type="dxa"/>
          </w:tcPr>
          <w:p w14:paraId="4AF68171" w14:textId="77777777" w:rsidR="00E65DC2" w:rsidRDefault="00E65DC2">
            <w:pPr>
              <w:tabs>
                <w:tab w:val="left" w:pos="551"/>
              </w:tabs>
              <w:rPr>
                <w:rFonts w:eastAsiaTheme="minorEastAsia"/>
                <w:lang w:val="en-US" w:eastAsia="zh-CN"/>
              </w:rPr>
            </w:pPr>
          </w:p>
        </w:tc>
        <w:tc>
          <w:tcPr>
            <w:tcW w:w="6780" w:type="dxa"/>
          </w:tcPr>
          <w:p w14:paraId="4AF68172" w14:textId="77777777" w:rsidR="00E65DC2" w:rsidRDefault="00C9122A">
            <w:pPr>
              <w:rPr>
                <w:rFonts w:eastAsiaTheme="minorEastAsia"/>
                <w:lang w:val="en-US" w:eastAsia="zh-CN"/>
              </w:rPr>
            </w:pPr>
            <w:r>
              <w:rPr>
                <w:rFonts w:eastAsiaTheme="minorEastAsia" w:hint="eastAsia"/>
                <w:lang w:val="en-US" w:eastAsia="zh-CN"/>
              </w:rPr>
              <w:t>Whether to define a separate FG can be up to the discussion of measurement gap.</w:t>
            </w:r>
          </w:p>
        </w:tc>
      </w:tr>
      <w:tr w:rsidR="00E65DC2" w14:paraId="4AF68177" w14:textId="77777777">
        <w:tc>
          <w:tcPr>
            <w:tcW w:w="1479" w:type="dxa"/>
          </w:tcPr>
          <w:p w14:paraId="4AF68174" w14:textId="77777777" w:rsidR="00E65DC2" w:rsidRDefault="00C9122A">
            <w:pPr>
              <w:rPr>
                <w:rFonts w:eastAsiaTheme="minorEastAsia"/>
                <w:lang w:val="en-US" w:eastAsia="zh-CN"/>
              </w:rPr>
            </w:pPr>
            <w:r>
              <w:rPr>
                <w:rFonts w:eastAsiaTheme="minorEastAsia"/>
                <w:lang w:val="en-US" w:eastAsia="zh-CN"/>
              </w:rPr>
              <w:t>CMCC</w:t>
            </w:r>
          </w:p>
        </w:tc>
        <w:tc>
          <w:tcPr>
            <w:tcW w:w="1372" w:type="dxa"/>
          </w:tcPr>
          <w:p w14:paraId="4AF68175" w14:textId="77777777" w:rsidR="00E65DC2" w:rsidRDefault="00E65DC2">
            <w:pPr>
              <w:tabs>
                <w:tab w:val="left" w:pos="551"/>
              </w:tabs>
              <w:rPr>
                <w:rFonts w:eastAsiaTheme="minorEastAsia"/>
                <w:lang w:val="en-US" w:eastAsia="zh-CN"/>
              </w:rPr>
            </w:pPr>
          </w:p>
        </w:tc>
        <w:tc>
          <w:tcPr>
            <w:tcW w:w="6780" w:type="dxa"/>
          </w:tcPr>
          <w:p w14:paraId="4AF68176" w14:textId="77777777" w:rsidR="00E65DC2" w:rsidRDefault="00C9122A">
            <w:pPr>
              <w:rPr>
                <w:rFonts w:eastAsiaTheme="minorEastAsia"/>
                <w:lang w:val="en-US" w:eastAsia="zh-CN"/>
              </w:rPr>
            </w:pPr>
            <w:r>
              <w:rPr>
                <w:rFonts w:eastAsiaTheme="minorEastAsia"/>
                <w:lang w:val="en-US" w:eastAsia="zh-CN"/>
              </w:rPr>
              <w:t xml:space="preserve">If FG6-1a does not include the case with measurement gap, </w:t>
            </w:r>
            <w:r>
              <w:rPr>
                <w:rFonts w:eastAsia="Yu Mincho"/>
                <w:lang w:val="en-US" w:eastAsia="ja-JP"/>
              </w:rPr>
              <w:t>FG 6-1a can be updated or introduce new FG.</w:t>
            </w:r>
          </w:p>
        </w:tc>
      </w:tr>
      <w:tr w:rsidR="00E65DC2" w14:paraId="4AF6817C" w14:textId="77777777">
        <w:tc>
          <w:tcPr>
            <w:tcW w:w="1479" w:type="dxa"/>
          </w:tcPr>
          <w:p w14:paraId="4AF68178" w14:textId="77777777" w:rsidR="00E65DC2" w:rsidRDefault="00C9122A">
            <w:pPr>
              <w:rPr>
                <w:rFonts w:eastAsiaTheme="minorEastAsia"/>
                <w:lang w:val="en-US" w:eastAsia="zh-CN"/>
              </w:rPr>
            </w:pPr>
            <w:r>
              <w:rPr>
                <w:rFonts w:eastAsiaTheme="minorEastAsia"/>
                <w:lang w:val="en-US" w:eastAsia="zh-CN"/>
              </w:rPr>
              <w:t>Nordic</w:t>
            </w:r>
          </w:p>
        </w:tc>
        <w:tc>
          <w:tcPr>
            <w:tcW w:w="1372" w:type="dxa"/>
          </w:tcPr>
          <w:p w14:paraId="4AF68179" w14:textId="77777777" w:rsidR="00E65DC2" w:rsidRDefault="00E65DC2">
            <w:pPr>
              <w:tabs>
                <w:tab w:val="left" w:pos="551"/>
              </w:tabs>
              <w:rPr>
                <w:rFonts w:eastAsiaTheme="minorEastAsia"/>
                <w:lang w:val="en-US" w:eastAsia="zh-CN"/>
              </w:rPr>
            </w:pPr>
          </w:p>
        </w:tc>
        <w:tc>
          <w:tcPr>
            <w:tcW w:w="6780" w:type="dxa"/>
          </w:tcPr>
          <w:p w14:paraId="4AF6817A" w14:textId="77777777" w:rsidR="00E65DC2" w:rsidRDefault="00C9122A">
            <w:pPr>
              <w:rPr>
                <w:rFonts w:eastAsiaTheme="minorEastAsia"/>
                <w:lang w:val="en-US" w:eastAsia="zh-CN"/>
              </w:rPr>
            </w:pPr>
            <w:r>
              <w:rPr>
                <w:rFonts w:eastAsiaTheme="minorEastAsia"/>
                <w:lang w:val="en-US" w:eastAsia="zh-CN"/>
              </w:rPr>
              <w:t xml:space="preserve">We could clarify in RAN1 spec that </w:t>
            </w:r>
          </w:p>
          <w:p w14:paraId="4AF6817B" w14:textId="77777777" w:rsidR="00E65DC2" w:rsidRDefault="00C9122A">
            <w:pPr>
              <w:rPr>
                <w:rFonts w:eastAsiaTheme="minorEastAsia"/>
                <w:lang w:val="en-US" w:eastAsia="zh-CN"/>
              </w:rPr>
            </w:pPr>
            <w:r>
              <w:rPr>
                <w:rFonts w:eastAsiaTheme="minorEastAsia"/>
                <w:lang w:val="en-US" w:eastAsia="zh-CN"/>
              </w:rPr>
              <w:t xml:space="preserve">“A RedCap UE supporting FG6-1a, if not provided with NCD-SSB in active BWP, expects to be configured with measurement gap for the </w:t>
            </w:r>
            <w:proofErr w:type="gramStart"/>
            <w:r>
              <w:rPr>
                <w:rFonts w:eastAsiaTheme="minorEastAsia"/>
                <w:lang w:val="en-US" w:eastAsia="zh-CN"/>
              </w:rPr>
              <w:t>cell.“</w:t>
            </w:r>
            <w:proofErr w:type="gramEnd"/>
          </w:p>
        </w:tc>
      </w:tr>
      <w:tr w:rsidR="00E65DC2" w14:paraId="4AF68180" w14:textId="77777777">
        <w:tc>
          <w:tcPr>
            <w:tcW w:w="1479" w:type="dxa"/>
          </w:tcPr>
          <w:p w14:paraId="4AF6817D" w14:textId="77777777" w:rsidR="00E65DC2" w:rsidRDefault="00C9122A">
            <w:pPr>
              <w:rPr>
                <w:rFonts w:eastAsiaTheme="minorEastAsia"/>
                <w:lang w:val="en-US" w:eastAsia="zh-CN"/>
              </w:rPr>
            </w:pPr>
            <w:r>
              <w:rPr>
                <w:rFonts w:eastAsiaTheme="minorEastAsia"/>
                <w:lang w:val="en-US" w:eastAsia="zh-CN"/>
              </w:rPr>
              <w:t>FUTUREWEI</w:t>
            </w:r>
          </w:p>
        </w:tc>
        <w:tc>
          <w:tcPr>
            <w:tcW w:w="1372" w:type="dxa"/>
          </w:tcPr>
          <w:p w14:paraId="4AF6817E" w14:textId="77777777" w:rsidR="00E65DC2" w:rsidRDefault="00E65DC2">
            <w:pPr>
              <w:tabs>
                <w:tab w:val="left" w:pos="551"/>
              </w:tabs>
              <w:rPr>
                <w:rFonts w:eastAsiaTheme="minorEastAsia"/>
                <w:lang w:val="en-US" w:eastAsia="zh-CN"/>
              </w:rPr>
            </w:pPr>
          </w:p>
        </w:tc>
        <w:tc>
          <w:tcPr>
            <w:tcW w:w="6780" w:type="dxa"/>
          </w:tcPr>
          <w:p w14:paraId="4AF6817F" w14:textId="77777777" w:rsidR="00E65DC2" w:rsidRDefault="00C9122A">
            <w:pPr>
              <w:rPr>
                <w:rFonts w:eastAsiaTheme="minorEastAsia"/>
                <w:lang w:val="en-US" w:eastAsia="zh-CN"/>
              </w:rPr>
            </w:pPr>
            <w:r>
              <w:rPr>
                <w:rFonts w:eastAsiaTheme="minorEastAsia"/>
                <w:lang w:val="en-US" w:eastAsia="zh-CN"/>
              </w:rPr>
              <w:t>Open to reuse FG 6-1a if the modifications are minor or the introduce a new FG if modifications are extensive</w:t>
            </w:r>
          </w:p>
        </w:tc>
      </w:tr>
      <w:tr w:rsidR="00E65DC2" w14:paraId="4AF68185" w14:textId="77777777">
        <w:tc>
          <w:tcPr>
            <w:tcW w:w="1479" w:type="dxa"/>
          </w:tcPr>
          <w:p w14:paraId="4AF68181" w14:textId="77777777" w:rsidR="00E65DC2" w:rsidRDefault="00C9122A">
            <w:pPr>
              <w:rPr>
                <w:rFonts w:eastAsiaTheme="minorEastAsia"/>
                <w:lang w:val="en-US" w:eastAsia="zh-CN"/>
              </w:rPr>
            </w:pPr>
            <w:r>
              <w:rPr>
                <w:rFonts w:eastAsiaTheme="minorEastAsia"/>
                <w:lang w:val="en-US" w:eastAsia="zh-CN"/>
              </w:rPr>
              <w:t>Ericsson</w:t>
            </w:r>
          </w:p>
        </w:tc>
        <w:tc>
          <w:tcPr>
            <w:tcW w:w="1372" w:type="dxa"/>
          </w:tcPr>
          <w:p w14:paraId="4AF68182"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183" w14:textId="77777777" w:rsidR="00E65DC2" w:rsidRDefault="00C9122A">
            <w:pPr>
              <w:rPr>
                <w:rFonts w:eastAsiaTheme="minorEastAsia"/>
                <w:lang w:val="en-US" w:eastAsia="zh-CN"/>
              </w:rPr>
            </w:pPr>
            <w:r>
              <w:rPr>
                <w:rFonts w:eastAsiaTheme="minorEastAsia"/>
                <w:lang w:val="en-US" w:eastAsia="zh-CN"/>
              </w:rPr>
              <w:t xml:space="preserve">With FG 6-1a, an RRC-configured DL BWP does not need to contain both SSB and CORESET#0. In this case: 1) UE may need to do re-tuning to acquire SSB and/or CORESET #0, or 2) UE can further open its RF BW to receive </w:t>
            </w:r>
            <w:r>
              <w:rPr>
                <w:rFonts w:eastAsiaTheme="minorEastAsia"/>
                <w:lang w:val="en-US" w:eastAsia="zh-CN"/>
              </w:rPr>
              <w:lastRenderedPageBreak/>
              <w:t xml:space="preserve">SSB/CORESET#0. Considering the limited BW of RedCap UEs, it is more likely to rely on the re-tuning option which requires defining measurement gaps. </w:t>
            </w:r>
          </w:p>
          <w:p w14:paraId="4AF68184" w14:textId="77777777" w:rsidR="00E65DC2" w:rsidRDefault="00C9122A">
            <w:pPr>
              <w:rPr>
                <w:rFonts w:eastAsiaTheme="minorEastAsia"/>
                <w:lang w:val="en-US" w:eastAsia="zh-CN"/>
              </w:rPr>
            </w:pPr>
            <w:r>
              <w:rPr>
                <w:rFonts w:eastAsiaTheme="minorEastAsia"/>
                <w:lang w:val="en-US" w:eastAsia="zh-CN"/>
              </w:rPr>
              <w:t>(Note that, the option of opening the RF BW should still be considered for RedCap since the bandwidth of SSB/CORESET#0 can also be relatively small depending on the configuration (e.g., CORESET#0 BW with 24 PRBs and 15 kHz SCS: 4.32 MHz)).</w:t>
            </w:r>
          </w:p>
        </w:tc>
      </w:tr>
      <w:tr w:rsidR="00E65DC2" w14:paraId="4AF6818A" w14:textId="77777777">
        <w:tc>
          <w:tcPr>
            <w:tcW w:w="1479" w:type="dxa"/>
          </w:tcPr>
          <w:p w14:paraId="4AF68186" w14:textId="77777777" w:rsidR="00E65DC2" w:rsidRDefault="00C9122A">
            <w:pPr>
              <w:rPr>
                <w:rFonts w:eastAsiaTheme="minorEastAsia"/>
                <w:lang w:val="en-US" w:eastAsia="zh-CN"/>
              </w:rPr>
            </w:pPr>
            <w:r>
              <w:rPr>
                <w:rFonts w:eastAsiaTheme="minorEastAsia"/>
                <w:lang w:val="en-US" w:eastAsia="zh-CN"/>
              </w:rPr>
              <w:t>Intel</w:t>
            </w:r>
          </w:p>
        </w:tc>
        <w:tc>
          <w:tcPr>
            <w:tcW w:w="1372" w:type="dxa"/>
          </w:tcPr>
          <w:p w14:paraId="4AF68187"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188" w14:textId="77777777" w:rsidR="00E65DC2" w:rsidRDefault="00C9122A">
            <w:pPr>
              <w:rPr>
                <w:rFonts w:eastAsiaTheme="minorEastAsia"/>
                <w:lang w:val="en-US" w:eastAsia="zh-CN"/>
              </w:rPr>
            </w:pPr>
            <w:r>
              <w:rPr>
                <w:rFonts w:eastAsiaTheme="minorEastAsia"/>
                <w:lang w:val="en-US" w:eastAsia="zh-CN"/>
              </w:rPr>
              <w:t xml:space="preserve">As such, we tend to agree on </w:t>
            </w:r>
            <w:proofErr w:type="spellStart"/>
            <w:r>
              <w:rPr>
                <w:rFonts w:eastAsiaTheme="minorEastAsia"/>
                <w:lang w:val="en-US" w:eastAsia="zh-CN"/>
              </w:rPr>
              <w:t>vivo’s</w:t>
            </w:r>
            <w:proofErr w:type="spellEnd"/>
            <w:r>
              <w:rPr>
                <w:rFonts w:eastAsiaTheme="minorEastAsia"/>
                <w:lang w:val="en-US" w:eastAsia="zh-CN"/>
              </w:rPr>
              <w:t xml:space="preserve"> point that clarification from RAN2/RAN4 on assumption/no assumption on availability of </w:t>
            </w:r>
            <w:proofErr w:type="spellStart"/>
            <w:r>
              <w:rPr>
                <w:rFonts w:eastAsiaTheme="minorEastAsia"/>
                <w:lang w:val="en-US" w:eastAsia="zh-CN"/>
              </w:rPr>
              <w:t>msmt</w:t>
            </w:r>
            <w:proofErr w:type="spellEnd"/>
            <w:r>
              <w:rPr>
                <w:rFonts w:eastAsiaTheme="minorEastAsia"/>
                <w:lang w:val="en-US" w:eastAsia="zh-CN"/>
              </w:rPr>
              <w:t xml:space="preserve"> gaps would be helpful towards resolving this.</w:t>
            </w:r>
          </w:p>
          <w:p w14:paraId="4AF68189" w14:textId="77777777" w:rsidR="00E65DC2" w:rsidRDefault="00C9122A">
            <w:pPr>
              <w:rPr>
                <w:rFonts w:eastAsiaTheme="minorEastAsia"/>
                <w:lang w:val="en-US" w:eastAsia="zh-CN"/>
              </w:rPr>
            </w:pPr>
            <w:r>
              <w:rPr>
                <w:rFonts w:eastAsiaTheme="minorEastAsia"/>
                <w:lang w:val="en-US" w:eastAsia="zh-CN"/>
              </w:rPr>
              <w:t xml:space="preserve">It is not obvious on whether measurement gaps need to be mandated for this case for RedCap UEs. This is an </w:t>
            </w:r>
            <w:r>
              <w:rPr>
                <w:rFonts w:eastAsiaTheme="minorEastAsia"/>
                <w:b/>
                <w:bCs/>
                <w:u w:val="single"/>
                <w:lang w:val="en-US" w:eastAsia="zh-CN"/>
              </w:rPr>
              <w:t xml:space="preserve">optional </w:t>
            </w:r>
            <w:proofErr w:type="gramStart"/>
            <w:r>
              <w:rPr>
                <w:rFonts w:eastAsiaTheme="minorEastAsia"/>
                <w:b/>
                <w:bCs/>
                <w:u w:val="single"/>
                <w:lang w:val="en-US" w:eastAsia="zh-CN"/>
              </w:rPr>
              <w:t>capability</w:t>
            </w:r>
            <w:proofErr w:type="gramEnd"/>
            <w:r>
              <w:rPr>
                <w:rFonts w:eastAsiaTheme="minorEastAsia"/>
                <w:lang w:val="en-US" w:eastAsia="zh-CN"/>
              </w:rPr>
              <w:t xml:space="preserve"> and the situation is similar to non-RedCap UEs. For non-RedCap UEs, we do not specify any such UE expectation. Thus, our first preference would be to reuse FG 6-1a.</w:t>
            </w:r>
          </w:p>
        </w:tc>
      </w:tr>
      <w:tr w:rsidR="00E65DC2" w14:paraId="4AF6818E" w14:textId="77777777">
        <w:tc>
          <w:tcPr>
            <w:tcW w:w="1479" w:type="dxa"/>
          </w:tcPr>
          <w:p w14:paraId="4AF6818B" w14:textId="77777777" w:rsidR="00E65DC2" w:rsidRDefault="00C9122A">
            <w:pPr>
              <w:rPr>
                <w:rFonts w:eastAsiaTheme="minorEastAsia"/>
                <w:lang w:val="en-US" w:eastAsia="zh-CN"/>
              </w:rPr>
            </w:pPr>
            <w:r>
              <w:rPr>
                <w:rFonts w:eastAsiaTheme="minorEastAsia"/>
                <w:lang w:val="en-US" w:eastAsia="zh-CN"/>
              </w:rPr>
              <w:t>IDCC</w:t>
            </w:r>
          </w:p>
        </w:tc>
        <w:tc>
          <w:tcPr>
            <w:tcW w:w="1372" w:type="dxa"/>
          </w:tcPr>
          <w:p w14:paraId="4AF6818C"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18D" w14:textId="77777777" w:rsidR="00E65DC2" w:rsidRDefault="00E65DC2">
            <w:pPr>
              <w:rPr>
                <w:rFonts w:eastAsiaTheme="minorEastAsia"/>
                <w:lang w:val="en-US" w:eastAsia="zh-CN"/>
              </w:rPr>
            </w:pPr>
          </w:p>
        </w:tc>
      </w:tr>
      <w:tr w:rsidR="00E65DC2" w14:paraId="4AF68192" w14:textId="77777777">
        <w:tc>
          <w:tcPr>
            <w:tcW w:w="1479" w:type="dxa"/>
          </w:tcPr>
          <w:p w14:paraId="4AF6818F" w14:textId="77777777" w:rsidR="00E65DC2" w:rsidRDefault="00C9122A">
            <w:pPr>
              <w:rPr>
                <w:rFonts w:eastAsiaTheme="minorEastAsia"/>
                <w:lang w:val="en-US" w:eastAsia="zh-CN"/>
              </w:rPr>
            </w:pPr>
            <w:r>
              <w:rPr>
                <w:rFonts w:eastAsiaTheme="minorEastAsia"/>
                <w:lang w:val="en-US" w:eastAsia="zh-CN"/>
              </w:rPr>
              <w:t>FL3</w:t>
            </w:r>
          </w:p>
        </w:tc>
        <w:tc>
          <w:tcPr>
            <w:tcW w:w="8152" w:type="dxa"/>
            <w:gridSpan w:val="2"/>
          </w:tcPr>
          <w:p w14:paraId="4AF68190" w14:textId="77777777" w:rsidR="00E65DC2" w:rsidRDefault="00C9122A">
            <w:pPr>
              <w:rPr>
                <w:rFonts w:eastAsiaTheme="minorEastAsia"/>
                <w:lang w:val="en-US" w:eastAsia="zh-CN"/>
              </w:rPr>
            </w:pPr>
            <w:r>
              <w:rPr>
                <w:rFonts w:eastAsiaTheme="minorEastAsia"/>
                <w:lang w:val="en-US" w:eastAsia="zh-CN"/>
              </w:rPr>
              <w:t>Several of the received responses indicate that the support of operation without SSB in an RRC-configured active BWP could be part of FG 6-1a for RedCap UEs if the update of the FG 6-1a definition is small, but that a new FG should be defined if extensive updates are required. Therefore, the following question can be considered.</w:t>
            </w:r>
          </w:p>
          <w:p w14:paraId="4AF68191" w14:textId="77777777" w:rsidR="00E65DC2" w:rsidRDefault="00C9122A">
            <w:pPr>
              <w:rPr>
                <w:b/>
                <w:bCs/>
                <w:lang w:val="en-US"/>
              </w:rPr>
            </w:pPr>
            <w:r>
              <w:rPr>
                <w:b/>
                <w:highlight w:val="yellow"/>
                <w:lang w:val="en-US"/>
              </w:rPr>
              <w:t>High Priority Question 4-2-1a</w:t>
            </w:r>
            <w:r>
              <w:rPr>
                <w:b/>
                <w:bCs/>
                <w:lang w:val="en-US"/>
              </w:rPr>
              <w:t>: Do RedCap UEs that support operation without SSB (and without CSI-RS) in an RRC-configured active BWP (e.g., FG 6-1a) require configured measurement gaps?</w:t>
            </w:r>
          </w:p>
        </w:tc>
      </w:tr>
      <w:tr w:rsidR="00E65DC2" w14:paraId="4AF68196" w14:textId="77777777">
        <w:tc>
          <w:tcPr>
            <w:tcW w:w="1479" w:type="dxa"/>
          </w:tcPr>
          <w:p w14:paraId="4AF68193" w14:textId="77777777" w:rsidR="00E65DC2" w:rsidRDefault="00C9122A">
            <w:pPr>
              <w:rPr>
                <w:rFonts w:eastAsiaTheme="minorEastAsia"/>
                <w:lang w:val="en-US" w:eastAsia="zh-CN"/>
              </w:rPr>
            </w:pPr>
            <w:r>
              <w:rPr>
                <w:rFonts w:eastAsiaTheme="minorEastAsia"/>
                <w:lang w:val="en-US" w:eastAsia="zh-CN"/>
              </w:rPr>
              <w:t>Qualcomm</w:t>
            </w:r>
          </w:p>
        </w:tc>
        <w:tc>
          <w:tcPr>
            <w:tcW w:w="1372" w:type="dxa"/>
          </w:tcPr>
          <w:p w14:paraId="4AF68194" w14:textId="77777777" w:rsidR="00E65DC2" w:rsidRDefault="00C9122A">
            <w:pPr>
              <w:tabs>
                <w:tab w:val="left" w:pos="551"/>
              </w:tabs>
              <w:rPr>
                <w:rFonts w:eastAsiaTheme="minorEastAsia"/>
                <w:lang w:val="en-US" w:eastAsia="zh-CN"/>
              </w:rPr>
            </w:pPr>
            <w:r>
              <w:rPr>
                <w:rFonts w:eastAsiaTheme="minorEastAsia"/>
                <w:lang w:val="en-US" w:eastAsia="zh-CN"/>
              </w:rPr>
              <w:t>Yes</w:t>
            </w:r>
          </w:p>
        </w:tc>
        <w:tc>
          <w:tcPr>
            <w:tcW w:w="6780" w:type="dxa"/>
          </w:tcPr>
          <w:p w14:paraId="4AF68195" w14:textId="77777777" w:rsidR="00E65DC2" w:rsidRDefault="00C9122A">
            <w:pPr>
              <w:rPr>
                <w:rFonts w:eastAsiaTheme="minorEastAsia"/>
                <w:lang w:val="en-US" w:eastAsia="zh-CN"/>
              </w:rPr>
            </w:pPr>
            <w:r>
              <w:rPr>
                <w:rFonts w:eastAsiaTheme="minorEastAsia"/>
                <w:lang w:val="en-US" w:eastAsia="zh-CN"/>
              </w:rPr>
              <w:t>Due to BW reduction (</w:t>
            </w:r>
            <w:proofErr w:type="gramStart"/>
            <w:r>
              <w:rPr>
                <w:rFonts w:eastAsiaTheme="minorEastAsia"/>
                <w:lang w:val="en-US" w:eastAsia="zh-CN"/>
              </w:rPr>
              <w:t>e.g.</w:t>
            </w:r>
            <w:proofErr w:type="gramEnd"/>
            <w:r>
              <w:rPr>
                <w:rFonts w:eastAsiaTheme="minorEastAsia"/>
                <w:lang w:val="en-US" w:eastAsia="zh-CN"/>
              </w:rPr>
              <w:t xml:space="preserve"> from 100 MHz to 20 MHz in FR1), a RedCap UE cannot open its RF BW to support FG 6-1a without a measurement gap.</w:t>
            </w:r>
          </w:p>
        </w:tc>
      </w:tr>
      <w:tr w:rsidR="00E65DC2" w14:paraId="4AF6819A" w14:textId="77777777">
        <w:tc>
          <w:tcPr>
            <w:tcW w:w="1479" w:type="dxa"/>
          </w:tcPr>
          <w:p w14:paraId="4AF68197"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8198" w14:textId="77777777" w:rsidR="00E65DC2" w:rsidRDefault="00E65DC2">
            <w:pPr>
              <w:tabs>
                <w:tab w:val="left" w:pos="551"/>
              </w:tabs>
              <w:rPr>
                <w:rFonts w:eastAsiaTheme="minorEastAsia"/>
                <w:lang w:val="en-US" w:eastAsia="zh-CN"/>
              </w:rPr>
            </w:pPr>
          </w:p>
        </w:tc>
        <w:tc>
          <w:tcPr>
            <w:tcW w:w="6780" w:type="dxa"/>
          </w:tcPr>
          <w:p w14:paraId="4AF68199" w14:textId="77777777" w:rsidR="00E65DC2" w:rsidRDefault="00C9122A">
            <w:pPr>
              <w:rPr>
                <w:rFonts w:eastAsiaTheme="minorEastAsia"/>
                <w:lang w:val="en-US" w:eastAsia="zh-CN"/>
              </w:rPr>
            </w:pPr>
            <w:r>
              <w:rPr>
                <w:rFonts w:eastAsiaTheme="minorEastAsia"/>
                <w:lang w:val="en-US" w:eastAsia="zh-CN"/>
              </w:rPr>
              <w:t xml:space="preserve">As confirmed by RAN4 LS, CSI-RS cannot work alone, therefore, even if UE supporting CSI-RS based measurement, it still requires measurement gap for CD-SSB if no SSB is available in the active BWP. </w:t>
            </w:r>
            <w:r>
              <w:rPr>
                <w:rFonts w:eastAsiaTheme="minorEastAsia" w:hint="eastAsia"/>
                <w:lang w:val="en-US" w:eastAsia="zh-CN"/>
              </w:rPr>
              <w:t>S</w:t>
            </w:r>
            <w:r>
              <w:rPr>
                <w:rFonts w:eastAsiaTheme="minorEastAsia"/>
                <w:lang w:val="en-US" w:eastAsia="zh-CN"/>
              </w:rPr>
              <w:t>o “</w:t>
            </w:r>
            <w:r>
              <w:rPr>
                <w:b/>
                <w:bCs/>
                <w:lang w:val="en-US"/>
              </w:rPr>
              <w:t>(and without CSI-RS)</w:t>
            </w:r>
            <w:r>
              <w:rPr>
                <w:rFonts w:eastAsiaTheme="minorEastAsia"/>
                <w:lang w:val="en-US" w:eastAsia="zh-CN"/>
              </w:rPr>
              <w:t>” should be removed and the answer should be Yes (</w:t>
            </w:r>
            <w:proofErr w:type="gramStart"/>
            <w:r>
              <w:rPr>
                <w:rFonts w:eastAsiaTheme="minorEastAsia"/>
                <w:lang w:val="en-US" w:eastAsia="zh-CN"/>
              </w:rPr>
              <w:t>i.e.</w:t>
            </w:r>
            <w:proofErr w:type="gramEnd"/>
            <w:r>
              <w:rPr>
                <w:rFonts w:eastAsiaTheme="minorEastAsia"/>
                <w:lang w:val="en-US" w:eastAsia="zh-CN"/>
              </w:rPr>
              <w:t xml:space="preserve"> requires MG)</w:t>
            </w:r>
          </w:p>
        </w:tc>
      </w:tr>
      <w:tr w:rsidR="00E65DC2" w14:paraId="4AF6819E" w14:textId="77777777">
        <w:tc>
          <w:tcPr>
            <w:tcW w:w="1479" w:type="dxa"/>
          </w:tcPr>
          <w:p w14:paraId="4AF6819B" w14:textId="77777777" w:rsidR="00E65DC2" w:rsidRDefault="00C9122A">
            <w:pPr>
              <w:rPr>
                <w:rFonts w:eastAsiaTheme="minorEastAsia"/>
                <w:lang w:val="en-US" w:eastAsia="zh-CN"/>
              </w:rPr>
            </w:pPr>
            <w:r>
              <w:rPr>
                <w:rFonts w:eastAsiaTheme="minorEastAsia"/>
                <w:lang w:val="en-US" w:eastAsia="zh-CN"/>
              </w:rPr>
              <w:t xml:space="preserve">Apple </w:t>
            </w:r>
          </w:p>
        </w:tc>
        <w:tc>
          <w:tcPr>
            <w:tcW w:w="1372" w:type="dxa"/>
          </w:tcPr>
          <w:p w14:paraId="4AF6819C" w14:textId="77777777" w:rsidR="00E65DC2" w:rsidRDefault="00C9122A">
            <w:pPr>
              <w:tabs>
                <w:tab w:val="left" w:pos="551"/>
              </w:tabs>
              <w:rPr>
                <w:rFonts w:eastAsiaTheme="minorEastAsia"/>
                <w:lang w:val="en-US" w:eastAsia="zh-CN"/>
              </w:rPr>
            </w:pPr>
            <w:r>
              <w:rPr>
                <w:rFonts w:eastAsiaTheme="minorEastAsia"/>
                <w:lang w:val="en-US" w:eastAsia="zh-CN"/>
              </w:rPr>
              <w:t>Yes</w:t>
            </w:r>
          </w:p>
        </w:tc>
        <w:tc>
          <w:tcPr>
            <w:tcW w:w="6780" w:type="dxa"/>
          </w:tcPr>
          <w:p w14:paraId="4AF6819D" w14:textId="77777777" w:rsidR="00E65DC2" w:rsidRDefault="00C9122A">
            <w:pPr>
              <w:rPr>
                <w:rFonts w:eastAsiaTheme="minorEastAsia"/>
                <w:lang w:val="en-US" w:eastAsia="zh-CN"/>
              </w:rPr>
            </w:pPr>
            <w:r>
              <w:rPr>
                <w:rFonts w:eastAsiaTheme="minorEastAsia"/>
                <w:lang w:val="en-US" w:eastAsia="zh-CN"/>
              </w:rPr>
              <w:t xml:space="preserve">The measurement GAP is simply caused by the reduced BW and Redcap UE cannot extend RF BW to cover CD-SSB as in legacy. Therefore, we think MG is required even for Redcap UE supporting FG6-1a to perform RRM measurement on CD-SSB. </w:t>
            </w:r>
          </w:p>
        </w:tc>
      </w:tr>
      <w:tr w:rsidR="00E65DC2" w14:paraId="4AF681A2" w14:textId="77777777">
        <w:tc>
          <w:tcPr>
            <w:tcW w:w="1479" w:type="dxa"/>
          </w:tcPr>
          <w:p w14:paraId="4AF6819F" w14:textId="77777777" w:rsidR="00E65DC2" w:rsidRDefault="00C9122A">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AF681A0"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81A1" w14:textId="77777777" w:rsidR="00E65DC2" w:rsidRDefault="00C9122A">
            <w:pPr>
              <w:rPr>
                <w:rFonts w:eastAsia="Yu Mincho"/>
                <w:lang w:val="en-US" w:eastAsia="ja-JP"/>
              </w:rPr>
            </w:pPr>
            <w:r>
              <w:rPr>
                <w:rFonts w:eastAsia="Yu Mincho"/>
                <w:lang w:val="en-US" w:eastAsia="ja-JP"/>
              </w:rPr>
              <w:t xml:space="preserve">We </w:t>
            </w:r>
            <w:r>
              <w:rPr>
                <w:rFonts w:eastAsia="Yu Mincho" w:hint="eastAsia"/>
                <w:lang w:val="en-US" w:eastAsia="ja-JP"/>
              </w:rPr>
              <w:t>s</w:t>
            </w:r>
            <w:r>
              <w:rPr>
                <w:rFonts w:eastAsia="Yu Mincho"/>
                <w:lang w:val="en-US" w:eastAsia="ja-JP"/>
              </w:rPr>
              <w:t>hare the same view with Qualcomm.</w:t>
            </w:r>
          </w:p>
        </w:tc>
      </w:tr>
      <w:tr w:rsidR="00E65DC2" w14:paraId="4AF681A6" w14:textId="77777777">
        <w:tc>
          <w:tcPr>
            <w:tcW w:w="1479" w:type="dxa"/>
          </w:tcPr>
          <w:p w14:paraId="4AF681A3" w14:textId="77777777" w:rsidR="00E65DC2" w:rsidRDefault="00C9122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AF681A4"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1A5" w14:textId="77777777" w:rsidR="00E65DC2" w:rsidRDefault="00E65DC2">
            <w:pPr>
              <w:rPr>
                <w:rFonts w:eastAsia="Yu Mincho"/>
                <w:lang w:val="en-US" w:eastAsia="ja-JP"/>
              </w:rPr>
            </w:pPr>
          </w:p>
        </w:tc>
      </w:tr>
      <w:tr w:rsidR="00E65DC2" w14:paraId="4AF681AB" w14:textId="77777777">
        <w:tc>
          <w:tcPr>
            <w:tcW w:w="1479" w:type="dxa"/>
          </w:tcPr>
          <w:p w14:paraId="4AF681A7"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81A8" w14:textId="77777777" w:rsidR="00E65DC2" w:rsidRDefault="00C9122A">
            <w:pPr>
              <w:tabs>
                <w:tab w:val="left" w:pos="551"/>
              </w:tabs>
              <w:rPr>
                <w:rFonts w:eastAsiaTheme="minorEastAsia"/>
                <w:lang w:val="en-US" w:eastAsia="zh-CN"/>
              </w:rPr>
            </w:pPr>
            <w:r>
              <w:rPr>
                <w:rFonts w:eastAsiaTheme="minorEastAsia" w:hint="eastAsia"/>
                <w:lang w:val="en-US" w:eastAsia="zh-CN"/>
              </w:rPr>
              <w:t>Y in principle</w:t>
            </w:r>
          </w:p>
        </w:tc>
        <w:tc>
          <w:tcPr>
            <w:tcW w:w="6780" w:type="dxa"/>
          </w:tcPr>
          <w:p w14:paraId="4AF681A9" w14:textId="77777777" w:rsidR="00E65DC2" w:rsidRDefault="00C9122A">
            <w:pPr>
              <w:rPr>
                <w:rFonts w:eastAsiaTheme="minorEastAsia"/>
                <w:lang w:val="en-US" w:eastAsia="zh-CN"/>
              </w:rPr>
            </w:pPr>
            <w:r>
              <w:rPr>
                <w:rFonts w:eastAsiaTheme="minorEastAsia" w:hint="eastAsia"/>
                <w:lang w:val="en-US" w:eastAsia="zh-CN"/>
              </w:rPr>
              <w:t xml:space="preserve">Just remind that the </w:t>
            </w:r>
            <w:r>
              <w:rPr>
                <w:rFonts w:eastAsiaTheme="minorEastAsia"/>
                <w:lang w:val="en-US" w:eastAsia="zh-CN"/>
              </w:rPr>
              <w:t>description</w:t>
            </w:r>
            <w:r>
              <w:rPr>
                <w:rFonts w:eastAsiaTheme="minorEastAsia" w:hint="eastAsia"/>
                <w:lang w:val="en-US" w:eastAsia="zh-CN"/>
              </w:rPr>
              <w:t xml:space="preserve"> on </w:t>
            </w:r>
            <w:r>
              <w:rPr>
                <w:rFonts w:eastAsiaTheme="minorEastAsia"/>
                <w:lang w:val="en-US" w:eastAsia="zh-CN"/>
              </w:rPr>
              <w:t>‘</w:t>
            </w:r>
            <w:r>
              <w:rPr>
                <w:rFonts w:eastAsiaTheme="minorEastAsia" w:hint="eastAsia"/>
                <w:lang w:val="en-US" w:eastAsia="zh-CN"/>
              </w:rPr>
              <w:t>CSI-RS cannot work alone</w:t>
            </w:r>
            <w:r>
              <w:rPr>
                <w:rFonts w:eastAsiaTheme="minorEastAsia"/>
                <w:lang w:val="en-US" w:eastAsia="zh-CN"/>
              </w:rPr>
              <w:t>’</w:t>
            </w:r>
            <w:r>
              <w:rPr>
                <w:rFonts w:eastAsiaTheme="minorEastAsia" w:hint="eastAsia"/>
                <w:lang w:val="en-US" w:eastAsia="zh-CN"/>
              </w:rPr>
              <w:t xml:space="preserve"> is only valid for a few cases (</w:t>
            </w:r>
            <w:proofErr w:type="gramStart"/>
            <w:r>
              <w:rPr>
                <w:rFonts w:eastAsiaTheme="minorEastAsia" w:hint="eastAsia"/>
                <w:lang w:val="en-US" w:eastAsia="zh-CN"/>
              </w:rPr>
              <w:t>e.g.</w:t>
            </w:r>
            <w:proofErr w:type="gramEnd"/>
            <w:r>
              <w:rPr>
                <w:rFonts w:eastAsiaTheme="minorEastAsia" w:hint="eastAsia"/>
                <w:lang w:val="en-US" w:eastAsia="zh-CN"/>
              </w:rPr>
              <w:t xml:space="preserve"> RRM). </w:t>
            </w:r>
            <w:proofErr w:type="gramStart"/>
            <w:r>
              <w:rPr>
                <w:rFonts w:eastAsiaTheme="minorEastAsia" w:hint="eastAsia"/>
                <w:lang w:val="en-US" w:eastAsia="zh-CN"/>
              </w:rPr>
              <w:t>So</w:t>
            </w:r>
            <w:proofErr w:type="gramEnd"/>
            <w:r>
              <w:rPr>
                <w:rFonts w:eastAsiaTheme="minorEastAsia" w:hint="eastAsia"/>
                <w:lang w:val="en-US" w:eastAsia="zh-CN"/>
              </w:rPr>
              <w:t xml:space="preserve"> gap may not be needed in quite some cases.</w:t>
            </w:r>
          </w:p>
          <w:p w14:paraId="4AF681AA" w14:textId="77777777" w:rsidR="00E65DC2" w:rsidRDefault="00C9122A">
            <w:pPr>
              <w:rPr>
                <w:rFonts w:eastAsia="Yu Mincho"/>
                <w:lang w:val="en-US" w:eastAsia="ja-JP"/>
              </w:rPr>
            </w:pPr>
            <w:r>
              <w:rPr>
                <w:rFonts w:eastAsiaTheme="minorEastAsia" w:hint="eastAsia"/>
                <w:lang w:val="en-US" w:eastAsia="zh-CN"/>
              </w:rPr>
              <w:t xml:space="preserve">Having say this, under the condition of </w:t>
            </w:r>
            <w:r>
              <w:rPr>
                <w:b/>
                <w:bCs/>
                <w:lang w:val="en-US"/>
              </w:rPr>
              <w:t>without SSB (and without CSI-RS)</w:t>
            </w:r>
            <w:r>
              <w:rPr>
                <w:rFonts w:eastAsiaTheme="minorEastAsia" w:hint="eastAsia"/>
                <w:lang w:val="en-US" w:eastAsia="zh-CN"/>
              </w:rPr>
              <w:t xml:space="preserve">, we think </w:t>
            </w:r>
            <w:r>
              <w:rPr>
                <w:rFonts w:eastAsiaTheme="minorEastAsia"/>
                <w:lang w:val="en-US" w:eastAsia="zh-CN"/>
              </w:rPr>
              <w:t>‘</w:t>
            </w:r>
            <w:r>
              <w:rPr>
                <w:rFonts w:eastAsiaTheme="minorEastAsia" w:hint="eastAsia"/>
                <w:lang w:val="en-US" w:eastAsia="zh-CN"/>
              </w:rPr>
              <w:t>requiring measurement gap</w:t>
            </w:r>
            <w:r>
              <w:rPr>
                <w:rFonts w:eastAsiaTheme="minorEastAsia"/>
                <w:lang w:val="en-US" w:eastAsia="zh-CN"/>
              </w:rPr>
              <w:t>’</w:t>
            </w:r>
            <w:r>
              <w:rPr>
                <w:rFonts w:eastAsiaTheme="minorEastAsia" w:hint="eastAsia"/>
                <w:lang w:val="en-US" w:eastAsia="zh-CN"/>
              </w:rPr>
              <w:t xml:space="preserve"> is reasonable. </w:t>
            </w:r>
          </w:p>
        </w:tc>
      </w:tr>
      <w:tr w:rsidR="00E65DC2" w14:paraId="4AF681AF" w14:textId="77777777">
        <w:tc>
          <w:tcPr>
            <w:tcW w:w="1479" w:type="dxa"/>
          </w:tcPr>
          <w:p w14:paraId="4AF681AC" w14:textId="77777777" w:rsidR="00E65DC2" w:rsidRDefault="00C9122A">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AF681AD"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81AE" w14:textId="77777777" w:rsidR="00E65DC2" w:rsidRDefault="00C9122A">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in our view actually was being discussed in the latest RAN4 meeting and the assumption seems to be up to UE implementation, with another way upon those explained by Ericsson. It can be notable that even for legacy UEs, supporting 6-1a does not require measurement gap to be configured. Both of using full RF BW or using retuning or using gap is up to UE. Besides, it is clear based on RAN4 discussion that measurement gap is for L3 measurement thus does not serve L1 measurement anyway from specification point of view. Mandating measurement gap does not in standard means a UE can measure L1 SSB, rather, a UE can be by implementation perform L1 measurements during the gap, implicitly. </w:t>
            </w:r>
          </w:p>
        </w:tc>
      </w:tr>
      <w:tr w:rsidR="00E65DC2" w14:paraId="4AF681B3" w14:textId="77777777">
        <w:tc>
          <w:tcPr>
            <w:tcW w:w="1479" w:type="dxa"/>
          </w:tcPr>
          <w:p w14:paraId="4AF681B0" w14:textId="77777777" w:rsidR="00E65DC2" w:rsidRDefault="00C9122A">
            <w:pPr>
              <w:rPr>
                <w:rFonts w:eastAsiaTheme="minorEastAsia"/>
                <w:lang w:val="en-US" w:eastAsia="zh-CN"/>
              </w:rPr>
            </w:pPr>
            <w:r>
              <w:rPr>
                <w:rFonts w:eastAsiaTheme="minorEastAsia"/>
                <w:lang w:val="en-US" w:eastAsia="zh-CN"/>
              </w:rPr>
              <w:lastRenderedPageBreak/>
              <w:t>CMCC</w:t>
            </w:r>
          </w:p>
        </w:tc>
        <w:tc>
          <w:tcPr>
            <w:tcW w:w="1372" w:type="dxa"/>
          </w:tcPr>
          <w:p w14:paraId="4AF681B1"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1B2" w14:textId="77777777" w:rsidR="00E65DC2" w:rsidRDefault="00E65DC2">
            <w:pPr>
              <w:rPr>
                <w:rFonts w:eastAsiaTheme="minorEastAsia"/>
                <w:lang w:val="en-US" w:eastAsia="zh-CN"/>
              </w:rPr>
            </w:pPr>
          </w:p>
        </w:tc>
      </w:tr>
      <w:tr w:rsidR="00E65DC2" w14:paraId="4AF681B7" w14:textId="77777777">
        <w:tc>
          <w:tcPr>
            <w:tcW w:w="1479" w:type="dxa"/>
          </w:tcPr>
          <w:p w14:paraId="4AF681B4" w14:textId="77777777" w:rsidR="00E65DC2" w:rsidRDefault="00C9122A">
            <w:pPr>
              <w:rPr>
                <w:rFonts w:eastAsiaTheme="minorEastAsia"/>
                <w:lang w:val="en-US" w:eastAsia="zh-CN"/>
              </w:rPr>
            </w:pPr>
            <w:r>
              <w:rPr>
                <w:rFonts w:eastAsia="Malgun Gothic" w:hint="eastAsia"/>
                <w:lang w:val="en-US" w:eastAsia="ko-KR"/>
              </w:rPr>
              <w:t>LGE</w:t>
            </w:r>
          </w:p>
        </w:tc>
        <w:tc>
          <w:tcPr>
            <w:tcW w:w="1372" w:type="dxa"/>
          </w:tcPr>
          <w:p w14:paraId="4AF681B5" w14:textId="77777777" w:rsidR="00E65DC2" w:rsidRDefault="00E65DC2">
            <w:pPr>
              <w:tabs>
                <w:tab w:val="left" w:pos="551"/>
              </w:tabs>
              <w:rPr>
                <w:rFonts w:eastAsiaTheme="minorEastAsia"/>
                <w:lang w:val="en-US" w:eastAsia="zh-CN"/>
              </w:rPr>
            </w:pPr>
          </w:p>
        </w:tc>
        <w:tc>
          <w:tcPr>
            <w:tcW w:w="6780" w:type="dxa"/>
          </w:tcPr>
          <w:p w14:paraId="4AF681B6" w14:textId="77777777" w:rsidR="00E65DC2" w:rsidRDefault="00C9122A">
            <w:pPr>
              <w:rPr>
                <w:rFonts w:eastAsiaTheme="minorEastAsia"/>
                <w:lang w:val="en-US" w:eastAsia="zh-CN"/>
              </w:rPr>
            </w:pPr>
            <w:r>
              <w:rPr>
                <w:rFonts w:eastAsia="Malgun Gothic" w:hint="eastAsia"/>
                <w:lang w:val="en-US" w:eastAsia="ko-KR"/>
              </w:rPr>
              <w:t xml:space="preserve">We </w:t>
            </w:r>
            <w:r>
              <w:rPr>
                <w:rFonts w:eastAsia="Malgun Gothic"/>
                <w:lang w:val="en-US" w:eastAsia="ko-KR"/>
              </w:rPr>
              <w:t xml:space="preserve">tend to agree that the measurement gap is unavoidable for RedCap UEs. We also share the view with vivo in that the </w:t>
            </w:r>
            <w:r>
              <w:rPr>
                <w:b/>
                <w:bCs/>
                <w:lang w:val="en-US"/>
              </w:rPr>
              <w:t>(and without CSI-RS)</w:t>
            </w:r>
            <w:r>
              <w:rPr>
                <w:rFonts w:eastAsia="Malgun Gothic"/>
                <w:lang w:val="en-US" w:eastAsia="ko-KR"/>
              </w:rPr>
              <w:t xml:space="preserve"> should be removed.</w:t>
            </w:r>
          </w:p>
        </w:tc>
      </w:tr>
      <w:tr w:rsidR="00E65DC2" w14:paraId="4AF681BB" w14:textId="77777777">
        <w:tc>
          <w:tcPr>
            <w:tcW w:w="1479" w:type="dxa"/>
          </w:tcPr>
          <w:p w14:paraId="4AF681B8" w14:textId="77777777" w:rsidR="00E65DC2" w:rsidRDefault="00C9122A">
            <w:pPr>
              <w:rPr>
                <w:rFonts w:eastAsia="Malgun Gothic"/>
                <w:lang w:val="en-US" w:eastAsia="ko-KR"/>
              </w:rPr>
            </w:pPr>
            <w:r>
              <w:rPr>
                <w:rFonts w:eastAsiaTheme="minorEastAsia"/>
                <w:lang w:val="en-US" w:eastAsia="zh-CN"/>
              </w:rPr>
              <w:t xml:space="preserve">Nordic </w:t>
            </w:r>
          </w:p>
        </w:tc>
        <w:tc>
          <w:tcPr>
            <w:tcW w:w="1372" w:type="dxa"/>
          </w:tcPr>
          <w:p w14:paraId="4AF681B9"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1BA" w14:textId="77777777" w:rsidR="00E65DC2" w:rsidRDefault="00C9122A">
            <w:pPr>
              <w:rPr>
                <w:rFonts w:eastAsia="Malgun Gothic"/>
                <w:lang w:val="en-US" w:eastAsia="ko-KR"/>
              </w:rPr>
            </w:pPr>
            <w:r>
              <w:rPr>
                <w:rFonts w:eastAsia="Malgun Gothic"/>
                <w:lang w:val="en-US" w:eastAsia="ko-KR"/>
              </w:rPr>
              <w:t>Whether L3 gap is reused for L1 is secondary topic, but gap is needed.  In Legacy, gap was not needed as UE support the whole configured carrier.</w:t>
            </w:r>
          </w:p>
        </w:tc>
      </w:tr>
      <w:tr w:rsidR="00E65DC2" w14:paraId="4AF681BF" w14:textId="77777777">
        <w:tc>
          <w:tcPr>
            <w:tcW w:w="1479" w:type="dxa"/>
          </w:tcPr>
          <w:p w14:paraId="4AF681BC" w14:textId="77777777" w:rsidR="00E65DC2" w:rsidRDefault="00C9122A">
            <w:pPr>
              <w:rPr>
                <w:rFonts w:eastAsiaTheme="minorEastAsia"/>
                <w:lang w:val="en-US" w:eastAsia="zh-CN"/>
              </w:rPr>
            </w:pPr>
            <w:r>
              <w:rPr>
                <w:rFonts w:eastAsiaTheme="minorEastAsia"/>
                <w:lang w:val="en-US" w:eastAsia="zh-CN"/>
              </w:rPr>
              <w:t>IDCC</w:t>
            </w:r>
          </w:p>
        </w:tc>
        <w:tc>
          <w:tcPr>
            <w:tcW w:w="1372" w:type="dxa"/>
          </w:tcPr>
          <w:p w14:paraId="4AF681BD"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1BE" w14:textId="77777777" w:rsidR="00E65DC2" w:rsidRDefault="00E65DC2">
            <w:pPr>
              <w:rPr>
                <w:rFonts w:eastAsia="Malgun Gothic"/>
                <w:lang w:val="en-US" w:eastAsia="ko-KR"/>
              </w:rPr>
            </w:pPr>
          </w:p>
        </w:tc>
      </w:tr>
      <w:tr w:rsidR="00E65DC2" w14:paraId="4AF681C3" w14:textId="77777777">
        <w:tc>
          <w:tcPr>
            <w:tcW w:w="1479" w:type="dxa"/>
          </w:tcPr>
          <w:p w14:paraId="4AF681C0" w14:textId="77777777" w:rsidR="00E65DC2" w:rsidRDefault="00C9122A">
            <w:pPr>
              <w:rPr>
                <w:rFonts w:eastAsiaTheme="minorEastAsia"/>
                <w:lang w:val="en-US" w:eastAsia="zh-CN"/>
              </w:rPr>
            </w:pPr>
            <w:r>
              <w:rPr>
                <w:rFonts w:eastAsiaTheme="minorEastAsia" w:hint="eastAsia"/>
                <w:lang w:val="en-US" w:eastAsia="zh-CN"/>
              </w:rPr>
              <w:t>ZTE, Sanechips</w:t>
            </w:r>
          </w:p>
        </w:tc>
        <w:tc>
          <w:tcPr>
            <w:tcW w:w="1372" w:type="dxa"/>
          </w:tcPr>
          <w:p w14:paraId="4AF681C1" w14:textId="77777777" w:rsidR="00E65DC2" w:rsidRDefault="00E65DC2">
            <w:pPr>
              <w:tabs>
                <w:tab w:val="left" w:pos="551"/>
              </w:tabs>
              <w:rPr>
                <w:rFonts w:eastAsiaTheme="minorEastAsia"/>
                <w:lang w:val="en-US" w:eastAsia="zh-CN"/>
              </w:rPr>
            </w:pPr>
          </w:p>
        </w:tc>
        <w:tc>
          <w:tcPr>
            <w:tcW w:w="6780" w:type="dxa"/>
          </w:tcPr>
          <w:p w14:paraId="4AF681C2" w14:textId="77777777" w:rsidR="00E65DC2" w:rsidRDefault="00C9122A">
            <w:pPr>
              <w:rPr>
                <w:rFonts w:eastAsiaTheme="minorEastAsia"/>
                <w:lang w:val="en-US" w:eastAsia="ko-KR"/>
              </w:rPr>
            </w:pPr>
            <w:r>
              <w:rPr>
                <w:rFonts w:eastAsiaTheme="minorEastAsia" w:hint="eastAsia"/>
                <w:lang w:val="en-US" w:eastAsia="zh-CN"/>
              </w:rPr>
              <w:t>It seems the measurement gap would be overlapped with the switching gap for HD-FDD RedCap UE. More discussion is needed.</w:t>
            </w:r>
          </w:p>
        </w:tc>
      </w:tr>
      <w:tr w:rsidR="00E65DC2" w14:paraId="4AF681C7" w14:textId="77777777">
        <w:tc>
          <w:tcPr>
            <w:tcW w:w="1479" w:type="dxa"/>
          </w:tcPr>
          <w:p w14:paraId="4AF681C4" w14:textId="77777777" w:rsidR="00E65DC2" w:rsidRDefault="00C9122A">
            <w:pPr>
              <w:rPr>
                <w:rFonts w:eastAsiaTheme="minorEastAsia"/>
                <w:lang w:val="en-US" w:eastAsia="zh-CN"/>
              </w:rPr>
            </w:pPr>
            <w:r>
              <w:rPr>
                <w:rFonts w:eastAsiaTheme="minorEastAsia"/>
                <w:lang w:val="en-US" w:eastAsia="zh-CN"/>
              </w:rPr>
              <w:t>Ericsson</w:t>
            </w:r>
          </w:p>
        </w:tc>
        <w:tc>
          <w:tcPr>
            <w:tcW w:w="1372" w:type="dxa"/>
          </w:tcPr>
          <w:p w14:paraId="4AF681C5" w14:textId="77777777" w:rsidR="00E65DC2" w:rsidRDefault="00C9122A">
            <w:pPr>
              <w:tabs>
                <w:tab w:val="left" w:pos="551"/>
              </w:tabs>
              <w:rPr>
                <w:rFonts w:eastAsiaTheme="minorEastAsia"/>
                <w:lang w:val="en-US" w:eastAsia="zh-CN"/>
              </w:rPr>
            </w:pPr>
            <w:r>
              <w:rPr>
                <w:rFonts w:eastAsiaTheme="minorEastAsia"/>
                <w:lang w:val="en-US" w:eastAsia="zh-CN"/>
              </w:rPr>
              <w:t>Y in principle</w:t>
            </w:r>
          </w:p>
        </w:tc>
        <w:tc>
          <w:tcPr>
            <w:tcW w:w="6780" w:type="dxa"/>
          </w:tcPr>
          <w:p w14:paraId="4AF681C6" w14:textId="77777777" w:rsidR="00E65DC2" w:rsidRDefault="00C9122A">
            <w:pPr>
              <w:rPr>
                <w:rFonts w:eastAsiaTheme="minorEastAsia"/>
                <w:lang w:val="en-US" w:eastAsia="zh-CN"/>
              </w:rPr>
            </w:pPr>
            <w:r>
              <w:rPr>
                <w:rFonts w:eastAsiaTheme="minorEastAsia"/>
                <w:lang w:val="en-US" w:eastAsia="zh-CN"/>
              </w:rPr>
              <w:t>There may be cases where no measurement gaps are required, as discussed in our earlier comment above. However, if there will be RedCap UEs which declare support for FG 6-1a that require measurement gaps in order to operate properly without NCD-SSB (which seems to be the understanding of many companies), this needs to be addressed somehow now.</w:t>
            </w:r>
          </w:p>
        </w:tc>
      </w:tr>
      <w:tr w:rsidR="00E65DC2" w14:paraId="4AF681CD" w14:textId="77777777">
        <w:tc>
          <w:tcPr>
            <w:tcW w:w="1479" w:type="dxa"/>
          </w:tcPr>
          <w:p w14:paraId="4AF681C8" w14:textId="77777777" w:rsidR="00E65DC2" w:rsidRDefault="00C9122A">
            <w:pPr>
              <w:rPr>
                <w:rFonts w:eastAsiaTheme="minorEastAsia"/>
                <w:lang w:val="en-US" w:eastAsia="zh-CN"/>
              </w:rPr>
            </w:pPr>
            <w:r>
              <w:rPr>
                <w:rFonts w:eastAsiaTheme="minorEastAsia"/>
                <w:lang w:val="en-US" w:eastAsia="zh-CN"/>
              </w:rPr>
              <w:t>Intel</w:t>
            </w:r>
          </w:p>
        </w:tc>
        <w:tc>
          <w:tcPr>
            <w:tcW w:w="1372" w:type="dxa"/>
          </w:tcPr>
          <w:p w14:paraId="4AF681C9" w14:textId="77777777" w:rsidR="00E65DC2" w:rsidRDefault="00E65DC2">
            <w:pPr>
              <w:tabs>
                <w:tab w:val="left" w:pos="551"/>
              </w:tabs>
              <w:rPr>
                <w:rFonts w:eastAsiaTheme="minorEastAsia"/>
                <w:lang w:val="en-US" w:eastAsia="zh-CN"/>
              </w:rPr>
            </w:pPr>
          </w:p>
        </w:tc>
        <w:tc>
          <w:tcPr>
            <w:tcW w:w="6780" w:type="dxa"/>
          </w:tcPr>
          <w:p w14:paraId="4AF681CA" w14:textId="77777777" w:rsidR="00E65DC2" w:rsidRDefault="00C9122A">
            <w:pPr>
              <w:rPr>
                <w:rFonts w:eastAsiaTheme="minorEastAsia"/>
                <w:lang w:val="en-US" w:eastAsia="zh-CN"/>
              </w:rPr>
            </w:pPr>
            <w:r>
              <w:rPr>
                <w:rFonts w:eastAsiaTheme="minorEastAsia"/>
                <w:lang w:val="en-US" w:eastAsia="zh-CN"/>
              </w:rPr>
              <w:t xml:space="preserve">As explained before, we do not see a strong need to mandate measurement gaps since it is an optional UE capability, and UE may support larger BW that it opens up for SSB reception. Fundamentally the same as for non-RedCap UEs. </w:t>
            </w:r>
          </w:p>
          <w:p w14:paraId="4AF681CB" w14:textId="77777777" w:rsidR="00E65DC2" w:rsidRDefault="00C9122A">
            <w:pPr>
              <w:rPr>
                <w:rFonts w:eastAsiaTheme="minorEastAsia"/>
                <w:lang w:val="en-US" w:eastAsia="zh-CN"/>
              </w:rPr>
            </w:pPr>
            <w:r>
              <w:rPr>
                <w:rFonts w:eastAsiaTheme="minorEastAsia"/>
                <w:lang w:val="en-US" w:eastAsia="zh-CN"/>
              </w:rPr>
              <w:t>Note that this is different from the handling of center frequency alignment between CORESET#0 and initial UL BWP since that is for idle/inactive modes and thus, would be mandatory for RedCap UEs.</w:t>
            </w:r>
          </w:p>
          <w:p w14:paraId="4AF681CC" w14:textId="77777777" w:rsidR="00E65DC2" w:rsidRDefault="00C9122A">
            <w:pPr>
              <w:rPr>
                <w:rFonts w:eastAsiaTheme="minorEastAsia"/>
                <w:lang w:val="en-US" w:eastAsia="zh-CN"/>
              </w:rPr>
            </w:pPr>
            <w:r>
              <w:rPr>
                <w:rFonts w:eastAsiaTheme="minorEastAsia"/>
                <w:lang w:val="en-US" w:eastAsia="zh-CN"/>
              </w:rPr>
              <w:t xml:space="preserve">Having said that we would not object to mandating </w:t>
            </w:r>
            <w:proofErr w:type="spellStart"/>
            <w:r>
              <w:rPr>
                <w:rFonts w:eastAsiaTheme="minorEastAsia"/>
                <w:lang w:val="en-US" w:eastAsia="zh-CN"/>
              </w:rPr>
              <w:t>msmt</w:t>
            </w:r>
            <w:proofErr w:type="spellEnd"/>
            <w:r>
              <w:rPr>
                <w:rFonts w:eastAsiaTheme="minorEastAsia"/>
                <w:lang w:val="en-US" w:eastAsia="zh-CN"/>
              </w:rPr>
              <w:t xml:space="preserve"> gaps for this case. </w:t>
            </w:r>
          </w:p>
        </w:tc>
      </w:tr>
      <w:tr w:rsidR="00E65DC2" w14:paraId="4AF681D1" w14:textId="77777777">
        <w:tc>
          <w:tcPr>
            <w:tcW w:w="1479" w:type="dxa"/>
          </w:tcPr>
          <w:p w14:paraId="4AF681CE" w14:textId="77777777" w:rsidR="00E65DC2" w:rsidRDefault="00C9122A">
            <w:pPr>
              <w:rPr>
                <w:rFonts w:eastAsiaTheme="minorEastAsia"/>
                <w:lang w:val="en-US" w:eastAsia="zh-CN"/>
              </w:rPr>
            </w:pPr>
            <w:r>
              <w:rPr>
                <w:rFonts w:eastAsiaTheme="minorEastAsia"/>
                <w:lang w:val="en-US" w:eastAsia="zh-CN"/>
              </w:rPr>
              <w:t>FL5</w:t>
            </w:r>
          </w:p>
        </w:tc>
        <w:tc>
          <w:tcPr>
            <w:tcW w:w="8152" w:type="dxa"/>
            <w:gridSpan w:val="2"/>
          </w:tcPr>
          <w:p w14:paraId="4AF681CF" w14:textId="77777777" w:rsidR="00E65DC2" w:rsidRDefault="00C9122A">
            <w:pPr>
              <w:rPr>
                <w:rFonts w:eastAsiaTheme="minorEastAsia"/>
                <w:lang w:val="en-US" w:eastAsia="zh-CN"/>
              </w:rPr>
            </w:pPr>
            <w:r>
              <w:rPr>
                <w:rFonts w:eastAsiaTheme="minorEastAsia"/>
                <w:lang w:val="en-US" w:eastAsia="zh-CN"/>
              </w:rPr>
              <w:t>Companies are encouraged to comment on the following question, taking into account the responses provided by other companies above.</w:t>
            </w:r>
          </w:p>
          <w:p w14:paraId="4AF681D0" w14:textId="77777777" w:rsidR="00E65DC2" w:rsidRDefault="00C9122A">
            <w:pPr>
              <w:rPr>
                <w:rFonts w:eastAsiaTheme="minorEastAsia"/>
                <w:lang w:val="en-US" w:eastAsia="zh-CN"/>
              </w:rPr>
            </w:pPr>
            <w:r>
              <w:rPr>
                <w:b/>
                <w:highlight w:val="yellow"/>
                <w:lang w:val="en-US"/>
              </w:rPr>
              <w:t>High Priority Question 4-2-1b</w:t>
            </w:r>
            <w:r>
              <w:rPr>
                <w:b/>
                <w:bCs/>
                <w:lang w:val="en-US"/>
              </w:rPr>
              <w:t>: Under what conditions does a RedCap UE require to be configured with measurement gaps to support operation without SSB in an RRC-configured active BWP (e.g., FG 6-1a)?</w:t>
            </w:r>
          </w:p>
        </w:tc>
      </w:tr>
      <w:tr w:rsidR="00E65DC2" w14:paraId="4AF681D4" w14:textId="77777777">
        <w:tc>
          <w:tcPr>
            <w:tcW w:w="1479" w:type="dxa"/>
          </w:tcPr>
          <w:p w14:paraId="4AF681D2"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4AF681D3" w14:textId="77777777" w:rsidR="00E65DC2" w:rsidRDefault="00C9122A">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there is no SSB within the RRC-configured active BWP, a measurement gap is needed. </w:t>
            </w:r>
          </w:p>
        </w:tc>
      </w:tr>
      <w:tr w:rsidR="00E65DC2" w14:paraId="4AF681D8" w14:textId="77777777">
        <w:tc>
          <w:tcPr>
            <w:tcW w:w="1479" w:type="dxa"/>
          </w:tcPr>
          <w:p w14:paraId="4AF681D5" w14:textId="77777777" w:rsidR="00E65DC2" w:rsidRDefault="00C9122A">
            <w:pPr>
              <w:rPr>
                <w:rFonts w:eastAsiaTheme="minorEastAsia"/>
                <w:lang w:val="en-US" w:eastAsia="zh-CN"/>
              </w:rPr>
            </w:pPr>
            <w:r>
              <w:rPr>
                <w:rFonts w:eastAsiaTheme="minorEastAsia" w:hint="eastAsia"/>
                <w:lang w:val="en-US" w:eastAsia="zh-CN"/>
              </w:rPr>
              <w:t>CATT</w:t>
            </w:r>
          </w:p>
        </w:tc>
        <w:tc>
          <w:tcPr>
            <w:tcW w:w="8152" w:type="dxa"/>
            <w:gridSpan w:val="2"/>
          </w:tcPr>
          <w:p w14:paraId="4AF681D6" w14:textId="77777777" w:rsidR="00E65DC2" w:rsidRDefault="00C9122A">
            <w:pPr>
              <w:rPr>
                <w:rFonts w:eastAsiaTheme="minorEastAsia"/>
                <w:lang w:val="en-US" w:eastAsia="zh-CN"/>
              </w:rPr>
            </w:pPr>
            <w:r>
              <w:rPr>
                <w:rFonts w:eastAsiaTheme="minorEastAsia" w:hint="eastAsia"/>
                <w:lang w:val="en-US" w:eastAsia="zh-CN"/>
              </w:rPr>
              <w:t xml:space="preserve">When no SSB in the active BWP while UE has to measure SSB than other RS. </w:t>
            </w:r>
          </w:p>
          <w:p w14:paraId="4AF681D7" w14:textId="77777777" w:rsidR="00E65DC2" w:rsidRDefault="00C9122A">
            <w:pPr>
              <w:rPr>
                <w:rFonts w:eastAsiaTheme="minorEastAsia"/>
                <w:lang w:val="en-US" w:eastAsia="zh-CN"/>
              </w:rPr>
            </w:pPr>
            <w:r>
              <w:rPr>
                <w:rFonts w:eastAsiaTheme="minorEastAsia" w:hint="eastAsia"/>
                <w:lang w:val="en-US" w:eastAsia="zh-CN"/>
              </w:rPr>
              <w:t xml:space="preserve">We are considering whether we can treat </w:t>
            </w:r>
            <w:r>
              <w:rPr>
                <w:rFonts w:eastAsiaTheme="minorEastAsia"/>
                <w:lang w:val="en-US" w:eastAsia="zh-CN"/>
              </w:rPr>
              <w:t>‘</w:t>
            </w:r>
            <w:r>
              <w:rPr>
                <w:rFonts w:eastAsiaTheme="minorEastAsia" w:hint="eastAsia"/>
                <w:lang w:val="en-US" w:eastAsia="zh-CN"/>
              </w:rPr>
              <w:t>with gap</w:t>
            </w:r>
            <w:r>
              <w:rPr>
                <w:rFonts w:eastAsiaTheme="minorEastAsia"/>
                <w:lang w:val="en-US" w:eastAsia="zh-CN"/>
              </w:rPr>
              <w:t>’</w:t>
            </w:r>
            <w:r>
              <w:rPr>
                <w:rFonts w:eastAsiaTheme="minorEastAsia" w:hint="eastAsia"/>
                <w:lang w:val="en-US" w:eastAsia="zh-CN"/>
              </w:rPr>
              <w:t xml:space="preserve"> as mandatory, </w:t>
            </w:r>
            <w:r>
              <w:rPr>
                <w:rFonts w:eastAsiaTheme="minorEastAsia"/>
                <w:lang w:val="en-US" w:eastAsia="zh-CN"/>
              </w:rPr>
              <w:t>‘</w:t>
            </w:r>
            <w:r>
              <w:rPr>
                <w:rFonts w:eastAsiaTheme="minorEastAsia" w:hint="eastAsia"/>
                <w:lang w:val="en-US" w:eastAsia="zh-CN"/>
              </w:rPr>
              <w:t>without gap</w:t>
            </w:r>
            <w:r>
              <w:rPr>
                <w:rFonts w:eastAsiaTheme="minorEastAsia"/>
                <w:lang w:val="en-US" w:eastAsia="zh-CN"/>
              </w:rPr>
              <w:t>’</w:t>
            </w:r>
            <w:r>
              <w:rPr>
                <w:rFonts w:eastAsiaTheme="minorEastAsia" w:hint="eastAsia"/>
                <w:lang w:val="en-US" w:eastAsia="zh-CN"/>
              </w:rPr>
              <w:t xml:space="preserve"> as option feature for RedCap UE supporting FG 6-1a.</w:t>
            </w:r>
          </w:p>
        </w:tc>
      </w:tr>
      <w:tr w:rsidR="00E65DC2" w14:paraId="4AF681E4" w14:textId="77777777">
        <w:tc>
          <w:tcPr>
            <w:tcW w:w="1479" w:type="dxa"/>
          </w:tcPr>
          <w:p w14:paraId="4AF681D9" w14:textId="77777777" w:rsidR="00E65DC2" w:rsidRDefault="00C9122A">
            <w:pPr>
              <w:rPr>
                <w:rFonts w:eastAsiaTheme="minorEastAsia"/>
                <w:lang w:val="en-US" w:eastAsia="zh-CN"/>
              </w:rPr>
            </w:pPr>
            <w:r>
              <w:rPr>
                <w:rFonts w:eastAsiaTheme="minorEastAsia"/>
                <w:lang w:val="en-US" w:eastAsia="zh-CN"/>
              </w:rPr>
              <w:t>Huawei, HiSilicon</w:t>
            </w:r>
          </w:p>
        </w:tc>
        <w:tc>
          <w:tcPr>
            <w:tcW w:w="8152" w:type="dxa"/>
            <w:gridSpan w:val="2"/>
          </w:tcPr>
          <w:p w14:paraId="4AF681DA" w14:textId="77777777" w:rsidR="00E65DC2" w:rsidRDefault="00C9122A">
            <w:pPr>
              <w:rPr>
                <w:rFonts w:eastAsiaTheme="minorEastAsia"/>
                <w:lang w:val="en-US" w:eastAsia="zh-CN"/>
              </w:rPr>
            </w:pPr>
            <w:r>
              <w:rPr>
                <w:rFonts w:eastAsiaTheme="minorEastAsia"/>
                <w:lang w:val="en-US" w:eastAsia="zh-CN"/>
              </w:rPr>
              <w:t>We do not see hard conditions. If not clear, we can ask RAN4 to clarify.</w:t>
            </w:r>
          </w:p>
          <w:p w14:paraId="4AF681DB" w14:textId="77777777" w:rsidR="00E65DC2" w:rsidRDefault="00C9122A">
            <w:pPr>
              <w:rPr>
                <w:rFonts w:eastAsiaTheme="minorEastAsia"/>
                <w:lang w:val="en-US" w:eastAsia="zh-CN"/>
              </w:rPr>
            </w:pPr>
            <w:r>
              <w:rPr>
                <w:rFonts w:eastAsiaTheme="minorEastAsia"/>
                <w:lang w:val="en-US" w:eastAsia="zh-CN"/>
              </w:rPr>
              <w:t>@ Nordic</w:t>
            </w:r>
          </w:p>
          <w:p w14:paraId="4AF681DC" w14:textId="77777777" w:rsidR="00E65DC2" w:rsidRDefault="00C9122A">
            <w:pPr>
              <w:rPr>
                <w:rFonts w:eastAsiaTheme="minorEastAsia"/>
                <w:lang w:val="en-US" w:eastAsia="zh-CN"/>
              </w:rPr>
            </w:pPr>
            <w:r>
              <w:rPr>
                <w:rFonts w:eastAsiaTheme="minorEastAsia"/>
                <w:lang w:val="en-US" w:eastAsia="zh-CN"/>
              </w:rPr>
              <w:t>What kind of gap are you referring to? To our understanding whether it is L1/L3 is the most relevant issue for this discussion. We’ve been seeking for a complete understanding of 6-1a from the beginning with preference to ask RAN4, unfortunately it was debated for long till final RAN1 meeting, where the RAN4 only tells what may be feasible or not. The recent RAN4 LS does not mention any gap although function wise the L3 measurement can also be provided by configuring the L3 gap.</w:t>
            </w:r>
          </w:p>
          <w:p w14:paraId="4AF681DD" w14:textId="77777777" w:rsidR="00E65DC2" w:rsidRDefault="00C9122A">
            <w:pPr>
              <w:spacing w:after="120"/>
              <w:rPr>
                <w:rFonts w:ascii="Arial" w:hAnsi="Arial" w:cs="Arial"/>
                <w:i/>
                <w:lang w:eastAsia="en-GB"/>
              </w:rPr>
            </w:pPr>
            <w:r>
              <w:rPr>
                <w:rFonts w:ascii="Arial" w:hAnsi="Arial" w:cs="Arial"/>
                <w:i/>
                <w:lang w:eastAsia="en-GB"/>
              </w:rPr>
              <w:t xml:space="preserve">For an RRC-configured active DL BWP in connected mode (if it does not include CD-SSB and the entire CORESET#0): </w:t>
            </w:r>
          </w:p>
          <w:p w14:paraId="4AF681DE" w14:textId="77777777" w:rsidR="00E65DC2" w:rsidRDefault="00C9122A">
            <w:pPr>
              <w:pStyle w:val="ListParagraph"/>
              <w:numPr>
                <w:ilvl w:val="0"/>
                <w:numId w:val="31"/>
              </w:numPr>
              <w:overflowPunct w:val="0"/>
              <w:autoSpaceDE w:val="0"/>
              <w:autoSpaceDN w:val="0"/>
              <w:spacing w:line="240" w:lineRule="auto"/>
              <w:contextualSpacing w:val="0"/>
              <w:textAlignment w:val="baseline"/>
              <w:rPr>
                <w:rFonts w:ascii="Arial" w:hAnsi="Arial" w:cs="Arial"/>
                <w:i/>
                <w:sz w:val="20"/>
                <w:szCs w:val="20"/>
                <w:lang w:val="en-US" w:eastAsia="en-GB"/>
              </w:rPr>
            </w:pPr>
            <w:r>
              <w:rPr>
                <w:rFonts w:ascii="Arial" w:hAnsi="Arial" w:cs="Arial"/>
                <w:i/>
                <w:sz w:val="20"/>
                <w:szCs w:val="20"/>
                <w:lang w:val="en-US" w:eastAsia="en-GB"/>
              </w:rPr>
              <w:t>A RedCap UE that supports FG 6-1a but NOT support CSI-RS based L3 measurement operates in the BWP</w:t>
            </w:r>
          </w:p>
          <w:p w14:paraId="4AF681DF" w14:textId="77777777" w:rsidR="00E65DC2" w:rsidRDefault="00C9122A">
            <w:pPr>
              <w:pStyle w:val="ListParagraph"/>
              <w:numPr>
                <w:ilvl w:val="1"/>
                <w:numId w:val="32"/>
              </w:numPr>
              <w:overflowPunct w:val="0"/>
              <w:autoSpaceDE w:val="0"/>
              <w:autoSpaceDN w:val="0"/>
              <w:spacing w:line="240" w:lineRule="auto"/>
              <w:contextualSpacing w:val="0"/>
              <w:textAlignment w:val="baseline"/>
              <w:rPr>
                <w:rFonts w:ascii="Arial" w:hAnsi="Arial" w:cs="Arial"/>
                <w:i/>
                <w:sz w:val="20"/>
                <w:szCs w:val="20"/>
                <w:lang w:val="en-US" w:eastAsia="en-GB"/>
              </w:rPr>
            </w:pPr>
            <w:r>
              <w:rPr>
                <w:rFonts w:ascii="Arial" w:hAnsi="Arial" w:cs="Arial"/>
                <w:i/>
                <w:sz w:val="20"/>
                <w:szCs w:val="20"/>
                <w:lang w:val="en-US" w:eastAsia="en-GB"/>
              </w:rPr>
              <w:t xml:space="preserve">the UE can support RLM, BFD, CBD and L1 RSRP measurement based on CSI-RS </w:t>
            </w:r>
            <w:r>
              <w:rPr>
                <w:rFonts w:ascii="Arial" w:eastAsiaTheme="minorEastAsia" w:hAnsi="Arial" w:cs="Arial" w:hint="eastAsia"/>
                <w:i/>
                <w:sz w:val="20"/>
                <w:szCs w:val="20"/>
                <w:lang w:val="en-US" w:eastAsia="zh-CN"/>
              </w:rPr>
              <w:t xml:space="preserve">if UE reports the corresponding </w:t>
            </w:r>
            <w:r>
              <w:rPr>
                <w:rFonts w:ascii="Arial" w:eastAsiaTheme="minorEastAsia" w:hAnsi="Arial" w:cs="Arial"/>
                <w:i/>
                <w:sz w:val="20"/>
                <w:szCs w:val="20"/>
                <w:lang w:val="en-US" w:eastAsia="zh-CN"/>
              </w:rPr>
              <w:t>capabilities</w:t>
            </w:r>
            <w:r>
              <w:rPr>
                <w:rFonts w:ascii="Arial" w:eastAsiaTheme="minorEastAsia" w:hAnsi="Arial" w:cs="Arial" w:hint="eastAsia"/>
                <w:i/>
                <w:sz w:val="20"/>
                <w:szCs w:val="20"/>
                <w:lang w:val="en-US" w:eastAsia="zh-CN"/>
              </w:rPr>
              <w:t>.</w:t>
            </w:r>
          </w:p>
          <w:p w14:paraId="4AF681E0" w14:textId="77777777" w:rsidR="00E65DC2" w:rsidRDefault="00C9122A">
            <w:pPr>
              <w:pStyle w:val="ListParagraph"/>
              <w:numPr>
                <w:ilvl w:val="1"/>
                <w:numId w:val="32"/>
              </w:numPr>
              <w:overflowPunct w:val="0"/>
              <w:autoSpaceDE w:val="0"/>
              <w:autoSpaceDN w:val="0"/>
              <w:spacing w:line="240" w:lineRule="auto"/>
              <w:contextualSpacing w:val="0"/>
              <w:textAlignment w:val="baseline"/>
              <w:rPr>
                <w:rFonts w:ascii="Arial" w:hAnsi="Arial" w:cs="Arial"/>
                <w:i/>
                <w:sz w:val="20"/>
                <w:szCs w:val="20"/>
                <w:lang w:val="en-US" w:eastAsia="en-GB"/>
              </w:rPr>
            </w:pPr>
            <w:r>
              <w:rPr>
                <w:rFonts w:ascii="Arial" w:hAnsi="Arial" w:cs="Arial"/>
                <w:i/>
                <w:sz w:val="20"/>
                <w:szCs w:val="20"/>
                <w:lang w:val="en-US" w:eastAsia="en-GB"/>
              </w:rPr>
              <w:lastRenderedPageBreak/>
              <w:t xml:space="preserve">the UE can support SSB based L3 </w:t>
            </w:r>
            <w:proofErr w:type="gramStart"/>
            <w:r>
              <w:rPr>
                <w:rFonts w:ascii="Arial" w:hAnsi="Arial" w:cs="Arial"/>
                <w:i/>
                <w:sz w:val="20"/>
                <w:szCs w:val="20"/>
                <w:lang w:val="en-US" w:eastAsia="en-GB"/>
              </w:rPr>
              <w:t>measurement, but</w:t>
            </w:r>
            <w:proofErr w:type="gramEnd"/>
            <w:r>
              <w:rPr>
                <w:rFonts w:ascii="Arial" w:hAnsi="Arial" w:cs="Arial"/>
                <w:i/>
                <w:sz w:val="20"/>
                <w:szCs w:val="20"/>
                <w:lang w:val="en-US" w:eastAsia="en-GB"/>
              </w:rPr>
              <w:t xml:space="preserve"> cannot support CSI-RS based L3 measurement.</w:t>
            </w:r>
          </w:p>
          <w:p w14:paraId="4AF681E1" w14:textId="77777777" w:rsidR="00E65DC2" w:rsidRDefault="00C9122A">
            <w:pPr>
              <w:rPr>
                <w:rFonts w:eastAsiaTheme="minorEastAsia"/>
                <w:lang w:val="en-US" w:eastAsia="zh-CN"/>
              </w:rPr>
            </w:pPr>
            <w:r>
              <w:rPr>
                <w:rFonts w:eastAsiaTheme="minorEastAsia"/>
                <w:lang w:val="en-US" w:eastAsia="zh-CN"/>
              </w:rPr>
              <w:t>Mostly, our concern is that if new gap is introduced for 6-1a (-like) operation, there would be frequent gaps required during data/traffic for this operation, leading to the situation that gNB will be unlikely to configure this operation. On the other hand, if by UE implementation it is already possible today (</w:t>
            </w:r>
            <w:proofErr w:type="gramStart"/>
            <w:r>
              <w:rPr>
                <w:rFonts w:eastAsiaTheme="minorEastAsia"/>
                <w:lang w:val="en-US" w:eastAsia="zh-CN"/>
              </w:rPr>
              <w:t>e.g.</w:t>
            </w:r>
            <w:proofErr w:type="gramEnd"/>
            <w:r>
              <w:rPr>
                <w:rFonts w:eastAsiaTheme="minorEastAsia"/>
                <w:lang w:val="en-US" w:eastAsia="zh-CN"/>
              </w:rPr>
              <w:t xml:space="preserve"> retuning, which is not necessarily by specified as gap), we’d like to take it for gNB to decide. The previous RAN2 LS seems to say so.</w:t>
            </w:r>
          </w:p>
          <w:p w14:paraId="4AF681E2" w14:textId="77777777" w:rsidR="00E65DC2" w:rsidRDefault="00C9122A">
            <w:pPr>
              <w:ind w:left="360"/>
              <w:rPr>
                <w:rFonts w:ascii="Arial" w:hAnsi="Arial" w:cs="Arial"/>
                <w:bCs/>
                <w:i/>
                <w:color w:val="000000"/>
                <w:lang w:eastAsia="ko-KR"/>
              </w:rPr>
            </w:pPr>
            <w:r>
              <w:rPr>
                <w:rFonts w:ascii="Arial" w:hAnsi="Arial" w:cs="Arial"/>
                <w:b/>
                <w:i/>
                <w:color w:val="000000"/>
                <w:lang w:eastAsia="ko-KR"/>
              </w:rPr>
              <w:t>Question 7</w:t>
            </w:r>
            <w:r>
              <w:rPr>
                <w:rFonts w:ascii="Arial" w:hAnsi="Arial" w:cs="Arial"/>
                <w:bCs/>
                <w:i/>
                <w:iCs/>
                <w:color w:val="000000"/>
                <w:lang w:eastAsia="ko-KR"/>
              </w:rPr>
              <w:t xml:space="preserve"> [RAN2/4] whether it is feasible for a RedCap UE to retune to a CD-SSB rather than use an NCD-SSB of larger periodicity</w:t>
            </w:r>
          </w:p>
          <w:p w14:paraId="4AF681E3" w14:textId="77777777" w:rsidR="00E65DC2" w:rsidRDefault="00C9122A">
            <w:pPr>
              <w:ind w:left="360"/>
              <w:rPr>
                <w:rFonts w:ascii="Arial" w:hAnsi="Arial" w:cs="Arial"/>
                <w:b/>
                <w:color w:val="000000"/>
                <w:lang w:eastAsia="ko-KR"/>
              </w:rPr>
            </w:pPr>
            <w:r>
              <w:rPr>
                <w:rFonts w:ascii="Arial" w:hAnsi="Arial" w:cs="Arial"/>
                <w:b/>
                <w:i/>
                <w:color w:val="000000"/>
                <w:lang w:eastAsia="ko-KR"/>
              </w:rPr>
              <w:t xml:space="preserve">Answer </w:t>
            </w:r>
            <w:r>
              <w:rPr>
                <w:rFonts w:ascii="Arial" w:hAnsi="Arial" w:cs="Arial"/>
                <w:bCs/>
                <w:i/>
                <w:color w:val="000000"/>
                <w:lang w:eastAsia="ko-KR"/>
              </w:rPr>
              <w:t>From RAN2 standpoint, it is already possible for a RedCap UE to retune to a CD-SSB rather than using an NCD-SSB of larger periodicity. However, it is up to RAN1/4 to judge whether it is preferable to retune to a CD-SSB or to configure an NCD-SSB with a periodicity comparable to that of CD-SSB.</w:t>
            </w:r>
          </w:p>
        </w:tc>
      </w:tr>
      <w:tr w:rsidR="00E65DC2" w14:paraId="4AF681E9" w14:textId="77777777">
        <w:tc>
          <w:tcPr>
            <w:tcW w:w="1479" w:type="dxa"/>
          </w:tcPr>
          <w:p w14:paraId="4AF681E5" w14:textId="77777777" w:rsidR="00E65DC2" w:rsidRDefault="00C9122A">
            <w:pPr>
              <w:rPr>
                <w:rFonts w:eastAsiaTheme="minorEastAsia"/>
                <w:lang w:val="en-US" w:eastAsia="zh-CN"/>
              </w:rPr>
            </w:pPr>
            <w:r>
              <w:rPr>
                <w:rFonts w:eastAsiaTheme="minorEastAsia"/>
                <w:lang w:val="en-US" w:eastAsia="zh-CN"/>
              </w:rPr>
              <w:t xml:space="preserve">Apple </w:t>
            </w:r>
          </w:p>
        </w:tc>
        <w:tc>
          <w:tcPr>
            <w:tcW w:w="8152" w:type="dxa"/>
            <w:gridSpan w:val="2"/>
          </w:tcPr>
          <w:p w14:paraId="4AF681E6" w14:textId="77777777" w:rsidR="00E65DC2" w:rsidRDefault="00C9122A">
            <w:pPr>
              <w:rPr>
                <w:rFonts w:eastAsiaTheme="minorEastAsia"/>
                <w:lang w:val="en-US" w:eastAsia="zh-CN"/>
              </w:rPr>
            </w:pPr>
            <w:r>
              <w:rPr>
                <w:rFonts w:eastAsiaTheme="minorEastAsia"/>
                <w:lang w:val="en-US" w:eastAsia="zh-CN"/>
              </w:rPr>
              <w:t xml:space="preserve">The measurement gap is needed if the RRC-configured active BWP does not include SSB. </w:t>
            </w:r>
          </w:p>
          <w:p w14:paraId="4AF681E7" w14:textId="77777777" w:rsidR="00E65DC2" w:rsidRDefault="00C9122A">
            <w:pPr>
              <w:rPr>
                <w:rFonts w:eastAsiaTheme="minorEastAsia"/>
                <w:lang w:val="en-US" w:eastAsia="zh-CN"/>
              </w:rPr>
            </w:pPr>
            <w:r>
              <w:rPr>
                <w:rFonts w:eastAsiaTheme="minorEastAsia"/>
                <w:lang w:val="en-US" w:eastAsia="zh-CN"/>
              </w:rPr>
              <w:t xml:space="preserve">We may find more precise description e.g., if the entire BW covering RRC-configured active BWP without SSB and CD-SSB exceeds the maximum BW of Redcap, measurement gap is needed; Otherwise, measurement gap is not needed but RF retuning glitch maybe needed for RF bandwidth adjustment from ‘RRC-connected active BWP’ to a larger BW covering ‘active BWP + CD-SSB’. </w:t>
            </w:r>
          </w:p>
          <w:p w14:paraId="4AF681E8" w14:textId="77777777" w:rsidR="00E65DC2" w:rsidRDefault="00C9122A">
            <w:pPr>
              <w:rPr>
                <w:rFonts w:eastAsiaTheme="minorEastAsia"/>
                <w:lang w:val="en-US" w:eastAsia="zh-CN"/>
              </w:rPr>
            </w:pPr>
            <w:r>
              <w:rPr>
                <w:rFonts w:eastAsiaTheme="minorEastAsia"/>
                <w:lang w:val="en-US" w:eastAsia="zh-CN"/>
              </w:rPr>
              <w:t xml:space="preserve">Open to discuss more precise wording.  </w:t>
            </w:r>
          </w:p>
        </w:tc>
      </w:tr>
      <w:tr w:rsidR="00E65DC2" w14:paraId="4AF681EC" w14:textId="77777777">
        <w:tc>
          <w:tcPr>
            <w:tcW w:w="1479" w:type="dxa"/>
          </w:tcPr>
          <w:p w14:paraId="4AF681EA" w14:textId="77777777" w:rsidR="00E65DC2" w:rsidRDefault="00C9122A">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8152" w:type="dxa"/>
            <w:gridSpan w:val="2"/>
          </w:tcPr>
          <w:p w14:paraId="4AF681EB" w14:textId="77777777" w:rsidR="00E65DC2" w:rsidRDefault="00C9122A">
            <w:pPr>
              <w:rPr>
                <w:rFonts w:eastAsiaTheme="minorEastAsia"/>
                <w:lang w:val="en-US" w:eastAsia="zh-CN"/>
              </w:rPr>
            </w:pPr>
            <w:r>
              <w:rPr>
                <w:rFonts w:eastAsia="Yu Mincho" w:hint="eastAsia"/>
                <w:lang w:val="en-US" w:eastAsia="ja-JP"/>
              </w:rPr>
              <w:t>D</w:t>
            </w:r>
            <w:r>
              <w:rPr>
                <w:rFonts w:eastAsia="Yu Mincho"/>
                <w:lang w:val="en-US" w:eastAsia="ja-JP"/>
              </w:rPr>
              <w:t xml:space="preserve">epending on the presence of CD-SSB in the RRC-configured DL BWP, measurement gaps are required, i.e., a RedCap UE required to be configured with measurement gaps if CD-SSB is not confined within the DL BWP. </w:t>
            </w:r>
          </w:p>
        </w:tc>
      </w:tr>
      <w:tr w:rsidR="00E65DC2" w14:paraId="4AF681EF" w14:textId="77777777">
        <w:tc>
          <w:tcPr>
            <w:tcW w:w="1479" w:type="dxa"/>
          </w:tcPr>
          <w:p w14:paraId="4AF681ED" w14:textId="77777777" w:rsidR="00E65DC2" w:rsidRDefault="00C9122A">
            <w:pPr>
              <w:rPr>
                <w:rFonts w:eastAsia="Yu Mincho"/>
                <w:lang w:val="en-US" w:eastAsia="ja-JP"/>
              </w:rPr>
            </w:pPr>
            <w:r>
              <w:rPr>
                <w:rFonts w:eastAsiaTheme="minorEastAsia" w:hint="eastAsia"/>
                <w:lang w:val="en-US" w:eastAsia="zh-CN"/>
              </w:rPr>
              <w:t>S</w:t>
            </w:r>
            <w:r>
              <w:rPr>
                <w:rFonts w:eastAsiaTheme="minorEastAsia"/>
                <w:lang w:val="en-US" w:eastAsia="zh-CN"/>
              </w:rPr>
              <w:t>preadtrum6</w:t>
            </w:r>
          </w:p>
        </w:tc>
        <w:tc>
          <w:tcPr>
            <w:tcW w:w="8152" w:type="dxa"/>
            <w:gridSpan w:val="2"/>
          </w:tcPr>
          <w:p w14:paraId="4AF681EE" w14:textId="77777777" w:rsidR="00E65DC2" w:rsidRDefault="00C9122A">
            <w:pPr>
              <w:rPr>
                <w:rFonts w:eastAsia="Yu Mincho"/>
                <w:lang w:val="en-US" w:eastAsia="ja-JP"/>
              </w:rPr>
            </w:pPr>
            <w:r>
              <w:rPr>
                <w:rFonts w:eastAsiaTheme="minorEastAsia"/>
                <w:lang w:val="en-US" w:eastAsia="zh-CN"/>
              </w:rPr>
              <w:t>Similar view as vivo. “no gap” conditions in 38.133 is not related to FG 6-1a. We don’t like to couple capabilities in mixed way. “no gap” should have 38.133 spec, maybe we can send LS to RAN2/4 for it.</w:t>
            </w:r>
          </w:p>
        </w:tc>
      </w:tr>
      <w:tr w:rsidR="00E65DC2" w14:paraId="4AF681F2" w14:textId="77777777">
        <w:tc>
          <w:tcPr>
            <w:tcW w:w="1479" w:type="dxa"/>
          </w:tcPr>
          <w:p w14:paraId="4AF681F0" w14:textId="77777777" w:rsidR="00E65DC2" w:rsidRDefault="00C9122A">
            <w:pPr>
              <w:rPr>
                <w:rFonts w:eastAsiaTheme="minorEastAsia"/>
                <w:lang w:val="en-US" w:eastAsia="zh-CN"/>
              </w:rPr>
            </w:pPr>
            <w:r>
              <w:rPr>
                <w:rFonts w:eastAsiaTheme="minorEastAsia"/>
                <w:lang w:val="en-US" w:eastAsia="zh-CN"/>
              </w:rPr>
              <w:t>Samsung</w:t>
            </w:r>
          </w:p>
        </w:tc>
        <w:tc>
          <w:tcPr>
            <w:tcW w:w="8152" w:type="dxa"/>
            <w:gridSpan w:val="2"/>
          </w:tcPr>
          <w:p w14:paraId="4AF681F1" w14:textId="77777777" w:rsidR="00E65DC2" w:rsidRDefault="00C9122A">
            <w:pPr>
              <w:rPr>
                <w:rFonts w:eastAsiaTheme="minorEastAsia"/>
                <w:lang w:val="en-US" w:eastAsia="zh-CN"/>
              </w:rPr>
            </w:pPr>
            <w:r>
              <w:rPr>
                <w:rFonts w:eastAsiaTheme="minorEastAsia"/>
                <w:lang w:val="en-US" w:eastAsia="zh-CN"/>
              </w:rPr>
              <w:t xml:space="preserve">We wonder why </w:t>
            </w:r>
            <w:proofErr w:type="gramStart"/>
            <w:r>
              <w:rPr>
                <w:rFonts w:eastAsiaTheme="minorEastAsia"/>
                <w:lang w:val="en-US" w:eastAsia="zh-CN"/>
              </w:rPr>
              <w:t>cannot we</w:t>
            </w:r>
            <w:proofErr w:type="gramEnd"/>
            <w:r>
              <w:rPr>
                <w:rFonts w:eastAsiaTheme="minorEastAsia"/>
                <w:lang w:val="en-US" w:eastAsia="zh-CN"/>
              </w:rPr>
              <w:t xml:space="preserve"> follow legacy FG 6-1a, i.e., without touching measurement gap?</w:t>
            </w:r>
          </w:p>
        </w:tc>
      </w:tr>
      <w:tr w:rsidR="00E65DC2" w14:paraId="4AF681F5" w14:textId="77777777">
        <w:tc>
          <w:tcPr>
            <w:tcW w:w="1479" w:type="dxa"/>
          </w:tcPr>
          <w:p w14:paraId="4AF681F3" w14:textId="77777777" w:rsidR="00E65DC2" w:rsidRDefault="00C9122A">
            <w:pPr>
              <w:rPr>
                <w:rFonts w:eastAsiaTheme="minorEastAsia"/>
                <w:lang w:val="en-US" w:eastAsia="zh-CN"/>
              </w:rPr>
            </w:pPr>
            <w:r>
              <w:rPr>
                <w:rFonts w:eastAsiaTheme="minorEastAsia" w:hint="eastAsia"/>
                <w:lang w:val="en-US" w:eastAsia="zh-CN"/>
              </w:rPr>
              <w:t>CMCC</w:t>
            </w:r>
          </w:p>
        </w:tc>
        <w:tc>
          <w:tcPr>
            <w:tcW w:w="8152" w:type="dxa"/>
            <w:gridSpan w:val="2"/>
          </w:tcPr>
          <w:p w14:paraId="4AF681F4" w14:textId="77777777" w:rsidR="00E65DC2" w:rsidRDefault="00C9122A">
            <w:pPr>
              <w:rPr>
                <w:rFonts w:eastAsiaTheme="minorEastAsia"/>
                <w:lang w:val="en-US" w:eastAsia="zh-CN"/>
              </w:rPr>
            </w:pPr>
            <w:r>
              <w:rPr>
                <w:rFonts w:eastAsiaTheme="minorEastAsia"/>
                <w:lang w:val="en-US" w:eastAsia="zh-CN"/>
              </w:rPr>
              <w:t xml:space="preserve">We understand the situation that UE may have to re-tune to BWP with CD-SSB for L3 measurement, and even for L1 measurement if it doesn’t support CSI-RS based capabilities. But we think this can be based on UE </w:t>
            </w:r>
            <w:proofErr w:type="gramStart"/>
            <w:r>
              <w:rPr>
                <w:rFonts w:eastAsiaTheme="minorEastAsia"/>
                <w:lang w:val="en-US" w:eastAsia="zh-CN"/>
              </w:rPr>
              <w:t>implementation, or</w:t>
            </w:r>
            <w:proofErr w:type="gramEnd"/>
            <w:r>
              <w:rPr>
                <w:rFonts w:eastAsiaTheme="minorEastAsia"/>
                <w:lang w:val="en-US" w:eastAsia="zh-CN"/>
              </w:rPr>
              <w:t xml:space="preserve"> ask for RAN4 clarification.</w:t>
            </w:r>
          </w:p>
        </w:tc>
      </w:tr>
      <w:tr w:rsidR="00E65DC2" w14:paraId="4AF681F8" w14:textId="77777777">
        <w:tc>
          <w:tcPr>
            <w:tcW w:w="1479" w:type="dxa"/>
          </w:tcPr>
          <w:p w14:paraId="4AF681F6" w14:textId="77777777" w:rsidR="00E65DC2" w:rsidRDefault="00C9122A">
            <w:pPr>
              <w:rPr>
                <w:rFonts w:eastAsiaTheme="minorEastAsia"/>
                <w:lang w:val="en-US" w:eastAsia="zh-CN"/>
              </w:rPr>
            </w:pPr>
            <w:r>
              <w:rPr>
                <w:rFonts w:eastAsiaTheme="minorEastAsia" w:hint="eastAsia"/>
                <w:lang w:val="en-US" w:eastAsia="zh-CN"/>
              </w:rPr>
              <w:t>ZTE, Sanechips</w:t>
            </w:r>
          </w:p>
        </w:tc>
        <w:tc>
          <w:tcPr>
            <w:tcW w:w="8152" w:type="dxa"/>
            <w:gridSpan w:val="2"/>
          </w:tcPr>
          <w:p w14:paraId="4AF681F7" w14:textId="77777777" w:rsidR="00E65DC2" w:rsidRDefault="00C9122A">
            <w:pPr>
              <w:rPr>
                <w:rFonts w:eastAsiaTheme="minorEastAsia"/>
                <w:lang w:val="en-US" w:eastAsia="zh-CN"/>
              </w:rPr>
            </w:pPr>
            <w:r>
              <w:rPr>
                <w:rFonts w:eastAsiaTheme="minorEastAsia" w:hint="eastAsia"/>
                <w:lang w:val="en-US" w:eastAsia="zh-CN"/>
              </w:rPr>
              <w:t xml:space="preserve">Measurement gap should be based on [FG 6-1a] and the spanned bandwidth exceeding the maximum UE bandwidth requires UE RF retuning. </w:t>
            </w:r>
          </w:p>
        </w:tc>
      </w:tr>
      <w:tr w:rsidR="00E65DC2" w14:paraId="4AF681FB" w14:textId="77777777">
        <w:tc>
          <w:tcPr>
            <w:tcW w:w="1479" w:type="dxa"/>
          </w:tcPr>
          <w:p w14:paraId="4AF681F9" w14:textId="77777777" w:rsidR="00E65DC2" w:rsidRDefault="00C9122A">
            <w:pPr>
              <w:rPr>
                <w:rFonts w:eastAsiaTheme="minorEastAsia"/>
                <w:lang w:val="en-US" w:eastAsia="zh-CN"/>
              </w:rPr>
            </w:pPr>
            <w:r>
              <w:rPr>
                <w:rFonts w:eastAsia="Malgun Gothic" w:hint="eastAsia"/>
                <w:lang w:val="en-US" w:eastAsia="ko-KR"/>
              </w:rPr>
              <w:t>LGE</w:t>
            </w:r>
          </w:p>
        </w:tc>
        <w:tc>
          <w:tcPr>
            <w:tcW w:w="8152" w:type="dxa"/>
            <w:gridSpan w:val="2"/>
          </w:tcPr>
          <w:p w14:paraId="4AF681FA" w14:textId="77777777" w:rsidR="00E65DC2" w:rsidRDefault="00C9122A">
            <w:pPr>
              <w:rPr>
                <w:rFonts w:eastAsiaTheme="minorEastAsia"/>
                <w:lang w:val="en-US" w:eastAsia="zh-CN"/>
              </w:rPr>
            </w:pPr>
            <w:r>
              <w:rPr>
                <w:rFonts w:eastAsia="Malgun Gothic"/>
                <w:lang w:val="en-US" w:eastAsia="ko-KR"/>
              </w:rPr>
              <w:t xml:space="preserve">We share the view with Apple. On top of that, in TDD we may also need to take into account the bandwidth of the RRC-configured UL BWP with the same BWP id if there is an asymmetry in terms of bandwidth b/w the DL and UL BWP to check if RF retuning is required or not. </w:t>
            </w:r>
          </w:p>
        </w:tc>
      </w:tr>
      <w:tr w:rsidR="00E65DC2" w14:paraId="4AF681FE" w14:textId="77777777">
        <w:tc>
          <w:tcPr>
            <w:tcW w:w="1479" w:type="dxa"/>
          </w:tcPr>
          <w:p w14:paraId="4AF681FC" w14:textId="77777777" w:rsidR="00E65DC2" w:rsidRDefault="00C9122A">
            <w:pPr>
              <w:rPr>
                <w:rFonts w:eastAsiaTheme="minorEastAsia"/>
                <w:lang w:val="en-US" w:eastAsia="zh-CN"/>
              </w:rPr>
            </w:pPr>
            <w:r>
              <w:rPr>
                <w:rFonts w:eastAsiaTheme="minorEastAsia"/>
                <w:lang w:val="en-US" w:eastAsia="zh-CN"/>
              </w:rPr>
              <w:t>Ericsson</w:t>
            </w:r>
          </w:p>
        </w:tc>
        <w:tc>
          <w:tcPr>
            <w:tcW w:w="8152" w:type="dxa"/>
            <w:gridSpan w:val="2"/>
          </w:tcPr>
          <w:p w14:paraId="4AF681FD" w14:textId="77777777" w:rsidR="00E65DC2" w:rsidRDefault="00C9122A">
            <w:pPr>
              <w:rPr>
                <w:rFonts w:eastAsiaTheme="minorEastAsia"/>
                <w:lang w:val="en-US" w:eastAsia="zh-CN"/>
              </w:rPr>
            </w:pPr>
            <w:r>
              <w:rPr>
                <w:rFonts w:eastAsiaTheme="minorEastAsia"/>
                <w:lang w:val="en-US" w:eastAsia="zh-CN"/>
              </w:rPr>
              <w:t>To ensure that FG 6-1a can be properly employed for RedCap in various scenarios (e.g., various CORESET#0/SSB configurations), configuration of measurement gaps will typically be needed. If both SSB and active BWP fit within the maximum RedCap UE bandwidth, measurement gaps may not be needed.  Otherwise, we expect that measurement gaps will be needed. We are fine capturing the condition as “measurement gaps are needed if the RRC-configured active BWP does not include SSB and the span of the SSB and the active BWP is wider than the maximum RedCap UE bandwidth”</w:t>
            </w:r>
            <w:r>
              <w:rPr>
                <w:rFonts w:eastAsiaTheme="minorEastAsia"/>
                <w:i/>
                <w:iCs/>
                <w:lang w:val="en-US" w:eastAsia="zh-CN"/>
              </w:rPr>
              <w:t xml:space="preserve">. </w:t>
            </w:r>
          </w:p>
        </w:tc>
      </w:tr>
      <w:tr w:rsidR="00E65DC2" w14:paraId="4AF68201" w14:textId="77777777">
        <w:tc>
          <w:tcPr>
            <w:tcW w:w="1479" w:type="dxa"/>
          </w:tcPr>
          <w:p w14:paraId="4AF681FF" w14:textId="77777777" w:rsidR="00E65DC2" w:rsidRDefault="00C9122A">
            <w:pPr>
              <w:rPr>
                <w:rFonts w:eastAsiaTheme="minorEastAsia"/>
                <w:lang w:val="en-US" w:eastAsia="zh-CN"/>
              </w:rPr>
            </w:pPr>
            <w:r>
              <w:rPr>
                <w:rFonts w:eastAsiaTheme="minorEastAsia"/>
                <w:lang w:val="en-US" w:eastAsia="zh-CN"/>
              </w:rPr>
              <w:t>Qualcomm</w:t>
            </w:r>
          </w:p>
        </w:tc>
        <w:tc>
          <w:tcPr>
            <w:tcW w:w="8152" w:type="dxa"/>
            <w:gridSpan w:val="2"/>
          </w:tcPr>
          <w:p w14:paraId="4AF68200" w14:textId="77777777" w:rsidR="00E65DC2" w:rsidRDefault="00C9122A">
            <w:pPr>
              <w:rPr>
                <w:rFonts w:eastAsiaTheme="minorEastAsia"/>
                <w:lang w:val="en-US" w:eastAsia="zh-CN"/>
              </w:rPr>
            </w:pPr>
            <w:r>
              <w:rPr>
                <w:rFonts w:eastAsiaTheme="minorEastAsia"/>
                <w:lang w:val="en-US" w:eastAsia="zh-CN"/>
              </w:rPr>
              <w:t>Agree with Ericsson</w:t>
            </w:r>
          </w:p>
        </w:tc>
      </w:tr>
      <w:tr w:rsidR="00E65DC2" w14:paraId="4AF68204" w14:textId="77777777">
        <w:tc>
          <w:tcPr>
            <w:tcW w:w="1479" w:type="dxa"/>
          </w:tcPr>
          <w:p w14:paraId="4AF68202" w14:textId="77777777" w:rsidR="00E65DC2" w:rsidRDefault="00C9122A">
            <w:pPr>
              <w:rPr>
                <w:rFonts w:eastAsiaTheme="minorEastAsia"/>
                <w:lang w:val="en-US" w:eastAsia="zh-CN"/>
              </w:rPr>
            </w:pPr>
            <w:r>
              <w:rPr>
                <w:rFonts w:eastAsiaTheme="minorEastAsia"/>
                <w:lang w:val="en-US" w:eastAsia="zh-CN"/>
              </w:rPr>
              <w:t>Nokia, NSB</w:t>
            </w:r>
          </w:p>
        </w:tc>
        <w:tc>
          <w:tcPr>
            <w:tcW w:w="8152" w:type="dxa"/>
            <w:gridSpan w:val="2"/>
          </w:tcPr>
          <w:p w14:paraId="4AF68203" w14:textId="77777777" w:rsidR="00E65DC2" w:rsidRDefault="00C9122A">
            <w:pPr>
              <w:rPr>
                <w:rFonts w:eastAsiaTheme="minorEastAsia"/>
                <w:lang w:val="en-US" w:eastAsia="zh-CN"/>
              </w:rPr>
            </w:pPr>
            <w:r>
              <w:rPr>
                <w:rFonts w:eastAsiaTheme="minorEastAsia"/>
                <w:lang w:val="en-US" w:eastAsia="zh-CN"/>
              </w:rPr>
              <w:t>Agree with other companies that gaps may be needed if the SSB is not within the UE bandwidth</w:t>
            </w:r>
          </w:p>
        </w:tc>
      </w:tr>
      <w:tr w:rsidR="00E65DC2" w14:paraId="4AF68207" w14:textId="77777777">
        <w:tc>
          <w:tcPr>
            <w:tcW w:w="1479" w:type="dxa"/>
          </w:tcPr>
          <w:p w14:paraId="4AF68205" w14:textId="77777777" w:rsidR="00E65DC2" w:rsidRDefault="00C9122A">
            <w:pPr>
              <w:rPr>
                <w:rFonts w:eastAsiaTheme="minorEastAsia"/>
                <w:lang w:val="en-US" w:eastAsia="zh-CN"/>
              </w:rPr>
            </w:pPr>
            <w:r>
              <w:rPr>
                <w:rFonts w:eastAsiaTheme="minorEastAsia"/>
                <w:lang w:val="en-US" w:eastAsia="zh-CN"/>
              </w:rPr>
              <w:lastRenderedPageBreak/>
              <w:t>Intel</w:t>
            </w:r>
          </w:p>
        </w:tc>
        <w:tc>
          <w:tcPr>
            <w:tcW w:w="8152" w:type="dxa"/>
            <w:gridSpan w:val="2"/>
          </w:tcPr>
          <w:p w14:paraId="4AF68206" w14:textId="77777777" w:rsidR="00E65DC2" w:rsidRDefault="00C9122A">
            <w:pPr>
              <w:rPr>
                <w:rFonts w:eastAsiaTheme="minorEastAsia"/>
                <w:lang w:val="en-US" w:eastAsia="zh-CN"/>
              </w:rPr>
            </w:pPr>
            <w:r>
              <w:rPr>
                <w:rFonts w:eastAsiaTheme="minorEastAsia"/>
                <w:lang w:val="en-US" w:eastAsia="zh-CN"/>
              </w:rPr>
              <w:t xml:space="preserve">We have same basic question as Samsung here – what is the fundamental difference compared to FG 6-1a for non-RedCap UEs? </w:t>
            </w:r>
          </w:p>
        </w:tc>
      </w:tr>
      <w:tr w:rsidR="00E65DC2" w14:paraId="4AF6820A" w14:textId="77777777">
        <w:tc>
          <w:tcPr>
            <w:tcW w:w="1479" w:type="dxa"/>
          </w:tcPr>
          <w:p w14:paraId="4AF68208" w14:textId="77777777" w:rsidR="00E65DC2" w:rsidRDefault="00C9122A">
            <w:pPr>
              <w:rPr>
                <w:rFonts w:eastAsiaTheme="minorEastAsia"/>
                <w:lang w:val="en-US" w:eastAsia="zh-CN"/>
              </w:rPr>
            </w:pPr>
            <w:r>
              <w:rPr>
                <w:rFonts w:eastAsiaTheme="minorEastAsia"/>
                <w:lang w:val="en-US" w:eastAsia="zh-CN"/>
              </w:rPr>
              <w:t xml:space="preserve">Nordic </w:t>
            </w:r>
          </w:p>
        </w:tc>
        <w:tc>
          <w:tcPr>
            <w:tcW w:w="8152" w:type="dxa"/>
            <w:gridSpan w:val="2"/>
          </w:tcPr>
          <w:p w14:paraId="4AF68209" w14:textId="77777777" w:rsidR="00E65DC2" w:rsidRDefault="00C9122A">
            <w:pPr>
              <w:rPr>
                <w:rFonts w:eastAsiaTheme="minorEastAsia"/>
                <w:lang w:val="en-US" w:eastAsia="zh-CN"/>
              </w:rPr>
            </w:pPr>
            <w:r>
              <w:rPr>
                <w:rFonts w:eastAsiaTheme="minorEastAsia"/>
                <w:lang w:val="en-US" w:eastAsia="zh-CN"/>
              </w:rPr>
              <w:t>If gNB does not provide CD-SSB nor NCD-SSB in BWP</w:t>
            </w:r>
          </w:p>
        </w:tc>
      </w:tr>
      <w:tr w:rsidR="00E65DC2" w14:paraId="4AF6820F" w14:textId="77777777">
        <w:tc>
          <w:tcPr>
            <w:tcW w:w="1479" w:type="dxa"/>
          </w:tcPr>
          <w:p w14:paraId="5D786534" w14:textId="77777777" w:rsidR="00E65DC2" w:rsidRDefault="00C9122A">
            <w:pPr>
              <w:rPr>
                <w:rFonts w:eastAsiaTheme="minorEastAsia"/>
                <w:lang w:val="en-US" w:eastAsia="zh-CN"/>
              </w:rPr>
            </w:pPr>
            <w:r>
              <w:rPr>
                <w:rFonts w:eastAsiaTheme="minorEastAsia"/>
                <w:lang w:val="en-US" w:eastAsia="zh-CN"/>
              </w:rPr>
              <w:t>FL6</w:t>
            </w:r>
          </w:p>
          <w:p w14:paraId="4AF6820B" w14:textId="3CC7E386" w:rsidR="007B7D2B" w:rsidRDefault="007B7D2B">
            <w:pPr>
              <w:rPr>
                <w:rFonts w:eastAsiaTheme="minorEastAsia"/>
                <w:lang w:val="en-US" w:eastAsia="zh-CN"/>
              </w:rPr>
            </w:pPr>
            <w:r>
              <w:rPr>
                <w:rFonts w:eastAsiaTheme="minorEastAsia"/>
                <w:lang w:val="en-US" w:eastAsia="zh-CN"/>
              </w:rPr>
              <w:t>FL7</w:t>
            </w:r>
          </w:p>
        </w:tc>
        <w:tc>
          <w:tcPr>
            <w:tcW w:w="8152" w:type="dxa"/>
            <w:gridSpan w:val="2"/>
          </w:tcPr>
          <w:p w14:paraId="4AF6820C" w14:textId="77777777" w:rsidR="00E65DC2" w:rsidRDefault="00C9122A">
            <w:pPr>
              <w:rPr>
                <w:rFonts w:eastAsiaTheme="minorEastAsia"/>
                <w:lang w:val="en-US" w:eastAsia="zh-CN"/>
              </w:rPr>
            </w:pPr>
            <w:r>
              <w:rPr>
                <w:rFonts w:eastAsiaTheme="minorEastAsia"/>
                <w:lang w:val="en-US" w:eastAsia="zh-CN"/>
              </w:rPr>
              <w:t>The received responses express mixed views regarding whether and under what conditions a RedCap UE might require to be configured with measurement gaps to support operation without SSB in an RRC-configured active BWP (e.g., FG 6-1a).</w:t>
            </w:r>
          </w:p>
          <w:p w14:paraId="4AF6820D" w14:textId="77777777" w:rsidR="00E65DC2" w:rsidRDefault="00C9122A">
            <w:pPr>
              <w:rPr>
                <w:rFonts w:eastAsiaTheme="minorEastAsia"/>
                <w:lang w:val="en-US" w:eastAsia="zh-CN"/>
              </w:rPr>
            </w:pPr>
            <w:r>
              <w:rPr>
                <w:rFonts w:eastAsiaTheme="minorEastAsia"/>
                <w:lang w:val="en-US" w:eastAsia="zh-CN"/>
              </w:rPr>
              <w:t>Some responses suggest to simply follow the legacy FG 6-1a definition without mentioning measurement gaps. That could mean that the FG 6-1a definition can be reused without extensive updates.</w:t>
            </w:r>
          </w:p>
          <w:p w14:paraId="4AF6820E" w14:textId="77777777" w:rsidR="00E65DC2" w:rsidRDefault="00C9122A">
            <w:pPr>
              <w:rPr>
                <w:rFonts w:eastAsiaTheme="minorEastAsia"/>
                <w:lang w:val="en-US" w:eastAsia="zh-CN"/>
              </w:rPr>
            </w:pPr>
            <w:r>
              <w:rPr>
                <w:b/>
                <w:highlight w:val="yellow"/>
                <w:lang w:val="en-US"/>
              </w:rPr>
              <w:t>High Priority Question 4-2-1c</w:t>
            </w:r>
            <w:r>
              <w:rPr>
                <w:b/>
                <w:bCs/>
                <w:lang w:val="en-US"/>
              </w:rPr>
              <w:t xml:space="preserve">: Assuming that the FG 6-1a definition in </w:t>
            </w:r>
            <w:hyperlink r:id="rId23" w:history="1">
              <w:r>
                <w:rPr>
                  <w:rStyle w:val="Hyperlink"/>
                  <w:b/>
                  <w:bCs/>
                  <w:lang w:val="en-US"/>
                </w:rPr>
                <w:t>TR 38.822 V16.2.0</w:t>
              </w:r>
            </w:hyperlink>
            <w:r>
              <w:rPr>
                <w:b/>
                <w:bCs/>
                <w:lang w:val="en-US"/>
              </w:rPr>
              <w:t xml:space="preserve"> can be reused with small updates for RedCap, what updates are needed?</w:t>
            </w:r>
          </w:p>
        </w:tc>
      </w:tr>
      <w:tr w:rsidR="00E65DC2" w14:paraId="4AF68212" w14:textId="77777777">
        <w:tc>
          <w:tcPr>
            <w:tcW w:w="1479" w:type="dxa"/>
          </w:tcPr>
          <w:p w14:paraId="4AF68210" w14:textId="77777777" w:rsidR="00E65DC2" w:rsidRDefault="00C9122A">
            <w:pPr>
              <w:rPr>
                <w:rFonts w:eastAsiaTheme="minorEastAsia"/>
                <w:lang w:val="en-US" w:eastAsia="zh-CN"/>
              </w:rPr>
            </w:pPr>
            <w:r>
              <w:rPr>
                <w:rFonts w:eastAsiaTheme="minorEastAsia" w:hint="eastAsia"/>
                <w:lang w:val="en-US" w:eastAsia="zh-CN"/>
              </w:rPr>
              <w:t>S</w:t>
            </w:r>
            <w:r>
              <w:rPr>
                <w:rFonts w:eastAsiaTheme="minorEastAsia"/>
                <w:lang w:val="en-US" w:eastAsia="zh-CN"/>
              </w:rPr>
              <w:t>preatrum7</w:t>
            </w:r>
          </w:p>
        </w:tc>
        <w:tc>
          <w:tcPr>
            <w:tcW w:w="8152" w:type="dxa"/>
            <w:gridSpan w:val="2"/>
          </w:tcPr>
          <w:p w14:paraId="4AF68211" w14:textId="77777777" w:rsidR="00E65DC2" w:rsidRDefault="00C9122A">
            <w:pPr>
              <w:rPr>
                <w:rFonts w:eastAsiaTheme="minorEastAsia"/>
                <w:lang w:val="en-US" w:eastAsia="zh-CN"/>
              </w:rPr>
            </w:pPr>
            <w:r>
              <w:rPr>
                <w:rFonts w:eastAsiaTheme="minorEastAsia"/>
                <w:lang w:val="en-US" w:eastAsia="zh-CN"/>
              </w:rPr>
              <w:t xml:space="preserve">It seems the common understanding that </w:t>
            </w:r>
            <w:r>
              <w:rPr>
                <w:rFonts w:eastAsiaTheme="minorEastAsia" w:hint="eastAsia"/>
                <w:lang w:val="en-US" w:eastAsia="zh-CN"/>
              </w:rPr>
              <w:t>“</w:t>
            </w:r>
            <w:r>
              <w:rPr>
                <w:rFonts w:eastAsiaTheme="minorEastAsia" w:hint="eastAsia"/>
                <w:lang w:val="en-US" w:eastAsia="zh-CN"/>
              </w:rPr>
              <w:t>I</w:t>
            </w:r>
            <w:r>
              <w:rPr>
                <w:rFonts w:eastAsiaTheme="minorEastAsia"/>
                <w:lang w:val="en-US" w:eastAsia="zh-CN"/>
              </w:rPr>
              <w:t>f there is no SSB within the RRC-configured active BWP, a measurement gap is needed</w:t>
            </w:r>
            <w:r>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 We share the similar view. We have no strong position whether it belongs to FG6-1a or </w:t>
            </w:r>
            <w:proofErr w:type="gramStart"/>
            <w:r>
              <w:rPr>
                <w:rFonts w:eastAsiaTheme="minorEastAsia"/>
                <w:lang w:val="en-US" w:eastAsia="zh-CN"/>
              </w:rPr>
              <w:t>not, but</w:t>
            </w:r>
            <w:proofErr w:type="gramEnd"/>
            <w:r>
              <w:rPr>
                <w:rFonts w:eastAsiaTheme="minorEastAsia"/>
                <w:lang w:val="en-US" w:eastAsia="zh-CN"/>
              </w:rPr>
              <w:t xml:space="preserve"> suggest agree “</w:t>
            </w:r>
            <w:r>
              <w:rPr>
                <w:rFonts w:eastAsiaTheme="minorEastAsia" w:hint="eastAsia"/>
                <w:lang w:val="en-US" w:eastAsia="zh-CN"/>
              </w:rPr>
              <w:t>I</w:t>
            </w:r>
            <w:r>
              <w:rPr>
                <w:rFonts w:eastAsiaTheme="minorEastAsia"/>
                <w:lang w:val="en-US" w:eastAsia="zh-CN"/>
              </w:rPr>
              <w:t>f there is no SSB within the RRC-configured active BWP, a measurement gap is needed” at first.</w:t>
            </w:r>
          </w:p>
        </w:tc>
      </w:tr>
      <w:tr w:rsidR="00E65DC2" w14:paraId="4AF68216" w14:textId="77777777">
        <w:tc>
          <w:tcPr>
            <w:tcW w:w="1479" w:type="dxa"/>
          </w:tcPr>
          <w:p w14:paraId="4AF68213"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4AF68214"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e are fine to take Ericsson’s proposal and make it a note or component to FG6-1a, however, defining a new FG would be cleaner solution.</w:t>
            </w:r>
          </w:p>
          <w:p w14:paraId="4AF68215" w14:textId="77777777" w:rsidR="00E65DC2" w:rsidRDefault="00C9122A">
            <w:pPr>
              <w:rPr>
                <w:rFonts w:eastAsiaTheme="minorEastAsia"/>
                <w:lang w:val="en-US" w:eastAsia="zh-CN"/>
              </w:rPr>
            </w:pPr>
            <w:r>
              <w:rPr>
                <w:rFonts w:eastAsiaTheme="minorEastAsia"/>
                <w:lang w:val="en-US" w:eastAsia="zh-CN"/>
              </w:rPr>
              <w:t>“measurement gaps are needed if the RRC-configured active BWP does not include SSB and the span of the SSB and the active BWP is wider than the maximum RedCap UE bandwidth</w:t>
            </w:r>
          </w:p>
        </w:tc>
      </w:tr>
      <w:tr w:rsidR="00E65DC2" w14:paraId="4AF6821A" w14:textId="77777777">
        <w:tc>
          <w:tcPr>
            <w:tcW w:w="1479" w:type="dxa"/>
          </w:tcPr>
          <w:p w14:paraId="4AF68217" w14:textId="77777777" w:rsidR="00E65DC2" w:rsidRDefault="00C9122A">
            <w:pPr>
              <w:rPr>
                <w:rFonts w:eastAsiaTheme="minorEastAsia"/>
                <w:lang w:val="en-US" w:eastAsia="zh-CN"/>
              </w:rPr>
            </w:pPr>
            <w:r>
              <w:rPr>
                <w:rFonts w:eastAsiaTheme="minorEastAsia" w:hint="eastAsia"/>
                <w:lang w:val="en-US" w:eastAsia="zh-CN"/>
              </w:rPr>
              <w:t>CATT</w:t>
            </w:r>
          </w:p>
        </w:tc>
        <w:tc>
          <w:tcPr>
            <w:tcW w:w="8152" w:type="dxa"/>
            <w:gridSpan w:val="2"/>
          </w:tcPr>
          <w:p w14:paraId="4AF68218" w14:textId="77777777" w:rsidR="00E65DC2" w:rsidRDefault="00C9122A">
            <w:pPr>
              <w:rPr>
                <w:rFonts w:eastAsiaTheme="minorEastAsia"/>
                <w:lang w:val="en-US" w:eastAsia="zh-CN"/>
              </w:rPr>
            </w:pPr>
            <w:r>
              <w:rPr>
                <w:rFonts w:eastAsiaTheme="minorEastAsia" w:hint="eastAsia"/>
                <w:lang w:val="en-US" w:eastAsia="zh-CN"/>
              </w:rPr>
              <w:t xml:space="preserve">We hope FG 6-1a and measurement gap can be </w:t>
            </w:r>
            <w:r>
              <w:rPr>
                <w:rFonts w:eastAsiaTheme="minorEastAsia"/>
                <w:lang w:val="en-US" w:eastAsia="zh-CN"/>
              </w:rPr>
              <w:t>independent</w:t>
            </w:r>
            <w:r>
              <w:rPr>
                <w:rFonts w:eastAsiaTheme="minorEastAsia" w:hint="eastAsia"/>
                <w:lang w:val="en-US" w:eastAsia="zh-CN"/>
              </w:rPr>
              <w:t xml:space="preserve"> to </w:t>
            </w:r>
            <w:proofErr w:type="gramStart"/>
            <w:r>
              <w:rPr>
                <w:rFonts w:eastAsiaTheme="minorEastAsia" w:hint="eastAsia"/>
                <w:lang w:val="en-US" w:eastAsia="zh-CN"/>
              </w:rPr>
              <w:t>each other, and</w:t>
            </w:r>
            <w:proofErr w:type="gramEnd"/>
            <w:r>
              <w:rPr>
                <w:rFonts w:eastAsiaTheme="minorEastAsia" w:hint="eastAsia"/>
                <w:lang w:val="en-US" w:eastAsia="zh-CN"/>
              </w:rPr>
              <w:t xml:space="preserve"> leave FG 6-1a as it is. </w:t>
            </w:r>
          </w:p>
          <w:p w14:paraId="4AF68219" w14:textId="77777777" w:rsidR="00E65DC2" w:rsidRDefault="00C9122A">
            <w:pPr>
              <w:rPr>
                <w:rFonts w:eastAsiaTheme="minorEastAsia"/>
                <w:lang w:val="en-US" w:eastAsia="zh-CN"/>
              </w:rPr>
            </w:pPr>
            <w:r>
              <w:rPr>
                <w:rFonts w:eastAsiaTheme="minorEastAsia" w:hint="eastAsia"/>
                <w:lang w:val="en-US" w:eastAsia="zh-CN"/>
              </w:rPr>
              <w:t xml:space="preserve">At least in legacy Rel-15 UE features, there is no measurement gap mentioned in FG 6-1a. We can </w:t>
            </w:r>
            <w:r>
              <w:rPr>
                <w:rFonts w:eastAsiaTheme="minorEastAsia"/>
                <w:lang w:val="en-US" w:eastAsia="zh-CN"/>
              </w:rPr>
              <w:t>consider</w:t>
            </w:r>
            <w:r>
              <w:rPr>
                <w:rFonts w:eastAsiaTheme="minorEastAsia" w:hint="eastAsia"/>
                <w:lang w:val="en-US" w:eastAsia="zh-CN"/>
              </w:rPr>
              <w:t xml:space="preserve"> another FG </w:t>
            </w:r>
            <w:r>
              <w:rPr>
                <w:rFonts w:eastAsiaTheme="minorEastAsia"/>
                <w:lang w:val="en-US" w:eastAsia="zh-CN"/>
              </w:rPr>
              <w:t>dedicated</w:t>
            </w:r>
            <w:r>
              <w:rPr>
                <w:rFonts w:eastAsiaTheme="minorEastAsia" w:hint="eastAsia"/>
                <w:lang w:val="en-US" w:eastAsia="zh-CN"/>
              </w:rPr>
              <w:t xml:space="preserve"> for measurement.</w:t>
            </w:r>
          </w:p>
        </w:tc>
      </w:tr>
      <w:tr w:rsidR="00E65DC2" w14:paraId="4AF6821D" w14:textId="77777777">
        <w:tc>
          <w:tcPr>
            <w:tcW w:w="1479" w:type="dxa"/>
          </w:tcPr>
          <w:p w14:paraId="4AF6821B" w14:textId="77777777" w:rsidR="00E65DC2" w:rsidRDefault="00C9122A">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8152" w:type="dxa"/>
            <w:gridSpan w:val="2"/>
          </w:tcPr>
          <w:p w14:paraId="4AF6821C" w14:textId="77777777" w:rsidR="00E65DC2" w:rsidRDefault="00C9122A">
            <w:pPr>
              <w:rPr>
                <w:rFonts w:eastAsiaTheme="minorEastAsia"/>
                <w:lang w:val="en-US" w:eastAsia="zh-CN"/>
              </w:rPr>
            </w:pPr>
            <w:r>
              <w:rPr>
                <w:rFonts w:eastAsia="Yu Mincho"/>
                <w:lang w:val="en-US" w:eastAsia="ja-JP"/>
              </w:rPr>
              <w:t xml:space="preserve">We tend to agree with Ericsson. FG6-1a can be updated to capture that measurement gap is configured for a RedCap UE if </w:t>
            </w:r>
            <w:r>
              <w:rPr>
                <w:rFonts w:eastAsiaTheme="minorEastAsia"/>
                <w:lang w:val="en-US" w:eastAsia="zh-CN"/>
              </w:rPr>
              <w:t>RRC-configured active BWP does not include SSB and SSB and the active BWP spans wider band width than the maximum RedCap UE bandwidth</w:t>
            </w:r>
            <w:r>
              <w:rPr>
                <w:rFonts w:eastAsia="Yu Mincho"/>
                <w:lang w:val="en-US" w:eastAsia="ja-JP"/>
              </w:rPr>
              <w:t>.</w:t>
            </w:r>
          </w:p>
        </w:tc>
      </w:tr>
      <w:tr w:rsidR="00E65DC2" w14:paraId="4AF68220" w14:textId="77777777">
        <w:tc>
          <w:tcPr>
            <w:tcW w:w="1479" w:type="dxa"/>
          </w:tcPr>
          <w:p w14:paraId="4AF6821E" w14:textId="77777777" w:rsidR="00E65DC2" w:rsidRDefault="00C9122A">
            <w:pPr>
              <w:rPr>
                <w:rFonts w:eastAsia="Yu Mincho"/>
                <w:lang w:val="en-US" w:eastAsia="ja-JP"/>
              </w:rPr>
            </w:pPr>
            <w:r>
              <w:rPr>
                <w:rFonts w:eastAsia="Yu Mincho"/>
                <w:lang w:val="en-US" w:eastAsia="ja-JP"/>
              </w:rPr>
              <w:t>CMCC</w:t>
            </w:r>
          </w:p>
        </w:tc>
        <w:tc>
          <w:tcPr>
            <w:tcW w:w="8152" w:type="dxa"/>
            <w:gridSpan w:val="2"/>
          </w:tcPr>
          <w:p w14:paraId="4AF6821F" w14:textId="77777777" w:rsidR="00E65DC2" w:rsidRDefault="00C9122A">
            <w:pPr>
              <w:rPr>
                <w:rFonts w:eastAsia="Yu Mincho"/>
                <w:lang w:val="en-US" w:eastAsia="ja-JP"/>
              </w:rPr>
            </w:pPr>
            <w:r>
              <w:rPr>
                <w:rFonts w:eastAsia="Yu Mincho"/>
                <w:lang w:val="en-US" w:eastAsia="ja-JP"/>
              </w:rPr>
              <w:t xml:space="preserve">Same understanding as Ericsson, and </w:t>
            </w:r>
            <w:r>
              <w:rPr>
                <w:rFonts w:eastAsiaTheme="minorEastAsia"/>
                <w:lang w:val="en-US" w:eastAsia="zh-CN"/>
              </w:rPr>
              <w:t>we are open to whether use the existing FG6-1a or defining a new FG.</w:t>
            </w:r>
          </w:p>
        </w:tc>
      </w:tr>
      <w:tr w:rsidR="00E65DC2" w14:paraId="4AF68223" w14:textId="77777777">
        <w:tc>
          <w:tcPr>
            <w:tcW w:w="1479" w:type="dxa"/>
          </w:tcPr>
          <w:p w14:paraId="4AF68221" w14:textId="77777777" w:rsidR="00E65DC2" w:rsidRDefault="00C9122A">
            <w:pPr>
              <w:rPr>
                <w:rFonts w:eastAsia="Malgun Gothic"/>
                <w:lang w:val="en-US" w:eastAsia="ko-KR"/>
              </w:rPr>
            </w:pPr>
            <w:r>
              <w:rPr>
                <w:rFonts w:eastAsia="Malgun Gothic" w:hint="eastAsia"/>
                <w:lang w:val="en-US" w:eastAsia="ko-KR"/>
              </w:rPr>
              <w:t>LGE</w:t>
            </w:r>
          </w:p>
        </w:tc>
        <w:tc>
          <w:tcPr>
            <w:tcW w:w="8152" w:type="dxa"/>
            <w:gridSpan w:val="2"/>
          </w:tcPr>
          <w:p w14:paraId="4AF68222" w14:textId="77777777" w:rsidR="00E65DC2" w:rsidRDefault="00C9122A">
            <w:pPr>
              <w:rPr>
                <w:rFonts w:eastAsia="Malgun Gothic"/>
                <w:lang w:val="en-US" w:eastAsia="ko-KR"/>
              </w:rPr>
            </w:pPr>
            <w:r>
              <w:rPr>
                <w:rFonts w:eastAsia="Malgun Gothic"/>
                <w:lang w:val="en-US" w:eastAsia="ko-KR"/>
              </w:rPr>
              <w:t>We are okay to capture the measurement gap with the condition, e.g., as suggested by Ericsson, based on the FG 6a-1.</w:t>
            </w:r>
          </w:p>
        </w:tc>
      </w:tr>
      <w:tr w:rsidR="00C95BE6" w:rsidRPr="00640410" w14:paraId="3D716154" w14:textId="77777777" w:rsidTr="00C95BE6">
        <w:tc>
          <w:tcPr>
            <w:tcW w:w="1479" w:type="dxa"/>
          </w:tcPr>
          <w:p w14:paraId="48B666EF" w14:textId="77777777" w:rsidR="00C95BE6" w:rsidRDefault="00C95BE6" w:rsidP="00EC63D9">
            <w:pPr>
              <w:rPr>
                <w:rFonts w:eastAsiaTheme="minorEastAsia"/>
                <w:lang w:val="en-US" w:eastAsia="zh-CN"/>
              </w:rPr>
            </w:pPr>
            <w:r>
              <w:rPr>
                <w:rFonts w:eastAsiaTheme="minorEastAsia"/>
                <w:lang w:val="en-US" w:eastAsia="zh-CN"/>
              </w:rPr>
              <w:t>Ericsson</w:t>
            </w:r>
          </w:p>
        </w:tc>
        <w:tc>
          <w:tcPr>
            <w:tcW w:w="8152" w:type="dxa"/>
            <w:gridSpan w:val="2"/>
          </w:tcPr>
          <w:p w14:paraId="1897AE67" w14:textId="28BC4B88" w:rsidR="00C95BE6" w:rsidRDefault="00C95BE6" w:rsidP="00EC63D9">
            <w:pPr>
              <w:rPr>
                <w:rFonts w:eastAsiaTheme="minorEastAsia"/>
                <w:lang w:val="en-US" w:eastAsia="zh-CN"/>
              </w:rPr>
            </w:pPr>
            <w:r>
              <w:rPr>
                <w:rFonts w:eastAsiaTheme="minorEastAsia"/>
                <w:lang w:val="en-US" w:eastAsia="zh-CN"/>
              </w:rPr>
              <w:t xml:space="preserve">As suggested by other companies above, the note proposed by us in the previous round (copied below) seems to be enough. </w:t>
            </w:r>
          </w:p>
          <w:p w14:paraId="0E0A5527" w14:textId="77777777" w:rsidR="00C95BE6" w:rsidRPr="00640410" w:rsidRDefault="00C95BE6" w:rsidP="00EC63D9">
            <w:pPr>
              <w:rPr>
                <w:rFonts w:eastAsiaTheme="minorEastAsia"/>
                <w:i/>
                <w:iCs/>
                <w:lang w:val="en-US" w:eastAsia="zh-CN"/>
              </w:rPr>
            </w:pPr>
            <w:r>
              <w:rPr>
                <w:rFonts w:eastAsiaTheme="minorEastAsia"/>
                <w:i/>
                <w:iCs/>
                <w:lang w:val="en-US" w:eastAsia="zh-CN"/>
              </w:rPr>
              <w:t>M</w:t>
            </w:r>
            <w:r w:rsidRPr="00EF1CF6">
              <w:rPr>
                <w:rFonts w:eastAsiaTheme="minorEastAsia"/>
                <w:i/>
                <w:iCs/>
                <w:lang w:val="en-US" w:eastAsia="zh-CN"/>
              </w:rPr>
              <w:t>easurement gaps are needed if the RRC-configured active BWP does not include SSB and the span of the SSB and the active BWP is wider than the maximum RedCap UE bandwidth</w:t>
            </w:r>
            <w:r>
              <w:rPr>
                <w:rFonts w:eastAsiaTheme="minorEastAsia"/>
                <w:i/>
                <w:iCs/>
                <w:lang w:val="en-US" w:eastAsia="zh-CN"/>
              </w:rPr>
              <w:t>.</w:t>
            </w:r>
          </w:p>
        </w:tc>
      </w:tr>
      <w:tr w:rsidR="00AB7940" w:rsidRPr="00640410" w14:paraId="644632DC" w14:textId="77777777" w:rsidTr="00C95BE6">
        <w:tc>
          <w:tcPr>
            <w:tcW w:w="1479" w:type="dxa"/>
          </w:tcPr>
          <w:p w14:paraId="42EF173B" w14:textId="77777777" w:rsidR="00AB7940" w:rsidRDefault="00AB7940" w:rsidP="00EC63D9">
            <w:pPr>
              <w:rPr>
                <w:rFonts w:eastAsiaTheme="minorEastAsia"/>
                <w:lang w:val="en-US" w:eastAsia="zh-CN"/>
              </w:rPr>
            </w:pPr>
          </w:p>
        </w:tc>
        <w:tc>
          <w:tcPr>
            <w:tcW w:w="8152" w:type="dxa"/>
            <w:gridSpan w:val="2"/>
          </w:tcPr>
          <w:p w14:paraId="695B07C6" w14:textId="77777777" w:rsidR="00AB7940" w:rsidRDefault="00AB7940" w:rsidP="00EC63D9">
            <w:pPr>
              <w:rPr>
                <w:rFonts w:eastAsiaTheme="minorEastAsia"/>
                <w:lang w:val="en-US" w:eastAsia="zh-CN"/>
              </w:rPr>
            </w:pPr>
          </w:p>
        </w:tc>
      </w:tr>
    </w:tbl>
    <w:p w14:paraId="4AF68224" w14:textId="77777777" w:rsidR="00E65DC2" w:rsidRDefault="00E65DC2">
      <w:pPr>
        <w:tabs>
          <w:tab w:val="left" w:pos="772"/>
        </w:tabs>
        <w:spacing w:after="100" w:afterAutospacing="1"/>
        <w:ind w:firstLineChars="200" w:firstLine="400"/>
        <w:rPr>
          <w:lang w:val="en-US"/>
        </w:rPr>
      </w:pPr>
    </w:p>
    <w:p w14:paraId="4AF68225" w14:textId="77777777" w:rsidR="00E65DC2" w:rsidRDefault="00C9122A">
      <w:pPr>
        <w:tabs>
          <w:tab w:val="left" w:pos="772"/>
        </w:tabs>
        <w:spacing w:after="100" w:afterAutospacing="1"/>
        <w:rPr>
          <w:rStyle w:val="ListLabel115"/>
          <w:lang w:val="en-US"/>
        </w:rPr>
      </w:pPr>
      <w:r>
        <w:rPr>
          <w:rStyle w:val="ListLabel115"/>
          <w:lang w:val="en-US"/>
        </w:rPr>
        <w:t>Finally, RAN2 has discussed this scenario and how a RedCap UE performs RSRP measurements before Msg1 or MsgA retransmission on separate initial UL BWP and agreed on the following [39]:</w:t>
      </w:r>
    </w:p>
    <w:tbl>
      <w:tblPr>
        <w:tblStyle w:val="TableGrid"/>
        <w:tblW w:w="9549" w:type="dxa"/>
        <w:tblInd w:w="85" w:type="dxa"/>
        <w:tblLook w:val="04A0" w:firstRow="1" w:lastRow="0" w:firstColumn="1" w:lastColumn="0" w:noHBand="0" w:noVBand="1"/>
      </w:tblPr>
      <w:tblGrid>
        <w:gridCol w:w="9549"/>
      </w:tblGrid>
      <w:tr w:rsidR="00E65DC2" w14:paraId="4AF68227" w14:textId="77777777">
        <w:trPr>
          <w:trHeight w:val="878"/>
        </w:trPr>
        <w:tc>
          <w:tcPr>
            <w:tcW w:w="9549" w:type="dxa"/>
          </w:tcPr>
          <w:p w14:paraId="4AF68226" w14:textId="77777777" w:rsidR="00E65DC2" w:rsidRDefault="00C9122A">
            <w:pPr>
              <w:pStyle w:val="ListParagraph"/>
              <w:numPr>
                <w:ilvl w:val="0"/>
                <w:numId w:val="30"/>
              </w:numPr>
              <w:rPr>
                <w:rFonts w:cs="Wingdings"/>
                <w:sz w:val="20"/>
                <w:szCs w:val="22"/>
                <w:lang w:val="en-US"/>
              </w:rPr>
            </w:pPr>
            <w:r>
              <w:rPr>
                <w:rFonts w:cs="Wingdings"/>
                <w:sz w:val="20"/>
                <w:szCs w:val="22"/>
                <w:lang w:val="en-US"/>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tc>
      </w:tr>
    </w:tbl>
    <w:p w14:paraId="4AF68228" w14:textId="77777777" w:rsidR="00E65DC2" w:rsidRDefault="00C9122A">
      <w:pPr>
        <w:tabs>
          <w:tab w:val="left" w:pos="772"/>
        </w:tabs>
        <w:spacing w:after="100" w:afterAutospacing="1"/>
        <w:rPr>
          <w:b/>
          <w:bCs/>
          <w:lang w:val="en-US"/>
        </w:rPr>
      </w:pPr>
      <w:r>
        <w:rPr>
          <w:lang w:val="en-US"/>
        </w:rPr>
        <w:lastRenderedPageBreak/>
        <w:br/>
      </w:r>
      <w:r>
        <w:rPr>
          <w:b/>
          <w:highlight w:val="cyan"/>
          <w:lang w:val="en-US"/>
        </w:rPr>
        <w:t>FL1/FL2 Medium Priority Question 4-3</w:t>
      </w:r>
      <w:r>
        <w:rPr>
          <w:b/>
          <w:bCs/>
          <w:lang w:val="en-US"/>
        </w:rPr>
        <w:t>: Does the RAN2 agreement regarding RSRP measurement before Msg1/MsgA retransmission require any updates of RAN1 specifications? If yes, please elaborate in the Comments field.</w:t>
      </w:r>
    </w:p>
    <w:tbl>
      <w:tblPr>
        <w:tblStyle w:val="TableGrid"/>
        <w:tblW w:w="9634" w:type="dxa"/>
        <w:tblLook w:val="04A0" w:firstRow="1" w:lastRow="0" w:firstColumn="1" w:lastColumn="0" w:noHBand="0" w:noVBand="1"/>
      </w:tblPr>
      <w:tblGrid>
        <w:gridCol w:w="1372"/>
        <w:gridCol w:w="561"/>
        <w:gridCol w:w="7701"/>
      </w:tblGrid>
      <w:tr w:rsidR="00E65DC2" w14:paraId="4AF6822C" w14:textId="77777777">
        <w:tc>
          <w:tcPr>
            <w:tcW w:w="1372" w:type="dxa"/>
            <w:shd w:val="clear" w:color="auto" w:fill="D9D9D9" w:themeFill="background1" w:themeFillShade="D9"/>
          </w:tcPr>
          <w:p w14:paraId="4AF68229" w14:textId="77777777" w:rsidR="00E65DC2" w:rsidRDefault="00C9122A">
            <w:pPr>
              <w:rPr>
                <w:b/>
                <w:bCs/>
                <w:lang w:val="en-US"/>
              </w:rPr>
            </w:pPr>
            <w:r>
              <w:rPr>
                <w:b/>
                <w:bCs/>
                <w:lang w:val="en-US"/>
              </w:rPr>
              <w:t>Company</w:t>
            </w:r>
          </w:p>
        </w:tc>
        <w:tc>
          <w:tcPr>
            <w:tcW w:w="561" w:type="dxa"/>
            <w:shd w:val="clear" w:color="auto" w:fill="D9D9D9" w:themeFill="background1" w:themeFillShade="D9"/>
          </w:tcPr>
          <w:p w14:paraId="4AF6822A" w14:textId="77777777" w:rsidR="00E65DC2" w:rsidRDefault="00C9122A">
            <w:pPr>
              <w:rPr>
                <w:b/>
                <w:bCs/>
                <w:lang w:val="en-US"/>
              </w:rPr>
            </w:pPr>
            <w:r>
              <w:rPr>
                <w:b/>
                <w:bCs/>
                <w:lang w:val="en-US"/>
              </w:rPr>
              <w:t>Y/N</w:t>
            </w:r>
          </w:p>
        </w:tc>
        <w:tc>
          <w:tcPr>
            <w:tcW w:w="7701" w:type="dxa"/>
            <w:shd w:val="clear" w:color="auto" w:fill="D9D9D9" w:themeFill="background1" w:themeFillShade="D9"/>
          </w:tcPr>
          <w:p w14:paraId="4AF6822B" w14:textId="77777777" w:rsidR="00E65DC2" w:rsidRDefault="00C9122A">
            <w:pPr>
              <w:rPr>
                <w:b/>
                <w:bCs/>
                <w:lang w:val="en-US"/>
              </w:rPr>
            </w:pPr>
            <w:r>
              <w:rPr>
                <w:b/>
                <w:bCs/>
                <w:lang w:val="en-US"/>
              </w:rPr>
              <w:t>Comments</w:t>
            </w:r>
          </w:p>
        </w:tc>
      </w:tr>
      <w:tr w:rsidR="00E65DC2" w14:paraId="4AF68230" w14:textId="77777777">
        <w:tc>
          <w:tcPr>
            <w:tcW w:w="1372" w:type="dxa"/>
          </w:tcPr>
          <w:p w14:paraId="4AF6822D"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561" w:type="dxa"/>
          </w:tcPr>
          <w:p w14:paraId="4AF6822E"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7701" w:type="dxa"/>
          </w:tcPr>
          <w:p w14:paraId="4AF6822F" w14:textId="77777777" w:rsidR="00E65DC2" w:rsidRDefault="00E65DC2">
            <w:pPr>
              <w:rPr>
                <w:lang w:val="en-US" w:eastAsia="ko-KR"/>
              </w:rPr>
            </w:pPr>
          </w:p>
        </w:tc>
      </w:tr>
      <w:tr w:rsidR="00E65DC2" w14:paraId="4AF68234" w14:textId="77777777">
        <w:tc>
          <w:tcPr>
            <w:tcW w:w="1372" w:type="dxa"/>
          </w:tcPr>
          <w:p w14:paraId="4AF68231" w14:textId="77777777" w:rsidR="00E65DC2" w:rsidRDefault="00C9122A">
            <w:pPr>
              <w:rPr>
                <w:rFonts w:eastAsiaTheme="minorEastAsia"/>
                <w:lang w:val="en-US" w:eastAsia="zh-CN"/>
              </w:rPr>
            </w:pPr>
            <w:r>
              <w:rPr>
                <w:rFonts w:eastAsiaTheme="minorEastAsia"/>
                <w:lang w:val="en-US" w:eastAsia="zh-CN"/>
              </w:rPr>
              <w:t>Nordic</w:t>
            </w:r>
          </w:p>
        </w:tc>
        <w:tc>
          <w:tcPr>
            <w:tcW w:w="561" w:type="dxa"/>
          </w:tcPr>
          <w:p w14:paraId="4AF68232"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7701" w:type="dxa"/>
          </w:tcPr>
          <w:p w14:paraId="4AF68233" w14:textId="77777777" w:rsidR="00E65DC2" w:rsidRDefault="00E65DC2">
            <w:pPr>
              <w:rPr>
                <w:lang w:val="en-US" w:eastAsia="ko-KR"/>
              </w:rPr>
            </w:pPr>
          </w:p>
        </w:tc>
      </w:tr>
      <w:tr w:rsidR="00E65DC2" w14:paraId="4AF68238" w14:textId="77777777">
        <w:tc>
          <w:tcPr>
            <w:tcW w:w="1372" w:type="dxa"/>
          </w:tcPr>
          <w:p w14:paraId="4AF68235" w14:textId="77777777" w:rsidR="00E65DC2" w:rsidRDefault="00C9122A">
            <w:pPr>
              <w:rPr>
                <w:rFonts w:eastAsiaTheme="minorEastAsia"/>
                <w:lang w:val="en-US" w:eastAsia="zh-CN"/>
              </w:rPr>
            </w:pPr>
            <w:r>
              <w:rPr>
                <w:rFonts w:eastAsiaTheme="minorEastAsia"/>
                <w:lang w:val="en-US" w:eastAsia="zh-CN"/>
              </w:rPr>
              <w:t>FUTUREWEI</w:t>
            </w:r>
          </w:p>
        </w:tc>
        <w:tc>
          <w:tcPr>
            <w:tcW w:w="561" w:type="dxa"/>
          </w:tcPr>
          <w:p w14:paraId="4AF68236"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7701" w:type="dxa"/>
          </w:tcPr>
          <w:p w14:paraId="4AF68237" w14:textId="77777777" w:rsidR="00E65DC2" w:rsidRDefault="00E65DC2">
            <w:pPr>
              <w:rPr>
                <w:lang w:val="en-US" w:eastAsia="ko-KR"/>
              </w:rPr>
            </w:pPr>
          </w:p>
        </w:tc>
      </w:tr>
      <w:tr w:rsidR="00E65DC2" w14:paraId="4AF6823E" w14:textId="77777777">
        <w:tc>
          <w:tcPr>
            <w:tcW w:w="1372" w:type="dxa"/>
          </w:tcPr>
          <w:p w14:paraId="4AF68239" w14:textId="77777777" w:rsidR="00E65DC2" w:rsidRDefault="00C9122A">
            <w:pPr>
              <w:rPr>
                <w:rFonts w:eastAsiaTheme="minorEastAsia"/>
                <w:lang w:val="en-US" w:eastAsia="zh-CN"/>
              </w:rPr>
            </w:pPr>
            <w:r>
              <w:rPr>
                <w:rFonts w:eastAsiaTheme="minorEastAsia"/>
                <w:lang w:val="en-US" w:eastAsia="zh-CN"/>
              </w:rPr>
              <w:t>Qualcomm</w:t>
            </w:r>
          </w:p>
        </w:tc>
        <w:tc>
          <w:tcPr>
            <w:tcW w:w="561" w:type="dxa"/>
          </w:tcPr>
          <w:p w14:paraId="4AF6823A"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7701" w:type="dxa"/>
          </w:tcPr>
          <w:p w14:paraId="4AF6823B" w14:textId="77777777" w:rsidR="00E65DC2" w:rsidRDefault="00C9122A">
            <w:pPr>
              <w:rPr>
                <w:lang w:val="en-US" w:eastAsia="ko-KR"/>
              </w:rPr>
            </w:pPr>
            <w:r>
              <w:rPr>
                <w:lang w:val="en-US" w:eastAsia="ko-KR"/>
              </w:rPr>
              <w:t>If RedCap UE needs to measure RSRP for RO re-selection (or RA type re-selection) before msg1/</w:t>
            </w:r>
            <w:proofErr w:type="spellStart"/>
            <w:r>
              <w:rPr>
                <w:lang w:val="en-US" w:eastAsia="ko-KR"/>
              </w:rPr>
              <w:t>msgA</w:t>
            </w:r>
            <w:proofErr w:type="spellEnd"/>
            <w:r>
              <w:rPr>
                <w:lang w:val="en-US" w:eastAsia="ko-KR"/>
              </w:rPr>
              <w:t xml:space="preserve"> retransmission, the following timeline requirements specified for non-RedCap UE in Clause 8.2 and 8.2A of TS 38.213 do not apply to RedCap UE.</w:t>
            </w:r>
          </w:p>
          <w:p w14:paraId="4AF6823C" w14:textId="77777777" w:rsidR="00E65DC2" w:rsidRDefault="00C9122A">
            <w:pPr>
              <w:rPr>
                <w:lang w:val="en-US" w:eastAsia="ko-KR"/>
              </w:rPr>
            </w:pPr>
            <w:r>
              <w:rPr>
                <w:noProof/>
                <w:lang w:val="en-US" w:eastAsia="ja-JP"/>
              </w:rPr>
              <w:drawing>
                <wp:inline distT="0" distB="0" distL="0" distR="0" wp14:anchorId="4AF686FD" wp14:editId="4AF686FE">
                  <wp:extent cx="4705350" cy="1437640"/>
                  <wp:effectExtent l="19050" t="19050" r="19050" b="1016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734057" cy="1446876"/>
                          </a:xfrm>
                          <a:prstGeom prst="rect">
                            <a:avLst/>
                          </a:prstGeom>
                          <a:noFill/>
                          <a:ln>
                            <a:solidFill>
                              <a:srgbClr val="E7E6E6">
                                <a:lumMod val="75000"/>
                              </a:srgbClr>
                            </a:solidFill>
                          </a:ln>
                        </pic:spPr>
                      </pic:pic>
                    </a:graphicData>
                  </a:graphic>
                </wp:inline>
              </w:drawing>
            </w:r>
          </w:p>
          <w:p w14:paraId="4AF6823D" w14:textId="77777777" w:rsidR="00E65DC2" w:rsidRDefault="00C9122A">
            <w:pPr>
              <w:rPr>
                <w:lang w:val="en-US" w:eastAsia="ko-KR"/>
              </w:rPr>
            </w:pPr>
            <w:r>
              <w:rPr>
                <w:lang w:val="en-US" w:eastAsia="ko-KR"/>
              </w:rPr>
              <w:t>Therefore, a clarification for R17 RedCap UE’s timeline of msg1/</w:t>
            </w:r>
            <w:proofErr w:type="spellStart"/>
            <w:r>
              <w:rPr>
                <w:lang w:val="en-US" w:eastAsia="ko-KR"/>
              </w:rPr>
              <w:t>msgA</w:t>
            </w:r>
            <w:proofErr w:type="spellEnd"/>
            <w:r>
              <w:rPr>
                <w:lang w:val="en-US" w:eastAsia="ko-KR"/>
              </w:rPr>
              <w:t xml:space="preserve"> retransmission needs to be included in 213 spec.</w:t>
            </w:r>
          </w:p>
        </w:tc>
      </w:tr>
      <w:tr w:rsidR="00E65DC2" w14:paraId="4AF68242" w14:textId="77777777">
        <w:tc>
          <w:tcPr>
            <w:tcW w:w="1372" w:type="dxa"/>
          </w:tcPr>
          <w:p w14:paraId="4AF6823F" w14:textId="77777777" w:rsidR="00E65DC2" w:rsidRDefault="00C9122A">
            <w:pPr>
              <w:rPr>
                <w:rFonts w:eastAsiaTheme="minorEastAsia"/>
                <w:lang w:val="en-US" w:eastAsia="zh-CN"/>
              </w:rPr>
            </w:pPr>
            <w:r>
              <w:rPr>
                <w:rFonts w:eastAsiaTheme="minorEastAsia"/>
                <w:lang w:val="en-US" w:eastAsia="zh-CN"/>
              </w:rPr>
              <w:t>Ericsson</w:t>
            </w:r>
          </w:p>
        </w:tc>
        <w:tc>
          <w:tcPr>
            <w:tcW w:w="561" w:type="dxa"/>
          </w:tcPr>
          <w:p w14:paraId="4AF68240" w14:textId="77777777" w:rsidR="00E65DC2" w:rsidRDefault="00E65DC2">
            <w:pPr>
              <w:tabs>
                <w:tab w:val="left" w:pos="551"/>
              </w:tabs>
              <w:rPr>
                <w:rFonts w:eastAsiaTheme="minorEastAsia"/>
                <w:lang w:val="en-US" w:eastAsia="zh-CN"/>
              </w:rPr>
            </w:pPr>
          </w:p>
        </w:tc>
        <w:tc>
          <w:tcPr>
            <w:tcW w:w="7701" w:type="dxa"/>
          </w:tcPr>
          <w:p w14:paraId="4AF68241" w14:textId="77777777" w:rsidR="00E65DC2" w:rsidRDefault="00C9122A">
            <w:pPr>
              <w:rPr>
                <w:lang w:val="en-US" w:eastAsia="ko-KR"/>
              </w:rPr>
            </w:pPr>
            <w:r>
              <w:rPr>
                <w:lang w:val="en-US" w:eastAsia="ko-KR"/>
              </w:rPr>
              <w:t xml:space="preserve">We think Qualcomm has a good point. However, RAN4 involvement may be needed to specify the new timeline requirement. </w:t>
            </w:r>
          </w:p>
        </w:tc>
      </w:tr>
      <w:tr w:rsidR="00E65DC2" w14:paraId="4AF68246" w14:textId="77777777">
        <w:tc>
          <w:tcPr>
            <w:tcW w:w="1372" w:type="dxa"/>
          </w:tcPr>
          <w:p w14:paraId="4AF68243" w14:textId="77777777" w:rsidR="00E65DC2" w:rsidRDefault="00C9122A">
            <w:pPr>
              <w:rPr>
                <w:rFonts w:eastAsiaTheme="minorEastAsia"/>
                <w:lang w:val="en-US" w:eastAsia="zh-CN"/>
              </w:rPr>
            </w:pPr>
            <w:r>
              <w:rPr>
                <w:rFonts w:hint="eastAsia"/>
                <w:lang w:val="en-US" w:eastAsia="ko-KR"/>
              </w:rPr>
              <w:t>LGE</w:t>
            </w:r>
          </w:p>
        </w:tc>
        <w:tc>
          <w:tcPr>
            <w:tcW w:w="561" w:type="dxa"/>
          </w:tcPr>
          <w:p w14:paraId="4AF68244" w14:textId="77777777" w:rsidR="00E65DC2" w:rsidRDefault="00C9122A">
            <w:pPr>
              <w:tabs>
                <w:tab w:val="left" w:pos="551"/>
              </w:tabs>
              <w:rPr>
                <w:rFonts w:eastAsiaTheme="minorEastAsia"/>
                <w:lang w:val="en-US" w:eastAsia="zh-CN"/>
              </w:rPr>
            </w:pPr>
            <w:r>
              <w:rPr>
                <w:rFonts w:hint="eastAsia"/>
                <w:lang w:val="en-US" w:eastAsia="ko-KR"/>
              </w:rPr>
              <w:t>N</w:t>
            </w:r>
          </w:p>
        </w:tc>
        <w:tc>
          <w:tcPr>
            <w:tcW w:w="7701" w:type="dxa"/>
          </w:tcPr>
          <w:p w14:paraId="4AF68245" w14:textId="77777777" w:rsidR="00E65DC2" w:rsidRDefault="00E65DC2">
            <w:pPr>
              <w:rPr>
                <w:lang w:val="en-US" w:eastAsia="ko-KR"/>
              </w:rPr>
            </w:pPr>
          </w:p>
        </w:tc>
      </w:tr>
      <w:tr w:rsidR="00E65DC2" w14:paraId="4AF6824A" w14:textId="77777777">
        <w:tc>
          <w:tcPr>
            <w:tcW w:w="1372" w:type="dxa"/>
          </w:tcPr>
          <w:p w14:paraId="4AF68247" w14:textId="77777777" w:rsidR="00E65DC2" w:rsidRDefault="00C9122A">
            <w:pPr>
              <w:rPr>
                <w:lang w:val="en-US" w:eastAsia="ko-KR"/>
              </w:rPr>
            </w:pPr>
            <w:r>
              <w:rPr>
                <w:rFonts w:eastAsiaTheme="minorEastAsia" w:hint="eastAsia"/>
                <w:lang w:val="en-US" w:eastAsia="zh-CN"/>
              </w:rPr>
              <w:t>CATT</w:t>
            </w:r>
          </w:p>
        </w:tc>
        <w:tc>
          <w:tcPr>
            <w:tcW w:w="561" w:type="dxa"/>
          </w:tcPr>
          <w:p w14:paraId="4AF68248" w14:textId="77777777" w:rsidR="00E65DC2" w:rsidRDefault="00C9122A">
            <w:pPr>
              <w:tabs>
                <w:tab w:val="left" w:pos="551"/>
              </w:tabs>
              <w:rPr>
                <w:lang w:val="en-US" w:eastAsia="ko-KR"/>
              </w:rPr>
            </w:pPr>
            <w:r>
              <w:rPr>
                <w:rFonts w:eastAsiaTheme="minorEastAsia" w:hint="eastAsia"/>
                <w:lang w:val="en-US" w:eastAsia="zh-CN"/>
              </w:rPr>
              <w:t>N</w:t>
            </w:r>
          </w:p>
        </w:tc>
        <w:tc>
          <w:tcPr>
            <w:tcW w:w="7701" w:type="dxa"/>
          </w:tcPr>
          <w:p w14:paraId="4AF68249" w14:textId="77777777" w:rsidR="00E65DC2" w:rsidRDefault="00E65DC2">
            <w:pPr>
              <w:rPr>
                <w:lang w:val="en-US" w:eastAsia="ko-KR"/>
              </w:rPr>
            </w:pPr>
          </w:p>
        </w:tc>
      </w:tr>
      <w:tr w:rsidR="00E65DC2" w14:paraId="4AF68251" w14:textId="77777777">
        <w:tc>
          <w:tcPr>
            <w:tcW w:w="1372" w:type="dxa"/>
          </w:tcPr>
          <w:p w14:paraId="4AF6824B"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561" w:type="dxa"/>
          </w:tcPr>
          <w:p w14:paraId="4AF6824C" w14:textId="77777777" w:rsidR="00E65DC2" w:rsidRDefault="00C9122A">
            <w:pPr>
              <w:tabs>
                <w:tab w:val="left" w:pos="551"/>
              </w:tabs>
              <w:rPr>
                <w:rFonts w:eastAsiaTheme="minorEastAsia"/>
                <w:lang w:val="en-US" w:eastAsia="zh-CN"/>
              </w:rPr>
            </w:pPr>
            <w:r>
              <w:rPr>
                <w:rFonts w:eastAsiaTheme="minorEastAsia"/>
                <w:lang w:val="en-US" w:eastAsia="zh-CN"/>
              </w:rPr>
              <w:t>No</w:t>
            </w:r>
          </w:p>
        </w:tc>
        <w:tc>
          <w:tcPr>
            <w:tcW w:w="7701" w:type="dxa"/>
          </w:tcPr>
          <w:p w14:paraId="4AF6824D"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e do not think timeline requirement is needed for following reasons:</w:t>
            </w:r>
          </w:p>
          <w:p w14:paraId="4AF6824E" w14:textId="77777777" w:rsidR="00E65DC2" w:rsidRDefault="00C9122A">
            <w:pPr>
              <w:pStyle w:val="ListParagraph"/>
              <w:numPr>
                <w:ilvl w:val="0"/>
                <w:numId w:val="4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B</w:t>
            </w:r>
            <w:r>
              <w:rPr>
                <w:rFonts w:ascii="Times New Roman" w:eastAsiaTheme="minorEastAsia" w:hAnsi="Times New Roman" w:cs="Times New Roman"/>
                <w:sz w:val="20"/>
                <w:szCs w:val="20"/>
                <w:lang w:val="en-US" w:eastAsia="zh-CN"/>
              </w:rPr>
              <w:t xml:space="preserve">ased on RAN2’s agreements, it is up to UE implementation to perform new RSRP measurement in a DL BWP associated with CD-SSB before Msg1/A retransmission, so, the UE does not need to measure the SSB before transmitting the </w:t>
            </w:r>
            <w:proofErr w:type="gramStart"/>
            <w:r>
              <w:rPr>
                <w:rFonts w:ascii="Times New Roman" w:eastAsiaTheme="minorEastAsia" w:hAnsi="Times New Roman" w:cs="Times New Roman"/>
                <w:sz w:val="20"/>
                <w:szCs w:val="20"/>
                <w:lang w:val="en-US" w:eastAsia="zh-CN"/>
              </w:rPr>
              <w:t>PRACH;</w:t>
            </w:r>
            <w:proofErr w:type="gramEnd"/>
          </w:p>
          <w:p w14:paraId="4AF6824F" w14:textId="77777777" w:rsidR="00E65DC2" w:rsidRDefault="00C9122A">
            <w:pPr>
              <w:pStyle w:val="ListParagraph"/>
              <w:numPr>
                <w:ilvl w:val="0"/>
                <w:numId w:val="44"/>
              </w:numPr>
              <w:rPr>
                <w:rFonts w:eastAsiaTheme="minorEastAsia"/>
                <w:lang w:val="en-US" w:eastAsia="zh-CN"/>
              </w:rPr>
            </w:pPr>
            <w:r>
              <w:rPr>
                <w:rFonts w:ascii="Times New Roman" w:eastAsiaTheme="minorEastAsia" w:hAnsi="Times New Roman" w:cs="Times New Roman"/>
                <w:sz w:val="20"/>
                <w:szCs w:val="20"/>
                <w:lang w:val="en-US" w:eastAsia="zh-CN"/>
              </w:rPr>
              <w:t xml:space="preserve">Even for normal UE, the timeline may not be sufficient to do the SSB measurement before the next PRACH transmission. </w:t>
            </w:r>
          </w:p>
          <w:p w14:paraId="4AF68250" w14:textId="77777777" w:rsidR="00E65DC2" w:rsidRDefault="00C9122A">
            <w:pPr>
              <w:pStyle w:val="ListParagraph"/>
              <w:numPr>
                <w:ilvl w:val="0"/>
                <w:numId w:val="44"/>
              </w:numPr>
              <w:rPr>
                <w:rFonts w:eastAsiaTheme="minorEastAsia"/>
                <w:lang w:val="en-US" w:eastAsia="zh-CN"/>
              </w:rPr>
            </w:pPr>
            <w:r>
              <w:rPr>
                <w:rFonts w:ascii="Times New Roman" w:eastAsiaTheme="minorEastAsia" w:hAnsi="Times New Roman" w:cs="Times New Roman"/>
                <w:sz w:val="20"/>
                <w:szCs w:val="20"/>
                <w:lang w:val="en-US" w:eastAsia="zh-CN"/>
              </w:rPr>
              <w:t xml:space="preserve">The next RO selection is decided by the UE, by UE implementation, the gap between the SSB measurement and RO can ensure the sufficient retuning time.  </w:t>
            </w:r>
          </w:p>
        </w:tc>
      </w:tr>
      <w:tr w:rsidR="00E65DC2" w14:paraId="4AF68255" w14:textId="77777777">
        <w:tc>
          <w:tcPr>
            <w:tcW w:w="1372" w:type="dxa"/>
          </w:tcPr>
          <w:p w14:paraId="4AF68252" w14:textId="77777777" w:rsidR="00E65DC2" w:rsidRDefault="00C9122A">
            <w:pP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561" w:type="dxa"/>
          </w:tcPr>
          <w:p w14:paraId="4AF68253" w14:textId="77777777" w:rsidR="00E65DC2" w:rsidRDefault="00E65DC2">
            <w:pPr>
              <w:tabs>
                <w:tab w:val="left" w:pos="551"/>
              </w:tabs>
              <w:rPr>
                <w:rFonts w:eastAsiaTheme="minorEastAsia"/>
                <w:lang w:val="en-US" w:eastAsia="zh-CN"/>
              </w:rPr>
            </w:pPr>
          </w:p>
        </w:tc>
        <w:tc>
          <w:tcPr>
            <w:tcW w:w="7701" w:type="dxa"/>
          </w:tcPr>
          <w:p w14:paraId="4AF68254" w14:textId="77777777" w:rsidR="00E65DC2" w:rsidRDefault="00C9122A">
            <w:pPr>
              <w:rPr>
                <w:rFonts w:eastAsiaTheme="minorEastAsia"/>
                <w:lang w:val="en-US" w:eastAsia="zh-CN"/>
              </w:rPr>
            </w:pPr>
            <w:r>
              <w:rPr>
                <w:rFonts w:eastAsia="Yu Mincho"/>
                <w:lang w:val="en-US" w:eastAsia="ja-JP"/>
              </w:rPr>
              <w:t>We think the timeline for random access which is pointed out by Qualcomm may need to be discussed.</w:t>
            </w:r>
          </w:p>
        </w:tc>
      </w:tr>
      <w:tr w:rsidR="00E65DC2" w14:paraId="4AF68259" w14:textId="77777777">
        <w:tc>
          <w:tcPr>
            <w:tcW w:w="1372" w:type="dxa"/>
          </w:tcPr>
          <w:p w14:paraId="4AF68256" w14:textId="77777777" w:rsidR="00E65DC2" w:rsidRDefault="00C9122A">
            <w:pPr>
              <w:rPr>
                <w:lang w:val="en-US" w:eastAsia="ko-KR"/>
              </w:rPr>
            </w:pPr>
            <w:r>
              <w:rPr>
                <w:lang w:val="en-US" w:eastAsia="ko-KR"/>
              </w:rPr>
              <w:t>Samsung</w:t>
            </w:r>
          </w:p>
        </w:tc>
        <w:tc>
          <w:tcPr>
            <w:tcW w:w="561" w:type="dxa"/>
          </w:tcPr>
          <w:p w14:paraId="4AF68257" w14:textId="77777777" w:rsidR="00E65DC2" w:rsidRDefault="00C9122A">
            <w:pPr>
              <w:tabs>
                <w:tab w:val="left" w:pos="551"/>
              </w:tabs>
              <w:rPr>
                <w:lang w:val="en-US" w:eastAsia="ko-KR"/>
              </w:rPr>
            </w:pPr>
            <w:r>
              <w:rPr>
                <w:lang w:val="en-US" w:eastAsia="ko-KR"/>
              </w:rPr>
              <w:t>Y</w:t>
            </w:r>
          </w:p>
        </w:tc>
        <w:tc>
          <w:tcPr>
            <w:tcW w:w="7701" w:type="dxa"/>
          </w:tcPr>
          <w:p w14:paraId="4AF68258" w14:textId="77777777" w:rsidR="00E65DC2" w:rsidRDefault="00C9122A">
            <w:pPr>
              <w:rPr>
                <w:lang w:val="en-US" w:eastAsia="ko-KR"/>
              </w:rPr>
            </w:pPr>
            <w:r>
              <w:t xml:space="preserve">Currently, higher layers of UE can indicate to the physical layer to transmit a PRACH, and if requested by higher layers, the UE is expected to transmit a PRACH no later than </w:t>
            </w:r>
            <w:r>
              <w:rPr>
                <w:noProof/>
                <w:lang w:val="en-US" w:eastAsia="ja-JP"/>
              </w:rPr>
              <w:drawing>
                <wp:inline distT="0" distB="0" distL="0" distR="0" wp14:anchorId="4AF686FF" wp14:editId="4AF68700">
                  <wp:extent cx="421640" cy="149225"/>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38188" cy="155295"/>
                          </a:xfrm>
                          <a:prstGeom prst="rect">
                            <a:avLst/>
                          </a:prstGeom>
                          <a:noFill/>
                          <a:ln>
                            <a:noFill/>
                          </a:ln>
                        </pic:spPr>
                      </pic:pic>
                    </a:graphicData>
                  </a:graphic>
                </wp:inline>
              </w:drawing>
            </w:r>
            <w:r>
              <w:t xml:space="preserve"> msec after the last symbol of the window, or the last symbol of the PDSCH reception. If RedCap UE needs to retune to default </w:t>
            </w:r>
            <w:proofErr w:type="spellStart"/>
            <w:r>
              <w:t>iDL</w:t>
            </w:r>
            <w:proofErr w:type="spellEnd"/>
            <w:r>
              <w:t xml:space="preserve"> BWP before PRACH </w:t>
            </w:r>
            <w:proofErr w:type="spellStart"/>
            <w:r>
              <w:t>retx</w:t>
            </w:r>
            <w:proofErr w:type="spellEnd"/>
            <w:r>
              <w:t xml:space="preserve">, it may </w:t>
            </w:r>
            <w:proofErr w:type="gramStart"/>
            <w:r>
              <w:t>not</w:t>
            </w:r>
            <w:proofErr w:type="gramEnd"/>
            <w:r>
              <w:t xml:space="preserve"> able to meet the restriction. However, on the other hand, UE does not have to do RSRP measurement before Msg1/</w:t>
            </w:r>
            <w:proofErr w:type="spellStart"/>
            <w:r>
              <w:t>Msg</w:t>
            </w:r>
            <w:proofErr w:type="spellEnd"/>
            <w:r>
              <w:t xml:space="preserve"> A </w:t>
            </w:r>
            <w:proofErr w:type="spellStart"/>
            <w:r>
              <w:t>retx</w:t>
            </w:r>
            <w:proofErr w:type="spellEnd"/>
            <w:r>
              <w:t xml:space="preserve">. We think this at least worth some RAN 1 discussion on whether the restriction of PRACH </w:t>
            </w:r>
            <w:proofErr w:type="spellStart"/>
            <w:r>
              <w:t>retx</w:t>
            </w:r>
            <w:proofErr w:type="spellEnd"/>
            <w:r>
              <w:t xml:space="preserve"> needs to be relaxed or not apply for RedCap UE when there is no CD-SSB in the separate </w:t>
            </w:r>
            <w:proofErr w:type="spellStart"/>
            <w:r>
              <w:t>iDL</w:t>
            </w:r>
            <w:proofErr w:type="spellEnd"/>
            <w:r>
              <w:t xml:space="preserve"> BWP in idle/inactive mode. </w:t>
            </w:r>
          </w:p>
        </w:tc>
      </w:tr>
      <w:tr w:rsidR="00E65DC2" w14:paraId="4AF6825D" w14:textId="77777777">
        <w:tc>
          <w:tcPr>
            <w:tcW w:w="1372" w:type="dxa"/>
          </w:tcPr>
          <w:p w14:paraId="4AF6825A" w14:textId="77777777" w:rsidR="00E65DC2" w:rsidRDefault="00C9122A">
            <w:pPr>
              <w:rPr>
                <w:rFonts w:eastAsiaTheme="minorEastAsia"/>
                <w:lang w:val="en-US" w:eastAsia="zh-CN"/>
              </w:rPr>
            </w:pPr>
            <w:r>
              <w:rPr>
                <w:rFonts w:eastAsiaTheme="minorEastAsia"/>
                <w:lang w:val="en-US" w:eastAsia="zh-CN"/>
              </w:rPr>
              <w:lastRenderedPageBreak/>
              <w:t>Huawei, HiSilicon</w:t>
            </w:r>
          </w:p>
        </w:tc>
        <w:tc>
          <w:tcPr>
            <w:tcW w:w="561" w:type="dxa"/>
          </w:tcPr>
          <w:p w14:paraId="4AF6825B"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7701" w:type="dxa"/>
          </w:tcPr>
          <w:p w14:paraId="4AF6825C"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e think the current RAN2 response already means, if there is any issue as concerned by QC on the timeline, it is up to UE implementation since the UE may also not perform re-selection/re-measure timely.</w:t>
            </w:r>
          </w:p>
        </w:tc>
      </w:tr>
      <w:tr w:rsidR="00E65DC2" w14:paraId="4AF68262" w14:textId="77777777">
        <w:tc>
          <w:tcPr>
            <w:tcW w:w="1372" w:type="dxa"/>
          </w:tcPr>
          <w:p w14:paraId="4AF6825E" w14:textId="77777777" w:rsidR="00E65DC2" w:rsidRDefault="00C9122A">
            <w:pPr>
              <w:rPr>
                <w:rFonts w:eastAsiaTheme="minorEastAsia"/>
                <w:lang w:val="en-US" w:eastAsia="zh-CN"/>
              </w:rPr>
            </w:pPr>
            <w:r>
              <w:rPr>
                <w:rFonts w:eastAsiaTheme="minorEastAsia" w:hint="eastAsia"/>
                <w:lang w:val="en-US" w:eastAsia="zh-CN"/>
              </w:rPr>
              <w:t>ZTE, Sanechips</w:t>
            </w:r>
          </w:p>
        </w:tc>
        <w:tc>
          <w:tcPr>
            <w:tcW w:w="561" w:type="dxa"/>
          </w:tcPr>
          <w:p w14:paraId="4AF6825F"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7701" w:type="dxa"/>
          </w:tcPr>
          <w:p w14:paraId="4AF68260" w14:textId="77777777" w:rsidR="00E65DC2" w:rsidRDefault="00C9122A">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 xml:space="preserve">No update for msg1. </w:t>
            </w:r>
          </w:p>
          <w:p w14:paraId="4AF68261" w14:textId="77777777" w:rsidR="00E65DC2" w:rsidRDefault="00C9122A">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 xml:space="preserve">However, similar as msg1, whether the UE </w:t>
            </w:r>
            <w:proofErr w:type="spellStart"/>
            <w:r>
              <w:rPr>
                <w:rFonts w:ascii="Times New Roman" w:eastAsiaTheme="minorEastAsia" w:hAnsi="Times New Roman" w:cs="Times New Roman" w:hint="eastAsia"/>
                <w:sz w:val="20"/>
                <w:szCs w:val="20"/>
                <w:lang w:val="en-US" w:eastAsia="zh-CN"/>
              </w:rPr>
              <w:t>behaviour</w:t>
            </w:r>
            <w:proofErr w:type="spellEnd"/>
            <w:r>
              <w:rPr>
                <w:rFonts w:ascii="Times New Roman" w:eastAsiaTheme="minorEastAsia" w:hAnsi="Times New Roman" w:cs="Times New Roman" w:hint="eastAsia"/>
                <w:sz w:val="20"/>
                <w:szCs w:val="20"/>
                <w:lang w:val="en-US" w:eastAsia="zh-CN"/>
              </w:rPr>
              <w:t xml:space="preserve"> for SSB measurement should be specified is needed to be clarified, when msg2 and msg4 overlaps with the SSB</w:t>
            </w:r>
          </w:p>
        </w:tc>
      </w:tr>
      <w:tr w:rsidR="00E65DC2" w14:paraId="4AF68267" w14:textId="77777777">
        <w:tc>
          <w:tcPr>
            <w:tcW w:w="1372" w:type="dxa"/>
          </w:tcPr>
          <w:p w14:paraId="4AF68263" w14:textId="77777777" w:rsidR="00E65DC2" w:rsidRDefault="00C9122A">
            <w:pPr>
              <w:rPr>
                <w:rFonts w:eastAsiaTheme="minorEastAsia"/>
                <w:lang w:val="en-US" w:eastAsia="zh-CN"/>
              </w:rPr>
            </w:pPr>
            <w:r>
              <w:rPr>
                <w:rFonts w:eastAsia="PMingLiU" w:hint="eastAsia"/>
                <w:lang w:val="en-US" w:eastAsia="zh-TW"/>
              </w:rPr>
              <w:t>M</w:t>
            </w:r>
            <w:r>
              <w:rPr>
                <w:rFonts w:eastAsia="PMingLiU"/>
                <w:lang w:val="en-US" w:eastAsia="zh-TW"/>
              </w:rPr>
              <w:t>ediaTek</w:t>
            </w:r>
          </w:p>
        </w:tc>
        <w:tc>
          <w:tcPr>
            <w:tcW w:w="561" w:type="dxa"/>
          </w:tcPr>
          <w:p w14:paraId="4AF68264" w14:textId="77777777" w:rsidR="00E65DC2" w:rsidRDefault="00C9122A">
            <w:pPr>
              <w:tabs>
                <w:tab w:val="left" w:pos="551"/>
              </w:tabs>
              <w:rPr>
                <w:rFonts w:eastAsiaTheme="minorEastAsia"/>
                <w:lang w:val="en-US" w:eastAsia="zh-CN"/>
              </w:rPr>
            </w:pPr>
            <w:r>
              <w:rPr>
                <w:rFonts w:eastAsia="PMingLiU" w:hint="eastAsia"/>
                <w:lang w:val="en-US" w:eastAsia="zh-TW"/>
              </w:rPr>
              <w:t>Y</w:t>
            </w:r>
          </w:p>
        </w:tc>
        <w:tc>
          <w:tcPr>
            <w:tcW w:w="7701" w:type="dxa"/>
          </w:tcPr>
          <w:p w14:paraId="4AF68265" w14:textId="77777777" w:rsidR="00E65DC2" w:rsidRDefault="00C9122A">
            <w:pPr>
              <w:rPr>
                <w:rFonts w:eastAsia="PMingLiU"/>
                <w:lang w:val="en-US" w:eastAsia="zh-TW"/>
              </w:rPr>
            </w:pPr>
            <w:r>
              <w:rPr>
                <w:rFonts w:eastAsia="PMingLiU" w:hint="eastAsia"/>
                <w:lang w:val="en-US" w:eastAsia="zh-TW"/>
              </w:rPr>
              <w:t>W</w:t>
            </w:r>
            <w:r>
              <w:rPr>
                <w:rFonts w:eastAsia="PMingLiU"/>
                <w:lang w:val="en-US" w:eastAsia="zh-TW"/>
              </w:rPr>
              <w:t xml:space="preserve">e share a similar view with Qualcomm and Samsung that PRACH </w:t>
            </w:r>
            <w:proofErr w:type="spellStart"/>
            <w:r>
              <w:rPr>
                <w:rFonts w:eastAsia="PMingLiU"/>
                <w:lang w:val="en-US" w:eastAsia="zh-TW"/>
              </w:rPr>
              <w:t>reTx</w:t>
            </w:r>
            <w:proofErr w:type="spellEnd"/>
            <w:r>
              <w:rPr>
                <w:rFonts w:eastAsia="PMingLiU"/>
                <w:lang w:val="en-US" w:eastAsia="zh-TW"/>
              </w:rPr>
              <w:t xml:space="preserve"> timeline should be revisited based on RAN2’s agreement. In fact, we support Alt1 from Samsung’s contribution which is copied and edited below. With this proposal, the current requirement does not apply to RedCap UE. In our view, this is more aligned with RAN2’s agreement.  </w:t>
            </w:r>
          </w:p>
          <w:p w14:paraId="4AF68266" w14:textId="77777777" w:rsidR="00E65DC2" w:rsidRDefault="00C9122A">
            <w:pPr>
              <w:pStyle w:val="ListParagraph"/>
              <w:ind w:left="0"/>
              <w:rPr>
                <w:rFonts w:ascii="Times New Roman" w:eastAsiaTheme="minorEastAsia" w:hAnsi="Times New Roman" w:cs="Times New Roman"/>
                <w:sz w:val="20"/>
                <w:szCs w:val="20"/>
                <w:lang w:val="en-US" w:eastAsia="zh-CN"/>
              </w:rPr>
            </w:pPr>
            <w:r>
              <w:rPr>
                <w:rFonts w:eastAsia="PMingLiU"/>
                <w:b/>
                <w:bCs/>
                <w:sz w:val="20"/>
                <w:szCs w:val="22"/>
                <w:lang w:val="en-US" w:eastAsia="zh-TW"/>
              </w:rPr>
              <w:t>Proposal:</w:t>
            </w:r>
            <w:r>
              <w:rPr>
                <w:rFonts w:eastAsia="PMingLiU"/>
                <w:sz w:val="20"/>
                <w:szCs w:val="22"/>
                <w:lang w:val="en-US" w:eastAsia="zh-TW"/>
              </w:rPr>
              <w:t xml:space="preserve"> RedCap UE does not follow current time restriction for PRACH re-transmission, i.e., N1+0.75 msec</w:t>
            </w:r>
          </w:p>
        </w:tc>
      </w:tr>
      <w:tr w:rsidR="00E65DC2" w14:paraId="4AF6826B" w14:textId="77777777">
        <w:tc>
          <w:tcPr>
            <w:tcW w:w="1372" w:type="dxa"/>
          </w:tcPr>
          <w:p w14:paraId="4AF68268" w14:textId="77777777" w:rsidR="00E65DC2" w:rsidRDefault="00C9122A">
            <w:pPr>
              <w:rPr>
                <w:rFonts w:eastAsiaTheme="minorEastAsia"/>
                <w:lang w:val="en-US" w:eastAsia="zh-CN"/>
              </w:rPr>
            </w:pPr>
            <w:r>
              <w:rPr>
                <w:rFonts w:eastAsiaTheme="minorEastAsia"/>
                <w:lang w:val="en-US" w:eastAsia="zh-CN"/>
              </w:rPr>
              <w:t>CMCC</w:t>
            </w:r>
          </w:p>
        </w:tc>
        <w:tc>
          <w:tcPr>
            <w:tcW w:w="561" w:type="dxa"/>
          </w:tcPr>
          <w:p w14:paraId="4AF68269"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7701" w:type="dxa"/>
          </w:tcPr>
          <w:p w14:paraId="4AF6826A" w14:textId="77777777" w:rsidR="00E65DC2" w:rsidRDefault="00C9122A">
            <w:pPr>
              <w:rPr>
                <w:lang w:val="en-US" w:eastAsia="ko-KR"/>
              </w:rPr>
            </w:pPr>
            <w:r>
              <w:rPr>
                <w:rFonts w:eastAsiaTheme="minorEastAsia"/>
                <w:lang w:val="en-US" w:eastAsia="zh-CN"/>
              </w:rPr>
              <w:t xml:space="preserve">It is up to UE implementation whether RSRP measurement is required before </w:t>
            </w:r>
            <w:r>
              <w:rPr>
                <w:bCs/>
                <w:lang w:val="en-US"/>
              </w:rPr>
              <w:t>Msg1/MsgA retransmission.</w:t>
            </w:r>
          </w:p>
        </w:tc>
      </w:tr>
      <w:tr w:rsidR="00E65DC2" w14:paraId="4AF6826F" w14:textId="77777777">
        <w:tc>
          <w:tcPr>
            <w:tcW w:w="1372" w:type="dxa"/>
          </w:tcPr>
          <w:p w14:paraId="4AF6826C" w14:textId="77777777" w:rsidR="00E65DC2" w:rsidRDefault="00C9122A">
            <w:pPr>
              <w:rPr>
                <w:rFonts w:eastAsiaTheme="minorEastAsia"/>
                <w:lang w:val="en-US" w:eastAsia="zh-CN"/>
              </w:rPr>
            </w:pPr>
            <w:r>
              <w:rPr>
                <w:rFonts w:eastAsiaTheme="minorEastAsia"/>
                <w:lang w:val="en-US" w:eastAsia="zh-CN"/>
              </w:rPr>
              <w:t>Intel</w:t>
            </w:r>
          </w:p>
        </w:tc>
        <w:tc>
          <w:tcPr>
            <w:tcW w:w="561" w:type="dxa"/>
          </w:tcPr>
          <w:p w14:paraId="4AF6826D"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7701" w:type="dxa"/>
          </w:tcPr>
          <w:p w14:paraId="4AF6826E" w14:textId="77777777" w:rsidR="00E65DC2" w:rsidRDefault="00C9122A">
            <w:pPr>
              <w:rPr>
                <w:rFonts w:eastAsiaTheme="minorEastAsia"/>
                <w:lang w:val="en-US" w:eastAsia="zh-CN"/>
              </w:rPr>
            </w:pPr>
            <w:r>
              <w:rPr>
                <w:rFonts w:eastAsiaTheme="minorEastAsia"/>
                <w:lang w:val="en-US" w:eastAsia="zh-CN"/>
              </w:rPr>
              <w:t xml:space="preserve">Same view as vivo in terms of interpretation of the RAN2 decision. Whether to measure on SSB before </w:t>
            </w:r>
            <w:proofErr w:type="spellStart"/>
            <w:r>
              <w:rPr>
                <w:rFonts w:eastAsiaTheme="minorEastAsia"/>
                <w:lang w:val="en-US" w:eastAsia="zh-CN"/>
              </w:rPr>
              <w:t>reTx</w:t>
            </w:r>
            <w:proofErr w:type="spellEnd"/>
            <w:r>
              <w:rPr>
                <w:rFonts w:eastAsiaTheme="minorEastAsia"/>
                <w:lang w:val="en-US" w:eastAsia="zh-CN"/>
              </w:rPr>
              <w:t xml:space="preserve"> and whether to use the earliest available RACH occasion (RO) is up to UE implementation. Further, note that in most typical cases, there may not even be an RO within N</w:t>
            </w:r>
            <w:r>
              <w:rPr>
                <w:rFonts w:eastAsiaTheme="minorEastAsia"/>
                <w:vertAlign w:val="subscript"/>
                <w:lang w:val="en-US" w:eastAsia="zh-CN"/>
              </w:rPr>
              <w:t>T,1</w:t>
            </w:r>
            <w:r>
              <w:rPr>
                <w:rFonts w:eastAsiaTheme="minorEastAsia"/>
                <w:lang w:val="en-US" w:eastAsia="zh-CN"/>
              </w:rPr>
              <w:t xml:space="preserve"> + 0.75 msec of the RAR window, etc. Our understanding of this timing is just to capture the earliest a UE may transmit RACH </w:t>
            </w:r>
            <w:proofErr w:type="spellStart"/>
            <w:r>
              <w:rPr>
                <w:rFonts w:eastAsiaTheme="minorEastAsia"/>
                <w:lang w:val="en-US" w:eastAsia="zh-CN"/>
              </w:rPr>
              <w:t>reTx</w:t>
            </w:r>
            <w:proofErr w:type="spellEnd"/>
            <w:r>
              <w:rPr>
                <w:rFonts w:eastAsiaTheme="minorEastAsia"/>
                <w:lang w:val="en-US" w:eastAsia="zh-CN"/>
              </w:rPr>
              <w:t xml:space="preserve"> considering PDSCH and MAC CE processing times assuming RO is available at the earliest opportunity. However, for actual operation, it would be up to UE implementation as explained by vivo.  </w:t>
            </w:r>
          </w:p>
        </w:tc>
      </w:tr>
      <w:tr w:rsidR="00E65DC2" w14:paraId="4AF68275" w14:textId="77777777">
        <w:tc>
          <w:tcPr>
            <w:tcW w:w="1372" w:type="dxa"/>
          </w:tcPr>
          <w:p w14:paraId="4AF68270" w14:textId="77777777" w:rsidR="00E65DC2" w:rsidRDefault="00C9122A">
            <w:pPr>
              <w:rPr>
                <w:rFonts w:eastAsiaTheme="minorEastAsia"/>
                <w:lang w:val="en-US" w:eastAsia="zh-CN"/>
              </w:rPr>
            </w:pPr>
            <w:r>
              <w:rPr>
                <w:rFonts w:eastAsiaTheme="minorEastAsia"/>
                <w:lang w:val="en-US" w:eastAsia="zh-CN"/>
              </w:rPr>
              <w:t>FL3</w:t>
            </w:r>
          </w:p>
        </w:tc>
        <w:tc>
          <w:tcPr>
            <w:tcW w:w="8262" w:type="dxa"/>
            <w:gridSpan w:val="2"/>
          </w:tcPr>
          <w:p w14:paraId="4AF68271" w14:textId="77777777" w:rsidR="00E65DC2" w:rsidRDefault="00C9122A">
            <w:pPr>
              <w:rPr>
                <w:rFonts w:eastAsiaTheme="minorEastAsia"/>
                <w:lang w:val="en-US" w:eastAsia="zh-CN"/>
              </w:rPr>
            </w:pPr>
            <w:r>
              <w:rPr>
                <w:rFonts w:eastAsiaTheme="minorEastAsia"/>
                <w:lang w:val="en-US" w:eastAsia="zh-CN"/>
              </w:rPr>
              <w:t xml:space="preserve">Most received responses see no need for a RAN1 specification update due to the RAN2 agreement regarding RSRP measurement before Msg1/MsgA retransmission. However, some responses see a need to clarify that a RedCap UE does not need to follow the current time restriction for PRACH retransmission (i.e., </w:t>
            </w:r>
            <w:r>
              <w:rPr>
                <w:rFonts w:eastAsiaTheme="minorEastAsia"/>
                <w:i/>
                <w:iCs/>
                <w:lang w:val="en-US" w:eastAsia="zh-CN"/>
              </w:rPr>
              <w:t>N</w:t>
            </w:r>
            <w:r>
              <w:rPr>
                <w:rFonts w:eastAsiaTheme="minorEastAsia"/>
                <w:vertAlign w:val="subscript"/>
                <w:lang w:val="en-US" w:eastAsia="zh-CN"/>
              </w:rPr>
              <w:t>T,1</w:t>
            </w:r>
            <w:r>
              <w:rPr>
                <w:rFonts w:eastAsiaTheme="minorEastAsia"/>
                <w:lang w:val="en-US" w:eastAsia="zh-CN"/>
              </w:rPr>
              <w:t xml:space="preserve"> + 0.75 msec). Based on this, the following proposal can be considered.</w:t>
            </w:r>
          </w:p>
          <w:p w14:paraId="4AF68272" w14:textId="77777777" w:rsidR="00E65DC2" w:rsidRDefault="00C9122A">
            <w:pPr>
              <w:rPr>
                <w:b/>
                <w:lang w:val="en-US"/>
              </w:rPr>
            </w:pPr>
            <w:r>
              <w:rPr>
                <w:b/>
                <w:highlight w:val="cyan"/>
                <w:lang w:val="en-US"/>
              </w:rPr>
              <w:t>Medium Priority Proposal 4-3a</w:t>
            </w:r>
            <w:r>
              <w:rPr>
                <w:b/>
                <w:lang w:val="en-US"/>
              </w:rPr>
              <w:t>:</w:t>
            </w:r>
          </w:p>
          <w:p w14:paraId="4AF68273" w14:textId="77777777" w:rsidR="00E65DC2" w:rsidRDefault="00C9122A">
            <w:pPr>
              <w:pStyle w:val="ListParagraph"/>
              <w:numPr>
                <w:ilvl w:val="0"/>
                <w:numId w:val="26"/>
              </w:numPr>
              <w:rPr>
                <w:rFonts w:eastAsia="PMingLiU"/>
                <w:b/>
                <w:sz w:val="20"/>
                <w:szCs w:val="20"/>
                <w:lang w:val="en-US" w:eastAsia="zh-TW"/>
              </w:rPr>
            </w:pPr>
            <w:r>
              <w:rPr>
                <w:b/>
                <w:sz w:val="20"/>
                <w:szCs w:val="20"/>
                <w:lang w:val="en-US"/>
              </w:rPr>
              <w:t>I</w:t>
            </w:r>
            <w:r>
              <w:rPr>
                <w:rFonts w:eastAsiaTheme="minorEastAsia"/>
                <w:b/>
                <w:sz w:val="20"/>
                <w:szCs w:val="20"/>
                <w:lang w:val="en-US" w:eastAsia="zh-CN"/>
              </w:rPr>
              <w:t>f a RedCap UE in idle/inactive mode is configured with a separate initial DL BWP associated with no SSB (CD or NCD) for RACH,</w:t>
            </w:r>
          </w:p>
          <w:p w14:paraId="4AF68274" w14:textId="77777777" w:rsidR="00E65DC2" w:rsidRDefault="00C9122A">
            <w:pPr>
              <w:pStyle w:val="ListParagraph"/>
              <w:numPr>
                <w:ilvl w:val="1"/>
                <w:numId w:val="26"/>
              </w:numPr>
              <w:rPr>
                <w:rFonts w:eastAsia="PMingLiU"/>
                <w:b/>
                <w:sz w:val="20"/>
                <w:szCs w:val="20"/>
                <w:lang w:val="en-US" w:eastAsia="zh-TW"/>
              </w:rPr>
            </w:pPr>
            <w:r>
              <w:rPr>
                <w:b/>
                <w:sz w:val="20"/>
                <w:szCs w:val="20"/>
                <w:lang w:val="en-US"/>
              </w:rPr>
              <w:t xml:space="preserve">The </w:t>
            </w:r>
            <w:r>
              <w:rPr>
                <w:rFonts w:eastAsia="PMingLiU"/>
                <w:b/>
                <w:sz w:val="20"/>
                <w:szCs w:val="20"/>
                <w:lang w:val="en-US" w:eastAsia="zh-TW"/>
              </w:rPr>
              <w:t xml:space="preserve">RedCap UE does not need to follow current time restriction for PRACH retransmission, i.e., </w:t>
            </w:r>
            <w:r>
              <w:rPr>
                <w:rFonts w:eastAsia="PMingLiU"/>
                <w:b/>
                <w:i/>
                <w:iCs/>
                <w:sz w:val="20"/>
                <w:szCs w:val="20"/>
                <w:lang w:val="en-US" w:eastAsia="zh-TW"/>
              </w:rPr>
              <w:t>N</w:t>
            </w:r>
            <w:r>
              <w:rPr>
                <w:rFonts w:eastAsia="PMingLiU"/>
                <w:b/>
                <w:sz w:val="20"/>
                <w:szCs w:val="20"/>
                <w:vertAlign w:val="subscript"/>
                <w:lang w:val="en-US" w:eastAsia="zh-TW"/>
              </w:rPr>
              <w:t>T,1</w:t>
            </w:r>
            <w:r>
              <w:rPr>
                <w:rFonts w:eastAsia="PMingLiU"/>
                <w:b/>
                <w:sz w:val="20"/>
                <w:szCs w:val="20"/>
                <w:lang w:val="en-US" w:eastAsia="zh-TW"/>
              </w:rPr>
              <w:t xml:space="preserve"> + 0.75 msec.</w:t>
            </w:r>
          </w:p>
        </w:tc>
      </w:tr>
      <w:tr w:rsidR="00E65DC2" w14:paraId="4AF68279" w14:textId="77777777">
        <w:tc>
          <w:tcPr>
            <w:tcW w:w="1372" w:type="dxa"/>
          </w:tcPr>
          <w:p w14:paraId="4AF68276" w14:textId="77777777" w:rsidR="00E65DC2" w:rsidRDefault="00C9122A">
            <w:pPr>
              <w:rPr>
                <w:rFonts w:eastAsiaTheme="minorEastAsia"/>
                <w:lang w:val="en-US" w:eastAsia="zh-CN"/>
              </w:rPr>
            </w:pPr>
            <w:r>
              <w:rPr>
                <w:rFonts w:eastAsiaTheme="minorEastAsia"/>
                <w:lang w:val="en-US" w:eastAsia="zh-CN"/>
              </w:rPr>
              <w:t>Qualcomm</w:t>
            </w:r>
          </w:p>
        </w:tc>
        <w:tc>
          <w:tcPr>
            <w:tcW w:w="561" w:type="dxa"/>
          </w:tcPr>
          <w:p w14:paraId="4AF68277"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7701" w:type="dxa"/>
          </w:tcPr>
          <w:p w14:paraId="4AF68278" w14:textId="77777777" w:rsidR="00E65DC2" w:rsidRDefault="00E65DC2">
            <w:pPr>
              <w:rPr>
                <w:rFonts w:eastAsiaTheme="minorEastAsia"/>
                <w:lang w:val="en-US" w:eastAsia="zh-CN"/>
              </w:rPr>
            </w:pPr>
          </w:p>
        </w:tc>
      </w:tr>
      <w:tr w:rsidR="00E65DC2" w14:paraId="4AF6827D" w14:textId="77777777">
        <w:tc>
          <w:tcPr>
            <w:tcW w:w="1372" w:type="dxa"/>
          </w:tcPr>
          <w:p w14:paraId="4AF6827A"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561" w:type="dxa"/>
          </w:tcPr>
          <w:p w14:paraId="4AF6827B"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7701" w:type="dxa"/>
          </w:tcPr>
          <w:p w14:paraId="4AF6827C"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see the need for such proposal at least for now. </w:t>
            </w:r>
            <w:r>
              <w:rPr>
                <w:rFonts w:eastAsiaTheme="minorEastAsia"/>
                <w:lang w:val="en-US" w:eastAsia="zh-CN"/>
              </w:rPr>
              <w:br/>
              <w:t>As explained by companies, “</w:t>
            </w:r>
            <w:r>
              <w:rPr>
                <w:rFonts w:eastAsia="PMingLiU"/>
                <w:b/>
                <w:i/>
                <w:iCs/>
                <w:lang w:val="en-US" w:eastAsia="zh-TW"/>
              </w:rPr>
              <w:t>N</w:t>
            </w:r>
            <w:r>
              <w:rPr>
                <w:rFonts w:eastAsia="PMingLiU"/>
                <w:b/>
                <w:vertAlign w:val="subscript"/>
                <w:lang w:val="en-US" w:eastAsia="zh-TW"/>
              </w:rPr>
              <w:t>T,1</w:t>
            </w:r>
            <w:r>
              <w:rPr>
                <w:rFonts w:eastAsia="PMingLiU"/>
                <w:b/>
                <w:lang w:val="en-US" w:eastAsia="zh-TW"/>
              </w:rPr>
              <w:t xml:space="preserve"> + 0.75 msec after RAR window” s</w:t>
            </w:r>
            <w:r>
              <w:rPr>
                <w:rFonts w:eastAsiaTheme="minorEastAsia"/>
                <w:lang w:val="en-US" w:eastAsia="zh-CN"/>
              </w:rPr>
              <w:t xml:space="preserve">hould be understood as the earliest possible timing for PRACH (re)transmission, however, there could be different reasons that UEs cannot transmit PRACH immediately, </w:t>
            </w:r>
            <w:proofErr w:type="gramStart"/>
            <w:r>
              <w:rPr>
                <w:rFonts w:eastAsiaTheme="minorEastAsia"/>
                <w:lang w:val="en-US" w:eastAsia="zh-CN"/>
              </w:rPr>
              <w:t>e.g.</w:t>
            </w:r>
            <w:proofErr w:type="gramEnd"/>
            <w:r>
              <w:rPr>
                <w:rFonts w:eastAsiaTheme="minorEastAsia"/>
                <w:lang w:val="en-US" w:eastAsia="zh-CN"/>
              </w:rPr>
              <w:t xml:space="preserve"> no available RO, </w:t>
            </w:r>
            <w:proofErr w:type="spellStart"/>
            <w:r>
              <w:rPr>
                <w:rFonts w:eastAsiaTheme="minorEastAsia"/>
                <w:lang w:val="en-US" w:eastAsia="zh-CN"/>
              </w:rPr>
              <w:t>etc</w:t>
            </w:r>
            <w:proofErr w:type="spellEnd"/>
            <w:r>
              <w:rPr>
                <w:rFonts w:eastAsiaTheme="minorEastAsia"/>
                <w:lang w:val="en-US" w:eastAsia="zh-CN"/>
              </w:rPr>
              <w:t xml:space="preserve">, even in legacy system. If there is different understanding on how to interpret the current spec, we might need to discuss in the CR session first. </w:t>
            </w:r>
          </w:p>
        </w:tc>
      </w:tr>
      <w:tr w:rsidR="00E65DC2" w14:paraId="4AF68281" w14:textId="77777777">
        <w:tc>
          <w:tcPr>
            <w:tcW w:w="1372" w:type="dxa"/>
          </w:tcPr>
          <w:p w14:paraId="4AF6827E" w14:textId="77777777" w:rsidR="00E65DC2" w:rsidRDefault="00C9122A">
            <w:pPr>
              <w:rPr>
                <w:rFonts w:eastAsiaTheme="minorEastAsia"/>
                <w:lang w:val="en-US" w:eastAsia="zh-CN"/>
              </w:rPr>
            </w:pPr>
            <w:r>
              <w:rPr>
                <w:rFonts w:eastAsiaTheme="minorEastAsia"/>
                <w:lang w:val="en-US" w:eastAsia="zh-CN"/>
              </w:rPr>
              <w:t xml:space="preserve">Apple </w:t>
            </w:r>
          </w:p>
        </w:tc>
        <w:tc>
          <w:tcPr>
            <w:tcW w:w="561" w:type="dxa"/>
          </w:tcPr>
          <w:p w14:paraId="4AF6827F"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7701" w:type="dxa"/>
          </w:tcPr>
          <w:p w14:paraId="4AF68280" w14:textId="77777777" w:rsidR="00E65DC2" w:rsidRDefault="00C9122A">
            <w:pPr>
              <w:rPr>
                <w:rFonts w:eastAsiaTheme="minorEastAsia"/>
                <w:lang w:val="en-US" w:eastAsia="zh-CN"/>
              </w:rPr>
            </w:pPr>
            <w:r>
              <w:rPr>
                <w:rFonts w:eastAsiaTheme="minorEastAsia"/>
                <w:lang w:val="en-US" w:eastAsia="zh-CN"/>
              </w:rPr>
              <w:t xml:space="preserve">Our understanding is that UE is required to meet the timing requirement in TS 38.213 if there is valid RO. In other words, the processing pipeline at the UE needs to prepare for this, which is challenging for Redcap UE due to additional retuning for measurement and causes additional delay. </w:t>
            </w:r>
          </w:p>
        </w:tc>
      </w:tr>
      <w:tr w:rsidR="00E65DC2" w14:paraId="4AF68285" w14:textId="77777777">
        <w:tc>
          <w:tcPr>
            <w:tcW w:w="1372" w:type="dxa"/>
          </w:tcPr>
          <w:p w14:paraId="4AF68282" w14:textId="77777777" w:rsidR="00E65DC2" w:rsidRDefault="00C9122A">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561" w:type="dxa"/>
          </w:tcPr>
          <w:p w14:paraId="4AF68283" w14:textId="77777777" w:rsidR="00E65DC2" w:rsidRDefault="00C9122A">
            <w:pPr>
              <w:tabs>
                <w:tab w:val="left" w:pos="551"/>
              </w:tabs>
              <w:rPr>
                <w:rFonts w:eastAsiaTheme="minorEastAsia"/>
                <w:lang w:val="en-US" w:eastAsia="zh-CN"/>
              </w:rPr>
            </w:pPr>
            <w:r>
              <w:rPr>
                <w:rFonts w:eastAsia="Yu Mincho" w:hint="eastAsia"/>
                <w:lang w:val="en-US" w:eastAsia="ja-JP"/>
              </w:rPr>
              <w:t>Y</w:t>
            </w:r>
          </w:p>
        </w:tc>
        <w:tc>
          <w:tcPr>
            <w:tcW w:w="7701" w:type="dxa"/>
          </w:tcPr>
          <w:p w14:paraId="4AF68284" w14:textId="77777777" w:rsidR="00E65DC2" w:rsidRDefault="00C9122A">
            <w:pPr>
              <w:rPr>
                <w:rFonts w:eastAsiaTheme="minorEastAsia"/>
                <w:lang w:val="en-US" w:eastAsia="zh-CN"/>
              </w:rPr>
            </w:pPr>
            <w:r>
              <w:rPr>
                <w:rFonts w:eastAsia="Yu Mincho"/>
                <w:lang w:val="en-US" w:eastAsia="ja-JP"/>
              </w:rPr>
              <w:t xml:space="preserve">We share the same view as companies above. It was clarified by RAN2 that whether to measure SSB before PRACH retransmission is up to UE implementation and a RedCap UE may or may not be able to comply with the current time restriction for PRACH retransmission. Thus, whether a RedCap UE can follow the time restriction would be up to UE implementation. </w:t>
            </w:r>
          </w:p>
        </w:tc>
      </w:tr>
      <w:tr w:rsidR="00E65DC2" w14:paraId="4AF68289" w14:textId="77777777">
        <w:tc>
          <w:tcPr>
            <w:tcW w:w="1372" w:type="dxa"/>
          </w:tcPr>
          <w:p w14:paraId="4AF68286" w14:textId="77777777" w:rsidR="00E65DC2" w:rsidRDefault="00C9122A">
            <w:pPr>
              <w:rPr>
                <w:rFonts w:eastAsia="Yu Mincho"/>
                <w:lang w:val="en-US" w:eastAsia="ja-JP"/>
              </w:rPr>
            </w:pPr>
            <w:r>
              <w:rPr>
                <w:rFonts w:eastAsiaTheme="minorEastAsia" w:hint="eastAsia"/>
                <w:lang w:val="en-US" w:eastAsia="zh-CN"/>
              </w:rPr>
              <w:t>CATT</w:t>
            </w:r>
          </w:p>
        </w:tc>
        <w:tc>
          <w:tcPr>
            <w:tcW w:w="561" w:type="dxa"/>
          </w:tcPr>
          <w:p w14:paraId="4AF68287" w14:textId="77777777" w:rsidR="00E65DC2" w:rsidRDefault="00C9122A">
            <w:pPr>
              <w:tabs>
                <w:tab w:val="left" w:pos="551"/>
              </w:tabs>
              <w:rPr>
                <w:rFonts w:eastAsia="Yu Mincho"/>
                <w:lang w:val="en-US" w:eastAsia="ja-JP"/>
              </w:rPr>
            </w:pPr>
            <w:r>
              <w:rPr>
                <w:rFonts w:eastAsiaTheme="minorEastAsia" w:hint="eastAsia"/>
                <w:lang w:val="en-US" w:eastAsia="zh-CN"/>
              </w:rPr>
              <w:t>N</w:t>
            </w:r>
          </w:p>
        </w:tc>
        <w:tc>
          <w:tcPr>
            <w:tcW w:w="7701" w:type="dxa"/>
          </w:tcPr>
          <w:p w14:paraId="4AF68288" w14:textId="77777777" w:rsidR="00E65DC2" w:rsidRDefault="00C9122A">
            <w:pPr>
              <w:rPr>
                <w:rFonts w:eastAsia="Yu Mincho"/>
                <w:lang w:val="en-US" w:eastAsia="ja-JP"/>
              </w:rPr>
            </w:pPr>
            <w:r>
              <w:rPr>
                <w:rFonts w:eastAsiaTheme="minorEastAsia" w:hint="eastAsia"/>
                <w:lang w:val="en-US" w:eastAsia="zh-CN"/>
              </w:rPr>
              <w:t xml:space="preserve">Agree with vivo. </w:t>
            </w:r>
          </w:p>
        </w:tc>
      </w:tr>
      <w:tr w:rsidR="00E65DC2" w14:paraId="4AF6828F" w14:textId="77777777">
        <w:tc>
          <w:tcPr>
            <w:tcW w:w="1372" w:type="dxa"/>
          </w:tcPr>
          <w:p w14:paraId="4AF6828A" w14:textId="77777777" w:rsidR="00E65DC2" w:rsidRDefault="00C9122A">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561" w:type="dxa"/>
          </w:tcPr>
          <w:p w14:paraId="4AF6828B" w14:textId="77777777" w:rsidR="00E65DC2" w:rsidRDefault="00E65DC2">
            <w:pPr>
              <w:tabs>
                <w:tab w:val="left" w:pos="551"/>
              </w:tabs>
              <w:rPr>
                <w:rFonts w:eastAsiaTheme="minorEastAsia"/>
                <w:lang w:val="en-US" w:eastAsia="zh-CN"/>
              </w:rPr>
            </w:pPr>
          </w:p>
        </w:tc>
        <w:tc>
          <w:tcPr>
            <w:tcW w:w="7701" w:type="dxa"/>
          </w:tcPr>
          <w:p w14:paraId="4AF6828C" w14:textId="77777777" w:rsidR="00E65DC2" w:rsidRDefault="00C9122A">
            <w:pPr>
              <w:rPr>
                <w:rFonts w:eastAsiaTheme="minorEastAsia"/>
                <w:lang w:val="en-US" w:eastAsia="zh-CN"/>
              </w:rPr>
            </w:pPr>
            <w:r>
              <w:rPr>
                <w:rFonts w:eastAsiaTheme="minorEastAsia"/>
                <w:lang w:val="en-US" w:eastAsia="zh-CN"/>
              </w:rPr>
              <w:t>It comes to the question that whether RAN2 made the agreements based on that: a UE needs to keep the timeline and within that it is up to UE implementation to decide whether to perform new measurement.</w:t>
            </w:r>
          </w:p>
          <w:p w14:paraId="4AF6828D" w14:textId="77777777" w:rsidR="00E65DC2" w:rsidRDefault="00C9122A">
            <w:pPr>
              <w:rPr>
                <w:rFonts w:eastAsiaTheme="minorEastAsia"/>
                <w:lang w:val="en-US" w:eastAsia="zh-CN"/>
              </w:rPr>
            </w:pPr>
            <w:r>
              <w:rPr>
                <w:rFonts w:eastAsiaTheme="minorEastAsia"/>
                <w:lang w:val="en-US" w:eastAsia="zh-CN"/>
              </w:rPr>
              <w:t xml:space="preserve">Although we could be open in the case that the timeline is not restrict followed from UE vendors point of view, it will increase the gNB detection complexity due to unknown of a </w:t>
            </w:r>
            <w:proofErr w:type="spellStart"/>
            <w:r>
              <w:rPr>
                <w:rFonts w:eastAsiaTheme="minorEastAsia"/>
                <w:lang w:val="en-US" w:eastAsia="zh-CN"/>
              </w:rPr>
              <w:t>reTx</w:t>
            </w:r>
            <w:proofErr w:type="spellEnd"/>
            <w:r>
              <w:rPr>
                <w:rFonts w:eastAsiaTheme="minorEastAsia"/>
                <w:lang w:val="en-US" w:eastAsia="zh-CN"/>
              </w:rPr>
              <w:t>. Some further discussion may be needed or coordination with RAN4, if a change in RAN1 is targeted.</w:t>
            </w:r>
          </w:p>
          <w:p w14:paraId="4AF6828E" w14:textId="77777777" w:rsidR="00E65DC2" w:rsidRDefault="00C9122A">
            <w:pPr>
              <w:rPr>
                <w:rFonts w:eastAsiaTheme="minorEastAsia"/>
                <w:lang w:val="en-US" w:eastAsia="zh-CN"/>
              </w:rPr>
            </w:pPr>
            <w:r>
              <w:rPr>
                <w:rFonts w:eastAsiaTheme="minorEastAsia"/>
                <w:lang w:val="en-US" w:eastAsia="zh-CN"/>
              </w:rPr>
              <w:t xml:space="preserve">Then, if the timeline for the PRACH retransmission is </w:t>
            </w:r>
            <w:proofErr w:type="gramStart"/>
            <w:r>
              <w:rPr>
                <w:rFonts w:eastAsiaTheme="minorEastAsia"/>
                <w:lang w:val="en-US" w:eastAsia="zh-CN"/>
              </w:rPr>
              <w:t>intend</w:t>
            </w:r>
            <w:proofErr w:type="gramEnd"/>
            <w:r>
              <w:rPr>
                <w:rFonts w:eastAsiaTheme="minorEastAsia"/>
                <w:lang w:val="en-US" w:eastAsia="zh-CN"/>
              </w:rPr>
              <w:t xml:space="preserve"> to be modified, we propose to discuss the timeline during the whole random access procedure together.</w:t>
            </w:r>
          </w:p>
        </w:tc>
      </w:tr>
      <w:tr w:rsidR="00E65DC2" w14:paraId="4AF68293" w14:textId="77777777">
        <w:tc>
          <w:tcPr>
            <w:tcW w:w="1372" w:type="dxa"/>
          </w:tcPr>
          <w:p w14:paraId="4AF68290" w14:textId="77777777" w:rsidR="00E65DC2" w:rsidRDefault="00C9122A">
            <w:pPr>
              <w:rPr>
                <w:rFonts w:eastAsiaTheme="minorEastAsia"/>
                <w:lang w:val="en-US" w:eastAsia="zh-CN"/>
              </w:rPr>
            </w:pPr>
            <w:r>
              <w:rPr>
                <w:rFonts w:eastAsiaTheme="minorEastAsia" w:hint="eastAsia"/>
                <w:lang w:val="en-US" w:eastAsia="zh-CN"/>
              </w:rPr>
              <w:t>Samsung</w:t>
            </w:r>
          </w:p>
        </w:tc>
        <w:tc>
          <w:tcPr>
            <w:tcW w:w="561" w:type="dxa"/>
          </w:tcPr>
          <w:p w14:paraId="4AF68291"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7701" w:type="dxa"/>
          </w:tcPr>
          <w:p w14:paraId="4AF68292" w14:textId="77777777" w:rsidR="00E65DC2" w:rsidRDefault="00E65DC2">
            <w:pPr>
              <w:rPr>
                <w:rFonts w:eastAsiaTheme="minorEastAsia"/>
                <w:lang w:val="en-US" w:eastAsia="zh-CN"/>
              </w:rPr>
            </w:pPr>
          </w:p>
        </w:tc>
      </w:tr>
      <w:tr w:rsidR="00E65DC2" w14:paraId="4AF68297" w14:textId="77777777">
        <w:tc>
          <w:tcPr>
            <w:tcW w:w="1372" w:type="dxa"/>
          </w:tcPr>
          <w:p w14:paraId="4AF68294" w14:textId="77777777" w:rsidR="00E65DC2" w:rsidRDefault="00C9122A">
            <w:pPr>
              <w:rPr>
                <w:rFonts w:eastAsiaTheme="minorEastAsia"/>
                <w:lang w:val="en-US" w:eastAsia="zh-CN"/>
              </w:rPr>
            </w:pPr>
            <w:r>
              <w:rPr>
                <w:rFonts w:eastAsia="Malgun Gothic" w:hint="eastAsia"/>
                <w:lang w:val="en-US" w:eastAsia="ko-KR"/>
              </w:rPr>
              <w:t>LGE</w:t>
            </w:r>
          </w:p>
        </w:tc>
        <w:tc>
          <w:tcPr>
            <w:tcW w:w="561" w:type="dxa"/>
          </w:tcPr>
          <w:p w14:paraId="4AF68295" w14:textId="77777777" w:rsidR="00E65DC2" w:rsidRDefault="00C9122A">
            <w:pPr>
              <w:tabs>
                <w:tab w:val="left" w:pos="551"/>
              </w:tabs>
              <w:rPr>
                <w:rFonts w:eastAsiaTheme="minorEastAsia"/>
                <w:lang w:val="en-US" w:eastAsia="zh-CN"/>
              </w:rPr>
            </w:pPr>
            <w:r>
              <w:rPr>
                <w:rFonts w:eastAsia="Malgun Gothic" w:hint="eastAsia"/>
                <w:lang w:val="en-US" w:eastAsia="ko-KR"/>
              </w:rPr>
              <w:t>N</w:t>
            </w:r>
          </w:p>
        </w:tc>
        <w:tc>
          <w:tcPr>
            <w:tcW w:w="7701" w:type="dxa"/>
          </w:tcPr>
          <w:p w14:paraId="4AF68296" w14:textId="77777777" w:rsidR="00E65DC2" w:rsidRDefault="00C9122A">
            <w:pPr>
              <w:rPr>
                <w:rFonts w:eastAsiaTheme="minorEastAsia"/>
                <w:lang w:val="en-US" w:eastAsia="zh-CN"/>
              </w:rPr>
            </w:pPr>
            <w:r>
              <w:rPr>
                <w:rFonts w:eastAsia="Malgun Gothic"/>
                <w:lang w:val="en-US" w:eastAsia="ko-KR"/>
              </w:rPr>
              <w:t>Not sure how the proposal, if agreed, is going to be captured in the spec. From our perspective, it is up</w:t>
            </w:r>
            <w:r>
              <w:rPr>
                <w:rFonts w:eastAsia="Malgun Gothic" w:hint="eastAsia"/>
                <w:lang w:val="en-US" w:eastAsia="ko-KR"/>
              </w:rPr>
              <w:t xml:space="preserve"> to UE implementation anyway. </w:t>
            </w:r>
            <w:r>
              <w:rPr>
                <w:rFonts w:eastAsia="Malgun Gothic"/>
                <w:lang w:val="en-US" w:eastAsia="ko-KR"/>
              </w:rPr>
              <w:t>So, we don’t need to take time to agree on this.</w:t>
            </w:r>
          </w:p>
        </w:tc>
      </w:tr>
      <w:tr w:rsidR="00E65DC2" w14:paraId="4AF6829B" w14:textId="77777777">
        <w:tc>
          <w:tcPr>
            <w:tcW w:w="1372" w:type="dxa"/>
          </w:tcPr>
          <w:p w14:paraId="4AF68298" w14:textId="77777777" w:rsidR="00E65DC2" w:rsidRDefault="00C9122A">
            <w:pPr>
              <w:rPr>
                <w:rFonts w:eastAsia="Malgun Gothic"/>
                <w:lang w:val="en-US" w:eastAsia="ko-KR"/>
              </w:rPr>
            </w:pPr>
            <w:r>
              <w:rPr>
                <w:rFonts w:eastAsiaTheme="minorEastAsia"/>
                <w:lang w:val="en-US" w:eastAsia="zh-CN"/>
              </w:rPr>
              <w:t xml:space="preserve">Nordic </w:t>
            </w:r>
          </w:p>
        </w:tc>
        <w:tc>
          <w:tcPr>
            <w:tcW w:w="561" w:type="dxa"/>
          </w:tcPr>
          <w:p w14:paraId="4AF68299" w14:textId="77777777" w:rsidR="00E65DC2" w:rsidRDefault="00C9122A">
            <w:pPr>
              <w:tabs>
                <w:tab w:val="left" w:pos="551"/>
              </w:tabs>
              <w:rPr>
                <w:rFonts w:eastAsia="Malgun Gothic"/>
                <w:lang w:val="en-US" w:eastAsia="ko-KR"/>
              </w:rPr>
            </w:pPr>
            <w:r>
              <w:rPr>
                <w:rFonts w:eastAsiaTheme="minorEastAsia"/>
                <w:lang w:val="en-US" w:eastAsia="zh-CN"/>
              </w:rPr>
              <w:t>N</w:t>
            </w:r>
          </w:p>
        </w:tc>
        <w:tc>
          <w:tcPr>
            <w:tcW w:w="7701" w:type="dxa"/>
          </w:tcPr>
          <w:p w14:paraId="4AF6829A" w14:textId="77777777" w:rsidR="00E65DC2" w:rsidRDefault="00C9122A">
            <w:pPr>
              <w:rPr>
                <w:rFonts w:eastAsia="Malgun Gothic"/>
                <w:lang w:val="en-US" w:eastAsia="ko-KR"/>
              </w:rPr>
            </w:pPr>
            <w:r>
              <w:rPr>
                <w:rFonts w:eastAsiaTheme="minorEastAsia"/>
                <w:lang w:val="en-US" w:eastAsia="zh-CN"/>
              </w:rPr>
              <w:t>Vivo has the point.</w:t>
            </w:r>
          </w:p>
        </w:tc>
      </w:tr>
      <w:tr w:rsidR="00E65DC2" w14:paraId="4AF6829F" w14:textId="77777777">
        <w:tc>
          <w:tcPr>
            <w:tcW w:w="1372" w:type="dxa"/>
          </w:tcPr>
          <w:p w14:paraId="4AF6829C" w14:textId="77777777" w:rsidR="00E65DC2" w:rsidRDefault="00C9122A">
            <w:pPr>
              <w:rPr>
                <w:rFonts w:eastAsiaTheme="minorEastAsia"/>
                <w:lang w:val="en-US" w:eastAsia="zh-CN"/>
              </w:rPr>
            </w:pPr>
            <w:r>
              <w:rPr>
                <w:rFonts w:eastAsiaTheme="minorEastAsia" w:hint="eastAsia"/>
                <w:lang w:val="en-US" w:eastAsia="zh-CN"/>
              </w:rPr>
              <w:t>ZTE, Sanechips</w:t>
            </w:r>
          </w:p>
        </w:tc>
        <w:tc>
          <w:tcPr>
            <w:tcW w:w="561" w:type="dxa"/>
          </w:tcPr>
          <w:p w14:paraId="4AF6829D" w14:textId="77777777" w:rsidR="00E65DC2" w:rsidRDefault="00E65DC2">
            <w:pPr>
              <w:tabs>
                <w:tab w:val="left" w:pos="551"/>
              </w:tabs>
              <w:rPr>
                <w:rFonts w:eastAsiaTheme="minorEastAsia"/>
                <w:lang w:val="en-US" w:eastAsia="zh-CN"/>
              </w:rPr>
            </w:pPr>
          </w:p>
        </w:tc>
        <w:tc>
          <w:tcPr>
            <w:tcW w:w="7701" w:type="dxa"/>
          </w:tcPr>
          <w:p w14:paraId="4AF6829E" w14:textId="77777777" w:rsidR="00E65DC2" w:rsidRDefault="00C9122A">
            <w:pPr>
              <w:rPr>
                <w:rFonts w:eastAsiaTheme="minorEastAsia"/>
                <w:lang w:val="en-US" w:eastAsia="zh-CN"/>
              </w:rPr>
            </w:pPr>
            <w:r>
              <w:rPr>
                <w:rFonts w:eastAsiaTheme="minorEastAsia" w:hint="eastAsia"/>
                <w:lang w:val="en-US" w:eastAsia="zh-CN"/>
              </w:rPr>
              <w:t xml:space="preserve">We share similar view with Huawei. When/how to receive SSB for </w:t>
            </w:r>
            <w:r>
              <w:rPr>
                <w:rFonts w:eastAsiaTheme="minorEastAsia"/>
                <w:lang w:val="en-US" w:eastAsia="zh-CN"/>
              </w:rPr>
              <w:pgNum/>
            </w:r>
            <w:proofErr w:type="spellStart"/>
            <w:r>
              <w:rPr>
                <w:rFonts w:eastAsiaTheme="minorEastAsia"/>
                <w:lang w:val="en-US" w:eastAsia="zh-CN"/>
              </w:rPr>
              <w:t>alues</w:t>
            </w:r>
            <w:proofErr w:type="spellEnd"/>
            <w:r>
              <w:rPr>
                <w:rFonts w:eastAsiaTheme="minorEastAsia"/>
                <w:lang w:val="en-US" w:eastAsia="zh-CN"/>
              </w:rPr>
              <w:pgNum/>
            </w:r>
            <w:proofErr w:type="spellStart"/>
            <w:r>
              <w:rPr>
                <w:rFonts w:eastAsiaTheme="minorEastAsia"/>
                <w:lang w:val="en-US" w:eastAsia="zh-CN"/>
              </w:rPr>
              <w:t>ment</w:t>
            </w:r>
            <w:proofErr w:type="spellEnd"/>
            <w:r>
              <w:rPr>
                <w:rFonts w:eastAsiaTheme="minorEastAsia" w:hint="eastAsia"/>
                <w:lang w:val="en-US" w:eastAsia="zh-CN"/>
              </w:rPr>
              <w:t xml:space="preserve"> during RACH procedure would have impacts on the timeline related issue. </w:t>
            </w:r>
          </w:p>
        </w:tc>
      </w:tr>
      <w:tr w:rsidR="00E65DC2" w14:paraId="4AF682A3" w14:textId="77777777">
        <w:tc>
          <w:tcPr>
            <w:tcW w:w="1372" w:type="dxa"/>
          </w:tcPr>
          <w:p w14:paraId="4AF682A0" w14:textId="77777777" w:rsidR="00E65DC2" w:rsidRDefault="00C9122A">
            <w:pPr>
              <w:rPr>
                <w:rFonts w:eastAsiaTheme="minorEastAsia"/>
                <w:lang w:val="en-US" w:eastAsia="zh-CN"/>
              </w:rPr>
            </w:pPr>
            <w:r>
              <w:rPr>
                <w:rFonts w:eastAsiaTheme="minorEastAsia"/>
                <w:lang w:val="en-US" w:eastAsia="zh-CN"/>
              </w:rPr>
              <w:t>Ericsson</w:t>
            </w:r>
          </w:p>
        </w:tc>
        <w:tc>
          <w:tcPr>
            <w:tcW w:w="561" w:type="dxa"/>
          </w:tcPr>
          <w:p w14:paraId="4AF682A1" w14:textId="77777777" w:rsidR="00E65DC2" w:rsidRDefault="00E65DC2">
            <w:pPr>
              <w:tabs>
                <w:tab w:val="left" w:pos="551"/>
              </w:tabs>
              <w:rPr>
                <w:rFonts w:eastAsiaTheme="minorEastAsia"/>
                <w:lang w:val="en-US" w:eastAsia="zh-CN"/>
              </w:rPr>
            </w:pPr>
          </w:p>
        </w:tc>
        <w:tc>
          <w:tcPr>
            <w:tcW w:w="7701" w:type="dxa"/>
          </w:tcPr>
          <w:p w14:paraId="4AF682A2" w14:textId="77777777" w:rsidR="00E65DC2" w:rsidRDefault="00C9122A">
            <w:pPr>
              <w:rPr>
                <w:rFonts w:eastAsiaTheme="minorEastAsia"/>
                <w:bCs/>
                <w:lang w:val="en-US" w:eastAsia="zh-CN"/>
              </w:rPr>
            </w:pPr>
            <w:r>
              <w:rPr>
                <w:rFonts w:eastAsia="PMingLiU"/>
                <w:bCs/>
                <w:lang w:val="en-US" w:eastAsia="zh-TW"/>
              </w:rPr>
              <w:t xml:space="preserve">Perhaps RAN1 can make a conclusion that the RAN1 understanding is current text in the specification is compatible with RAN2 agreement. </w:t>
            </w:r>
          </w:p>
        </w:tc>
      </w:tr>
      <w:tr w:rsidR="00E65DC2" w14:paraId="4AF682A7" w14:textId="77777777">
        <w:tc>
          <w:tcPr>
            <w:tcW w:w="1372" w:type="dxa"/>
          </w:tcPr>
          <w:p w14:paraId="4AF682A4" w14:textId="77777777" w:rsidR="00E65DC2" w:rsidRDefault="00C9122A">
            <w:pPr>
              <w:rPr>
                <w:rFonts w:eastAsiaTheme="minorEastAsia"/>
                <w:lang w:val="en-US" w:eastAsia="zh-CN"/>
              </w:rPr>
            </w:pPr>
            <w:r>
              <w:rPr>
                <w:rFonts w:eastAsiaTheme="minorEastAsia"/>
                <w:lang w:val="en-US" w:eastAsia="zh-CN"/>
              </w:rPr>
              <w:t>Intel</w:t>
            </w:r>
          </w:p>
        </w:tc>
        <w:tc>
          <w:tcPr>
            <w:tcW w:w="561" w:type="dxa"/>
          </w:tcPr>
          <w:p w14:paraId="4AF682A5"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7701" w:type="dxa"/>
          </w:tcPr>
          <w:p w14:paraId="4AF682A6" w14:textId="77777777" w:rsidR="00E65DC2" w:rsidRDefault="00C9122A">
            <w:pPr>
              <w:rPr>
                <w:rFonts w:eastAsia="PMingLiU"/>
                <w:bCs/>
                <w:lang w:val="en-US" w:eastAsia="zh-TW"/>
              </w:rPr>
            </w:pPr>
            <w:r>
              <w:rPr>
                <w:rFonts w:eastAsiaTheme="minorEastAsia"/>
                <w:lang w:val="en-US" w:eastAsia="zh-CN"/>
              </w:rPr>
              <w:t>As explained in previous round and in this round by vivo.</w:t>
            </w:r>
          </w:p>
        </w:tc>
      </w:tr>
      <w:tr w:rsidR="00E65DC2" w14:paraId="4AF682AC" w14:textId="77777777">
        <w:tc>
          <w:tcPr>
            <w:tcW w:w="1372" w:type="dxa"/>
          </w:tcPr>
          <w:p w14:paraId="4AF682A8" w14:textId="77777777" w:rsidR="00E65DC2" w:rsidRDefault="00C9122A">
            <w:pPr>
              <w:rPr>
                <w:rFonts w:eastAsiaTheme="minorEastAsia"/>
                <w:lang w:val="en-US" w:eastAsia="zh-CN"/>
              </w:rPr>
            </w:pPr>
            <w:r>
              <w:rPr>
                <w:rFonts w:eastAsiaTheme="minorEastAsia"/>
                <w:lang w:val="en-US" w:eastAsia="zh-CN"/>
              </w:rPr>
              <w:t>FL5</w:t>
            </w:r>
          </w:p>
          <w:p w14:paraId="61F75530" w14:textId="77777777" w:rsidR="00E65DC2" w:rsidRDefault="00C9122A">
            <w:pPr>
              <w:rPr>
                <w:rFonts w:eastAsiaTheme="minorEastAsia"/>
                <w:lang w:val="en-US" w:eastAsia="zh-CN"/>
              </w:rPr>
            </w:pPr>
            <w:r>
              <w:rPr>
                <w:rFonts w:eastAsiaTheme="minorEastAsia"/>
                <w:lang w:val="en-US" w:eastAsia="zh-CN"/>
              </w:rPr>
              <w:t>FL6</w:t>
            </w:r>
          </w:p>
          <w:p w14:paraId="4AF682A9" w14:textId="4CD26D92" w:rsidR="001740D4" w:rsidRDefault="001740D4">
            <w:pPr>
              <w:rPr>
                <w:rFonts w:eastAsiaTheme="minorEastAsia"/>
                <w:lang w:val="en-US" w:eastAsia="zh-CN"/>
              </w:rPr>
            </w:pPr>
            <w:r>
              <w:rPr>
                <w:rFonts w:eastAsiaTheme="minorEastAsia"/>
                <w:lang w:val="en-US" w:eastAsia="zh-CN"/>
              </w:rPr>
              <w:t>FL7</w:t>
            </w:r>
          </w:p>
        </w:tc>
        <w:tc>
          <w:tcPr>
            <w:tcW w:w="8262" w:type="dxa"/>
            <w:gridSpan w:val="2"/>
          </w:tcPr>
          <w:p w14:paraId="4AF682AA" w14:textId="77777777" w:rsidR="00E65DC2" w:rsidRDefault="00C9122A">
            <w:pPr>
              <w:rPr>
                <w:rFonts w:eastAsiaTheme="minorEastAsia"/>
                <w:lang w:val="en-US" w:eastAsia="zh-CN"/>
              </w:rPr>
            </w:pPr>
            <w:r>
              <w:rPr>
                <w:rFonts w:eastAsiaTheme="minorEastAsia"/>
                <w:lang w:val="en-US" w:eastAsia="zh-CN"/>
              </w:rPr>
              <w:t>Based on the received responses, there appears to be no consensus in favor of a RAN1 specification update due to the RAN2 agreement regarding RSRP measurement before Msg1/MsgA retransmission.</w:t>
            </w:r>
          </w:p>
          <w:p w14:paraId="4AF682AB" w14:textId="77777777" w:rsidR="00E65DC2" w:rsidRDefault="00C9122A">
            <w:pPr>
              <w:rPr>
                <w:b/>
                <w:lang w:val="en-US"/>
              </w:rPr>
            </w:pPr>
            <w:r>
              <w:rPr>
                <w:b/>
                <w:highlight w:val="cyan"/>
                <w:lang w:val="en-US"/>
              </w:rPr>
              <w:t>Medium Priority Question 4-3b</w:t>
            </w:r>
            <w:r>
              <w:rPr>
                <w:b/>
                <w:lang w:val="en-US"/>
              </w:rPr>
              <w:t>:</w:t>
            </w:r>
            <w:r>
              <w:rPr>
                <w:rFonts w:eastAsiaTheme="minorEastAsia"/>
                <w:b/>
                <w:lang w:val="en-US" w:eastAsia="zh-CN"/>
              </w:rPr>
              <w:t xml:space="preserve"> The proponents of a RAN1 specification update due to the RAN2 agreement regarding RSRP measurement before Msg1/MsgA retransmission are invited to provide further comments taking into account the above comments from other companies.</w:t>
            </w:r>
          </w:p>
        </w:tc>
      </w:tr>
      <w:tr w:rsidR="00E65DC2" w14:paraId="4AF682AF" w14:textId="77777777">
        <w:tc>
          <w:tcPr>
            <w:tcW w:w="1372" w:type="dxa"/>
          </w:tcPr>
          <w:p w14:paraId="4AF682AD" w14:textId="77777777" w:rsidR="00E65DC2" w:rsidRDefault="00C9122A">
            <w:pPr>
              <w:rPr>
                <w:rFonts w:eastAsiaTheme="minorEastAsia"/>
                <w:lang w:val="en-US" w:eastAsia="zh-CN"/>
              </w:rPr>
            </w:pPr>
            <w:r>
              <w:rPr>
                <w:rFonts w:eastAsiaTheme="minorEastAsia"/>
                <w:lang w:val="en-US" w:eastAsia="zh-CN"/>
              </w:rPr>
              <w:t>Qualcomm</w:t>
            </w:r>
          </w:p>
        </w:tc>
        <w:tc>
          <w:tcPr>
            <w:tcW w:w="8262" w:type="dxa"/>
            <w:gridSpan w:val="2"/>
          </w:tcPr>
          <w:p w14:paraId="4AF682AE" w14:textId="77777777" w:rsidR="00E65DC2" w:rsidRDefault="00C9122A">
            <w:pPr>
              <w:rPr>
                <w:rFonts w:eastAsiaTheme="minorEastAsia"/>
                <w:lang w:val="en-US" w:eastAsia="zh-CN"/>
              </w:rPr>
            </w:pPr>
            <w:r>
              <w:rPr>
                <w:rFonts w:eastAsiaTheme="minorEastAsia"/>
                <w:lang w:val="en-US" w:eastAsia="zh-CN"/>
              </w:rPr>
              <w:t xml:space="preserve">Without update for RAN1 specification, we think RAN1 needs to have a conclusion on the timeline of msg1/msg3 retransmission when an idle/inactive RedCap UE is configured with an SSB-less initial DL BWP. </w:t>
            </w:r>
          </w:p>
        </w:tc>
      </w:tr>
      <w:tr w:rsidR="00E65DC2" w14:paraId="4AF682B3" w14:textId="77777777">
        <w:tc>
          <w:tcPr>
            <w:tcW w:w="1372" w:type="dxa"/>
          </w:tcPr>
          <w:p w14:paraId="4AF682B0" w14:textId="77777777" w:rsidR="00E65DC2" w:rsidRDefault="00C9122A">
            <w:pPr>
              <w:rPr>
                <w:rFonts w:eastAsiaTheme="minorEastAsia"/>
                <w:lang w:val="en-US" w:eastAsia="zh-CN"/>
              </w:rPr>
            </w:pPr>
            <w:r>
              <w:rPr>
                <w:rFonts w:eastAsiaTheme="minorEastAsia" w:hint="eastAsia"/>
                <w:lang w:val="en-US" w:eastAsia="zh-CN"/>
              </w:rPr>
              <w:t>CATT</w:t>
            </w:r>
          </w:p>
        </w:tc>
        <w:tc>
          <w:tcPr>
            <w:tcW w:w="8262" w:type="dxa"/>
            <w:gridSpan w:val="2"/>
          </w:tcPr>
          <w:p w14:paraId="4AF682B1" w14:textId="77777777" w:rsidR="00E65DC2" w:rsidRDefault="00C9122A">
            <w:pPr>
              <w:rPr>
                <w:rFonts w:eastAsiaTheme="minorEastAsia"/>
                <w:lang w:val="en-US" w:eastAsia="zh-CN"/>
              </w:rPr>
            </w:pPr>
            <w:r>
              <w:rPr>
                <w:rFonts w:eastAsiaTheme="minorEastAsia" w:hint="eastAsia"/>
                <w:lang w:val="en-US" w:eastAsia="zh-CN"/>
              </w:rPr>
              <w:t>RAN2 did not provide additional information on the time for measurement (up to UE). Possibly, we can conclude that RedCap UE may need longer time than the existing timeline for Msg1/MsgA retransmission, if separate initial DL BWP does not include CD-SSB?</w:t>
            </w:r>
          </w:p>
          <w:p w14:paraId="4AF682B2" w14:textId="77777777" w:rsidR="00E65DC2" w:rsidRDefault="00C9122A">
            <w:pPr>
              <w:rPr>
                <w:rFonts w:eastAsiaTheme="minorEastAsia"/>
                <w:lang w:val="en-US" w:eastAsia="zh-CN"/>
              </w:rPr>
            </w:pPr>
            <w:r>
              <w:rPr>
                <w:rFonts w:eastAsiaTheme="minorEastAsia" w:hint="eastAsia"/>
                <w:lang w:val="en-US" w:eastAsia="zh-CN"/>
              </w:rPr>
              <w:t xml:space="preserve">And RAN2 only make conclusion on Msg1/MsgA (PRACH), </w:t>
            </w:r>
            <w:proofErr w:type="gramStart"/>
            <w:r>
              <w:rPr>
                <w:rFonts w:eastAsiaTheme="minorEastAsia" w:hint="eastAsia"/>
                <w:lang w:val="en-US" w:eastAsia="zh-CN"/>
              </w:rPr>
              <w:t>i.e.</w:t>
            </w:r>
            <w:proofErr w:type="gramEnd"/>
            <w:r>
              <w:rPr>
                <w:rFonts w:eastAsiaTheme="minorEastAsia" w:hint="eastAsia"/>
                <w:lang w:val="en-US" w:eastAsia="zh-CN"/>
              </w:rPr>
              <w:t xml:space="preserve"> between two different RACH procedures, we do not think it is related to Msg3. Not sure </w:t>
            </w:r>
            <w:proofErr w:type="gramStart"/>
            <w:r>
              <w:rPr>
                <w:rFonts w:eastAsiaTheme="minorEastAsia" w:hint="eastAsia"/>
                <w:lang w:val="en-US" w:eastAsia="zh-CN"/>
              </w:rPr>
              <w:t>it</w:t>
            </w:r>
            <w:proofErr w:type="gramEnd"/>
            <w:r>
              <w:rPr>
                <w:rFonts w:eastAsiaTheme="minorEastAsia" w:hint="eastAsia"/>
                <w:lang w:val="en-US" w:eastAsia="zh-CN"/>
              </w:rPr>
              <w:t xml:space="preserve"> Qualcomm has a typo or not.</w:t>
            </w:r>
          </w:p>
        </w:tc>
      </w:tr>
      <w:tr w:rsidR="00AB7940" w14:paraId="3F3111F7" w14:textId="77777777">
        <w:tc>
          <w:tcPr>
            <w:tcW w:w="1372" w:type="dxa"/>
          </w:tcPr>
          <w:p w14:paraId="73A703B4" w14:textId="77777777" w:rsidR="00AB7940" w:rsidRDefault="00AB7940">
            <w:pPr>
              <w:rPr>
                <w:rFonts w:eastAsiaTheme="minorEastAsia"/>
                <w:lang w:val="en-US" w:eastAsia="zh-CN"/>
              </w:rPr>
            </w:pPr>
          </w:p>
        </w:tc>
        <w:tc>
          <w:tcPr>
            <w:tcW w:w="8262" w:type="dxa"/>
            <w:gridSpan w:val="2"/>
          </w:tcPr>
          <w:p w14:paraId="69460B6C" w14:textId="77777777" w:rsidR="00AB7940" w:rsidRDefault="00AB7940">
            <w:pPr>
              <w:rPr>
                <w:rFonts w:eastAsiaTheme="minorEastAsia"/>
                <w:lang w:val="en-US" w:eastAsia="zh-CN"/>
              </w:rPr>
            </w:pPr>
          </w:p>
        </w:tc>
      </w:tr>
    </w:tbl>
    <w:p w14:paraId="4AF682B4" w14:textId="77777777" w:rsidR="00E65DC2" w:rsidRDefault="00C9122A">
      <w:pPr>
        <w:tabs>
          <w:tab w:val="left" w:pos="369"/>
          <w:tab w:val="left" w:pos="628"/>
        </w:tabs>
        <w:spacing w:after="100" w:afterAutospacing="1"/>
        <w:rPr>
          <w:rStyle w:val="ListLabel115"/>
          <w:lang w:val="en-US"/>
        </w:rPr>
      </w:pPr>
      <w:r>
        <w:rPr>
          <w:rStyle w:val="ListLabel115"/>
          <w:lang w:val="en-US"/>
        </w:rPr>
        <w:tab/>
      </w:r>
    </w:p>
    <w:p w14:paraId="4AF682B5" w14:textId="77777777" w:rsidR="00E65DC2" w:rsidRDefault="00C9122A">
      <w:pPr>
        <w:pStyle w:val="Heading1"/>
        <w:ind w:left="1134" w:hanging="1134"/>
        <w:rPr>
          <w:lang w:val="en-US"/>
        </w:rPr>
      </w:pPr>
      <w:r>
        <w:rPr>
          <w:lang w:val="en-US"/>
        </w:rPr>
        <w:t>PUCCH resource determination</w:t>
      </w:r>
    </w:p>
    <w:p w14:paraId="4AF682B6" w14:textId="77777777" w:rsidR="00E65DC2" w:rsidRDefault="00C9122A">
      <w:pPr>
        <w:pStyle w:val="ArialText"/>
        <w:rPr>
          <w:rFonts w:asciiTheme="majorBidi" w:hAnsiTheme="majorBidi" w:cstheme="majorBidi"/>
        </w:rPr>
      </w:pPr>
      <w:r>
        <w:rPr>
          <w:rFonts w:asciiTheme="majorBidi" w:hAnsiTheme="majorBidi" w:cstheme="majorBidi"/>
        </w:rPr>
        <w:t>From RAN1#107-e, we have the following agreement regarding RedCap PUCCH resources (for HARQ feedback for Msg4/MsgB):</w:t>
      </w:r>
    </w:p>
    <w:tbl>
      <w:tblPr>
        <w:tblStyle w:val="TableGrid"/>
        <w:tblW w:w="0" w:type="auto"/>
        <w:tblLook w:val="04A0" w:firstRow="1" w:lastRow="0" w:firstColumn="1" w:lastColumn="0" w:noHBand="0" w:noVBand="1"/>
      </w:tblPr>
      <w:tblGrid>
        <w:gridCol w:w="9629"/>
      </w:tblGrid>
      <w:tr w:rsidR="00E65DC2" w14:paraId="4AF682BC" w14:textId="77777777">
        <w:tc>
          <w:tcPr>
            <w:tcW w:w="9629" w:type="dxa"/>
          </w:tcPr>
          <w:p w14:paraId="4AF682B7" w14:textId="77777777" w:rsidR="00E65DC2" w:rsidRDefault="00C9122A">
            <w:pPr>
              <w:shd w:val="clear" w:color="auto" w:fill="FFFFFF"/>
              <w:spacing w:line="231" w:lineRule="atLeast"/>
              <w:rPr>
                <w:rFonts w:asciiTheme="majorBidi" w:eastAsia="Microsoft YaHei UI" w:hAnsiTheme="majorBidi" w:cstheme="majorBidi"/>
                <w:color w:val="000000"/>
                <w:highlight w:val="green"/>
                <w:lang w:val="en-US" w:eastAsia="zh-CN"/>
              </w:rPr>
            </w:pPr>
            <w:r>
              <w:rPr>
                <w:rFonts w:asciiTheme="majorBidi" w:eastAsia="Microsoft YaHei UI" w:hAnsiTheme="majorBidi" w:cstheme="majorBidi"/>
                <w:color w:val="000000"/>
                <w:highlight w:val="green"/>
                <w:lang w:val="en-US" w:eastAsia="zh-CN"/>
              </w:rPr>
              <w:t>Agreement:</w:t>
            </w:r>
            <w:r>
              <w:rPr>
                <w:rFonts w:asciiTheme="majorBidi" w:eastAsia="Microsoft YaHei UI" w:hAnsiTheme="majorBidi" w:cstheme="majorBidi"/>
                <w:color w:val="000000"/>
                <w:lang w:val="en-US" w:eastAsia="zh-CN"/>
              </w:rPr>
              <w:t xml:space="preserve"> </w:t>
            </w:r>
          </w:p>
          <w:p w14:paraId="4AF682B8" w14:textId="77777777" w:rsidR="00E65DC2" w:rsidRDefault="00C9122A">
            <w:pPr>
              <w:numPr>
                <w:ilvl w:val="0"/>
                <w:numId w:val="13"/>
              </w:numPr>
              <w:autoSpaceDN w:val="0"/>
              <w:spacing w:after="0" w:line="252" w:lineRule="auto"/>
              <w:rPr>
                <w:rFonts w:asciiTheme="majorBidi" w:hAnsiTheme="majorBidi" w:cstheme="majorBidi"/>
                <w:lang w:val="en-US"/>
              </w:rPr>
            </w:pPr>
            <w:bookmarkStart w:id="18" w:name="_Hlk95930361"/>
            <w:r>
              <w:rPr>
                <w:rFonts w:asciiTheme="majorBidi" w:hAnsiTheme="majorBidi" w:cstheme="majorBidi"/>
                <w:lang w:val="en-US"/>
              </w:rPr>
              <w:t>When the frequency hopping for the RedCap PUCCH resources (for HARQ feedback for Msg4/MsgB) is deactivated,</w:t>
            </w:r>
          </w:p>
          <w:bookmarkEnd w:id="18"/>
          <w:p w14:paraId="4AF682B9" w14:textId="77777777" w:rsidR="00E65DC2" w:rsidRDefault="00C9122A">
            <w:pPr>
              <w:pStyle w:val="ListParagraph"/>
              <w:numPr>
                <w:ilvl w:val="1"/>
                <w:numId w:val="45"/>
              </w:numPr>
              <w:spacing w:after="0"/>
              <w:rPr>
                <w:rFonts w:asciiTheme="majorBidi" w:hAnsiTheme="majorBidi" w:cstheme="majorBidi"/>
                <w:sz w:val="20"/>
                <w:szCs w:val="20"/>
                <w:lang w:val="en-US"/>
              </w:rPr>
            </w:pPr>
            <w:r>
              <w:rPr>
                <w:rFonts w:asciiTheme="majorBidi" w:hAnsiTheme="majorBidi" w:cstheme="majorBidi"/>
                <w:sz w:val="20"/>
                <w:szCs w:val="20"/>
                <w:lang w:val="en-US"/>
              </w:rPr>
              <w:t>Each PUCCH resource is mapped to a single PRB.</w:t>
            </w:r>
          </w:p>
          <w:p w14:paraId="4AF682BA" w14:textId="77777777" w:rsidR="00E65DC2" w:rsidRDefault="00C9122A">
            <w:pPr>
              <w:pStyle w:val="ListParagraph"/>
              <w:numPr>
                <w:ilvl w:val="1"/>
                <w:numId w:val="45"/>
              </w:numPr>
              <w:spacing w:after="0"/>
              <w:rPr>
                <w:rFonts w:asciiTheme="majorBidi" w:hAnsiTheme="majorBidi" w:cstheme="majorBidi"/>
                <w:sz w:val="20"/>
                <w:szCs w:val="20"/>
                <w:lang w:val="en-US"/>
              </w:rPr>
            </w:pPr>
            <w:r>
              <w:rPr>
                <w:rFonts w:asciiTheme="majorBidi" w:hAnsiTheme="majorBidi" w:cstheme="majorBidi"/>
                <w:sz w:val="20"/>
                <w:szCs w:val="20"/>
                <w:lang w:val="en-US"/>
              </w:rPr>
              <w:lastRenderedPageBreak/>
              <w:t xml:space="preserve">What side[(s)] of the RedCap UL BWP center frequency to which PUCCH resources are mapped is[/are] configurable by the network, including SIB-configurable [additional] offset (with no more than </w:t>
            </w:r>
            <w:r>
              <w:rPr>
                <w:rFonts w:asciiTheme="majorBidi" w:eastAsia="DengXian" w:hAnsiTheme="majorBidi" w:cstheme="majorBidi"/>
                <w:sz w:val="20"/>
                <w:szCs w:val="20"/>
                <w:lang w:val="en-US" w:eastAsia="zh-CN"/>
              </w:rPr>
              <w:t>[4]</w:t>
            </w:r>
            <w:r>
              <w:rPr>
                <w:rFonts w:asciiTheme="majorBidi" w:hAnsiTheme="majorBidi" w:cstheme="majorBidi"/>
                <w:sz w:val="20"/>
                <w:szCs w:val="20"/>
                <w:lang w:val="en-US"/>
              </w:rPr>
              <w:t xml:space="preserve"> candidate values) using the existing equations for determining the PRB index of the PUCCH transmission as a starting point.</w:t>
            </w:r>
          </w:p>
          <w:p w14:paraId="4AF682BB" w14:textId="77777777" w:rsidR="00E65DC2" w:rsidRDefault="00C9122A">
            <w:pPr>
              <w:pStyle w:val="ListParagraph"/>
              <w:numPr>
                <w:ilvl w:val="0"/>
                <w:numId w:val="45"/>
              </w:numPr>
              <w:spacing w:after="0"/>
              <w:rPr>
                <w:rFonts w:asciiTheme="majorBidi" w:hAnsiTheme="majorBidi" w:cstheme="majorBidi"/>
                <w:sz w:val="20"/>
                <w:szCs w:val="20"/>
                <w:lang w:val="en-US"/>
              </w:rPr>
            </w:pPr>
            <w:r>
              <w:rPr>
                <w:rFonts w:asciiTheme="majorBidi" w:hAnsiTheme="majorBidi" w:cstheme="majorBidi"/>
                <w:sz w:val="20"/>
                <w:szCs w:val="20"/>
                <w:lang w:val="en-US"/>
              </w:rPr>
              <w:t>RedCap and non-RedCap can be configured with the same or different PUCCH resource set indices (see TS 38.213 Table 9.2.1-1).</w:t>
            </w:r>
          </w:p>
        </w:tc>
      </w:tr>
    </w:tbl>
    <w:p w14:paraId="4AF682BD" w14:textId="77777777" w:rsidR="00E65DC2" w:rsidRDefault="00C9122A">
      <w:pPr>
        <w:spacing w:after="100" w:afterAutospacing="1"/>
        <w:rPr>
          <w:lang w:val="en-US"/>
        </w:rPr>
      </w:pPr>
      <w:r>
        <w:rPr>
          <w:lang w:val="en-US"/>
        </w:rPr>
        <w:br/>
        <w:t xml:space="preserve">Several contributions [4, 5, 6, 7, 9, 10, 12, 14, 16, 17, 19, 20, 24, 26, 27, 28] provided their views on the PUCCH resource determination with disabled frequency hopping in terms of whether both edges of UL BWP can be used or all PUCCH resources are mapped to one edge, 2) maximum number of PUCCH resources, 3) additional PRB offset, and 4) explicit equations. </w:t>
      </w:r>
    </w:p>
    <w:p w14:paraId="4AF682BE" w14:textId="77777777" w:rsidR="00E65DC2" w:rsidRDefault="00C9122A">
      <w:pPr>
        <w:spacing w:after="100" w:afterAutospacing="1"/>
        <w:rPr>
          <w:lang w:val="en-US"/>
        </w:rPr>
      </w:pPr>
      <w:r>
        <w:rPr>
          <w:lang w:val="en-US"/>
        </w:rPr>
        <w:t xml:space="preserve">Many of the contributions [5, 6, 7, 9, 10, 14, 16, 17, 19, 20, 24, 26, 27] propose that all PUCCH resources should be mapped to only one edge of the UL BWP considering the purpose of disabling PUCCH frequency hopping for minimizing the UL resource fragmentation. One contribution [4] supports also mapping the PUCCH resources to both edges of the UL BWP. </w:t>
      </w:r>
    </w:p>
    <w:p w14:paraId="4AF682BF" w14:textId="77777777" w:rsidR="00E65DC2" w:rsidRDefault="00C9122A">
      <w:pPr>
        <w:spacing w:after="100" w:afterAutospacing="1"/>
        <w:rPr>
          <w:lang w:val="en-US"/>
        </w:rPr>
      </w:pPr>
      <w:r>
        <w:rPr>
          <w:lang w:val="en-US"/>
        </w:rPr>
        <w:t xml:space="preserve">Most of these contributions [4, 5, 6, 9, 14, 16, 17, 19, 24, 26] propose to support the maximum 16 PUCCH resources in case of disabled PUCCH frequency hopping to achieve a higher capacity compared to the case with 8 PUCCH resources. </w:t>
      </w:r>
    </w:p>
    <w:p w14:paraId="4AF682C0" w14:textId="77777777" w:rsidR="00E65DC2" w:rsidRDefault="00C9122A">
      <w:pPr>
        <w:spacing w:after="100" w:afterAutospacing="1"/>
        <w:rPr>
          <w:lang w:val="en-US"/>
        </w:rPr>
      </w:pPr>
      <w:r>
        <w:rPr>
          <w:lang w:val="en-US"/>
        </w:rPr>
        <w:t>In addition, contributions are generally supportive of having additional PRB offsets for RedCap to avoid overlapping PUCCH resources. Contribution [27] proposes that additional offset values {0, 4, 6, 8} can be configured for RedCap default PUCCH resource set. Also, in [12], it is proposed that the candidate values are {2, 3, 4, 6} and if the field is absent, the RedCap UE assumes the value of 0.</w:t>
      </w:r>
    </w:p>
    <w:p w14:paraId="4AF682C1" w14:textId="77777777" w:rsidR="00E65DC2" w:rsidRDefault="00C9122A">
      <w:pPr>
        <w:spacing w:after="100" w:afterAutospacing="1"/>
        <w:rPr>
          <w:lang w:val="en-US"/>
        </w:rPr>
      </w:pPr>
      <w:r>
        <w:rPr>
          <w:lang w:val="en-US"/>
        </w:rPr>
        <w:t>Based on the above views, the following proposal can be considered:</w:t>
      </w:r>
    </w:p>
    <w:p w14:paraId="4AF682C2" w14:textId="77777777" w:rsidR="00E65DC2" w:rsidRDefault="00C9122A">
      <w:pPr>
        <w:tabs>
          <w:tab w:val="left" w:pos="772"/>
        </w:tabs>
        <w:spacing w:after="100" w:afterAutospacing="1"/>
        <w:rPr>
          <w:b/>
          <w:bCs/>
          <w:lang w:val="en-US"/>
        </w:rPr>
      </w:pPr>
      <w:r>
        <w:rPr>
          <w:b/>
          <w:highlight w:val="yellow"/>
          <w:lang w:val="en-US"/>
        </w:rPr>
        <w:t>FL1 High Priority Proposal 5-1</w:t>
      </w:r>
      <w:r>
        <w:rPr>
          <w:b/>
          <w:bCs/>
          <w:lang w:val="en-US"/>
        </w:rPr>
        <w:t>: When the frequency hopping for the RedCap PUCCH resources (for HARQ feedback for Msg4/MsgB) is deactivated,</w:t>
      </w:r>
    </w:p>
    <w:p w14:paraId="4AF682C3" w14:textId="77777777" w:rsidR="00E65DC2" w:rsidRDefault="00C9122A">
      <w:pPr>
        <w:pStyle w:val="ListParagraph"/>
        <w:numPr>
          <w:ilvl w:val="0"/>
          <w:numId w:val="13"/>
        </w:numPr>
        <w:tabs>
          <w:tab w:val="left" w:pos="772"/>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All 16 PUCCH resources are mapped to one side, and it is SIB-configurable which side.</w:t>
      </w:r>
    </w:p>
    <w:p w14:paraId="4AF682C4" w14:textId="77777777" w:rsidR="00E65DC2" w:rsidRDefault="00C9122A">
      <w:pPr>
        <w:pStyle w:val="ListParagraph"/>
        <w:numPr>
          <w:ilvl w:val="0"/>
          <w:numId w:val="13"/>
        </w:numPr>
        <w:tabs>
          <w:tab w:val="left" w:pos="772"/>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The PRB index of the PUCCH transmission is determined using the existing equations as a starting point, with an additional PRB offset with 4 candidate values.</w:t>
      </w:r>
    </w:p>
    <w:p w14:paraId="4AF682C5" w14:textId="77777777" w:rsidR="00E65DC2" w:rsidRDefault="00C9122A">
      <w:pPr>
        <w:pStyle w:val="ListParagraph"/>
        <w:numPr>
          <w:ilvl w:val="1"/>
          <w:numId w:val="13"/>
        </w:numPr>
        <w:tabs>
          <w:tab w:val="left" w:pos="772"/>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One of the candidate values is zero.</w:t>
      </w:r>
    </w:p>
    <w:tbl>
      <w:tblPr>
        <w:tblStyle w:val="TableGrid"/>
        <w:tblW w:w="9631" w:type="dxa"/>
        <w:tblLook w:val="04A0" w:firstRow="1" w:lastRow="0" w:firstColumn="1" w:lastColumn="0" w:noHBand="0" w:noVBand="1"/>
      </w:tblPr>
      <w:tblGrid>
        <w:gridCol w:w="1479"/>
        <w:gridCol w:w="1372"/>
        <w:gridCol w:w="6780"/>
      </w:tblGrid>
      <w:tr w:rsidR="00E65DC2" w14:paraId="4AF682C9" w14:textId="77777777">
        <w:tc>
          <w:tcPr>
            <w:tcW w:w="1479" w:type="dxa"/>
            <w:shd w:val="clear" w:color="auto" w:fill="D9D9D9" w:themeFill="background1" w:themeFillShade="D9"/>
          </w:tcPr>
          <w:p w14:paraId="4AF682C6" w14:textId="77777777" w:rsidR="00E65DC2" w:rsidRDefault="00C9122A">
            <w:pPr>
              <w:rPr>
                <w:b/>
                <w:bCs/>
                <w:lang w:val="en-US"/>
              </w:rPr>
            </w:pPr>
            <w:r>
              <w:rPr>
                <w:b/>
                <w:bCs/>
                <w:lang w:val="en-US"/>
              </w:rPr>
              <w:t>Company</w:t>
            </w:r>
          </w:p>
        </w:tc>
        <w:tc>
          <w:tcPr>
            <w:tcW w:w="1372" w:type="dxa"/>
            <w:shd w:val="clear" w:color="auto" w:fill="D9D9D9" w:themeFill="background1" w:themeFillShade="D9"/>
          </w:tcPr>
          <w:p w14:paraId="4AF682C7" w14:textId="77777777" w:rsidR="00E65DC2" w:rsidRDefault="00C9122A">
            <w:pPr>
              <w:rPr>
                <w:b/>
                <w:bCs/>
                <w:lang w:val="en-US"/>
              </w:rPr>
            </w:pPr>
            <w:r>
              <w:rPr>
                <w:b/>
                <w:bCs/>
                <w:lang w:val="en-US"/>
              </w:rPr>
              <w:t>Y/N</w:t>
            </w:r>
          </w:p>
        </w:tc>
        <w:tc>
          <w:tcPr>
            <w:tcW w:w="6780" w:type="dxa"/>
            <w:shd w:val="clear" w:color="auto" w:fill="D9D9D9" w:themeFill="background1" w:themeFillShade="D9"/>
          </w:tcPr>
          <w:p w14:paraId="4AF682C8" w14:textId="77777777" w:rsidR="00E65DC2" w:rsidRDefault="00C9122A">
            <w:pPr>
              <w:rPr>
                <w:b/>
                <w:bCs/>
                <w:lang w:val="en-US"/>
              </w:rPr>
            </w:pPr>
            <w:r>
              <w:rPr>
                <w:b/>
                <w:bCs/>
                <w:lang w:val="en-US"/>
              </w:rPr>
              <w:t>Comments</w:t>
            </w:r>
          </w:p>
        </w:tc>
      </w:tr>
      <w:tr w:rsidR="00E65DC2" w14:paraId="4AF682CD" w14:textId="77777777">
        <w:tc>
          <w:tcPr>
            <w:tcW w:w="1479" w:type="dxa"/>
          </w:tcPr>
          <w:p w14:paraId="4AF682CA"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82CB"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2CC" w14:textId="77777777" w:rsidR="00E65DC2" w:rsidRDefault="00E65DC2">
            <w:pPr>
              <w:rPr>
                <w:lang w:val="en-US" w:eastAsia="ko-KR"/>
              </w:rPr>
            </w:pPr>
          </w:p>
        </w:tc>
      </w:tr>
      <w:tr w:rsidR="00E65DC2" w14:paraId="4AF682D1" w14:textId="77777777">
        <w:tc>
          <w:tcPr>
            <w:tcW w:w="1479" w:type="dxa"/>
          </w:tcPr>
          <w:p w14:paraId="4AF682CE" w14:textId="77777777" w:rsidR="00E65DC2" w:rsidRDefault="00C9122A">
            <w:pPr>
              <w:rPr>
                <w:rFonts w:eastAsiaTheme="minorEastAsia"/>
                <w:lang w:val="en-US" w:eastAsia="zh-CN"/>
              </w:rPr>
            </w:pPr>
            <w:r>
              <w:rPr>
                <w:rFonts w:eastAsiaTheme="minorEastAsia"/>
                <w:lang w:val="en-US" w:eastAsia="zh-CN"/>
              </w:rPr>
              <w:t xml:space="preserve">Nordic </w:t>
            </w:r>
          </w:p>
        </w:tc>
        <w:tc>
          <w:tcPr>
            <w:tcW w:w="1372" w:type="dxa"/>
          </w:tcPr>
          <w:p w14:paraId="4AF682CF"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2D0" w14:textId="77777777" w:rsidR="00E65DC2" w:rsidRDefault="00E65DC2">
            <w:pPr>
              <w:rPr>
                <w:lang w:val="en-US" w:eastAsia="ko-KR"/>
              </w:rPr>
            </w:pPr>
          </w:p>
        </w:tc>
      </w:tr>
      <w:tr w:rsidR="00E65DC2" w14:paraId="4AF682D5" w14:textId="77777777">
        <w:tc>
          <w:tcPr>
            <w:tcW w:w="1479" w:type="dxa"/>
          </w:tcPr>
          <w:p w14:paraId="4AF682D2" w14:textId="77777777" w:rsidR="00E65DC2" w:rsidRDefault="00C9122A">
            <w:pPr>
              <w:rPr>
                <w:rFonts w:eastAsiaTheme="minorEastAsia"/>
                <w:lang w:val="en-US" w:eastAsia="zh-CN"/>
              </w:rPr>
            </w:pPr>
            <w:r>
              <w:rPr>
                <w:rFonts w:eastAsiaTheme="minorEastAsia"/>
                <w:lang w:val="en-US" w:eastAsia="zh-CN"/>
              </w:rPr>
              <w:t>FUTUREWEI</w:t>
            </w:r>
          </w:p>
        </w:tc>
        <w:tc>
          <w:tcPr>
            <w:tcW w:w="1372" w:type="dxa"/>
          </w:tcPr>
          <w:p w14:paraId="4AF682D3"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2D4" w14:textId="77777777" w:rsidR="00E65DC2" w:rsidRDefault="00E65DC2">
            <w:pPr>
              <w:rPr>
                <w:lang w:val="en-US" w:eastAsia="ko-KR"/>
              </w:rPr>
            </w:pPr>
          </w:p>
        </w:tc>
      </w:tr>
      <w:tr w:rsidR="00E65DC2" w14:paraId="4AF682D9" w14:textId="77777777">
        <w:tc>
          <w:tcPr>
            <w:tcW w:w="1479" w:type="dxa"/>
          </w:tcPr>
          <w:p w14:paraId="4AF682D6" w14:textId="77777777" w:rsidR="00E65DC2" w:rsidRDefault="00C9122A">
            <w:pPr>
              <w:rPr>
                <w:rFonts w:eastAsiaTheme="minorEastAsia"/>
                <w:lang w:val="en-US" w:eastAsia="zh-CN"/>
              </w:rPr>
            </w:pPr>
            <w:r>
              <w:rPr>
                <w:rFonts w:eastAsiaTheme="minorEastAsia"/>
                <w:lang w:val="en-US" w:eastAsia="zh-CN"/>
              </w:rPr>
              <w:t>Qualcomm</w:t>
            </w:r>
          </w:p>
        </w:tc>
        <w:tc>
          <w:tcPr>
            <w:tcW w:w="1372" w:type="dxa"/>
          </w:tcPr>
          <w:p w14:paraId="4AF682D7" w14:textId="77777777" w:rsidR="00E65DC2" w:rsidRDefault="00C9122A">
            <w:pPr>
              <w:tabs>
                <w:tab w:val="left" w:pos="551"/>
              </w:tabs>
              <w:rPr>
                <w:rFonts w:eastAsiaTheme="minorEastAsia"/>
                <w:lang w:val="en-US" w:eastAsia="zh-CN"/>
              </w:rPr>
            </w:pPr>
            <w:r>
              <w:rPr>
                <w:rFonts w:eastAsiaTheme="minorEastAsia"/>
                <w:lang w:val="en-US" w:eastAsia="zh-CN"/>
              </w:rPr>
              <w:t>OK</w:t>
            </w:r>
          </w:p>
        </w:tc>
        <w:tc>
          <w:tcPr>
            <w:tcW w:w="6780" w:type="dxa"/>
          </w:tcPr>
          <w:p w14:paraId="4AF682D8" w14:textId="77777777" w:rsidR="00E65DC2" w:rsidRDefault="00E65DC2">
            <w:pPr>
              <w:rPr>
                <w:lang w:val="en-US" w:eastAsia="ko-KR"/>
              </w:rPr>
            </w:pPr>
          </w:p>
        </w:tc>
      </w:tr>
      <w:tr w:rsidR="00E65DC2" w14:paraId="4AF682DD" w14:textId="77777777">
        <w:tc>
          <w:tcPr>
            <w:tcW w:w="1479" w:type="dxa"/>
          </w:tcPr>
          <w:p w14:paraId="4AF682DA" w14:textId="77777777" w:rsidR="00E65DC2" w:rsidRDefault="00C9122A">
            <w:pPr>
              <w:rPr>
                <w:rFonts w:eastAsiaTheme="minorEastAsia"/>
                <w:lang w:val="en-US" w:eastAsia="zh-CN"/>
              </w:rPr>
            </w:pPr>
            <w:r>
              <w:rPr>
                <w:rFonts w:eastAsiaTheme="minorEastAsia"/>
                <w:lang w:val="en-US" w:eastAsia="zh-CN"/>
              </w:rPr>
              <w:t>Intel</w:t>
            </w:r>
          </w:p>
        </w:tc>
        <w:tc>
          <w:tcPr>
            <w:tcW w:w="1372" w:type="dxa"/>
          </w:tcPr>
          <w:p w14:paraId="4AF682DB"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2DC" w14:textId="77777777" w:rsidR="00E65DC2" w:rsidRDefault="00E65DC2">
            <w:pPr>
              <w:rPr>
                <w:lang w:val="en-US" w:eastAsia="ko-KR"/>
              </w:rPr>
            </w:pPr>
          </w:p>
        </w:tc>
      </w:tr>
      <w:tr w:rsidR="00E65DC2" w14:paraId="4AF682E1" w14:textId="77777777">
        <w:tc>
          <w:tcPr>
            <w:tcW w:w="1479" w:type="dxa"/>
          </w:tcPr>
          <w:p w14:paraId="4AF682DE" w14:textId="77777777" w:rsidR="00E65DC2" w:rsidRDefault="00C9122A">
            <w:pPr>
              <w:rPr>
                <w:lang w:val="en-US" w:eastAsia="ko-KR"/>
              </w:rPr>
            </w:pPr>
            <w:r>
              <w:rPr>
                <w:lang w:val="en-US" w:eastAsia="ko-KR"/>
              </w:rPr>
              <w:t>Ericsson</w:t>
            </w:r>
          </w:p>
        </w:tc>
        <w:tc>
          <w:tcPr>
            <w:tcW w:w="1372" w:type="dxa"/>
          </w:tcPr>
          <w:p w14:paraId="4AF682DF" w14:textId="77777777" w:rsidR="00E65DC2" w:rsidRDefault="00C9122A">
            <w:pPr>
              <w:tabs>
                <w:tab w:val="left" w:pos="551"/>
              </w:tabs>
              <w:rPr>
                <w:lang w:val="en-US" w:eastAsia="ko-KR"/>
              </w:rPr>
            </w:pPr>
            <w:r>
              <w:rPr>
                <w:lang w:val="en-US" w:eastAsia="ko-KR"/>
              </w:rPr>
              <w:t>Y</w:t>
            </w:r>
          </w:p>
        </w:tc>
        <w:tc>
          <w:tcPr>
            <w:tcW w:w="6780" w:type="dxa"/>
          </w:tcPr>
          <w:p w14:paraId="4AF682E0" w14:textId="77777777" w:rsidR="00E65DC2" w:rsidRDefault="00E65DC2">
            <w:pPr>
              <w:rPr>
                <w:lang w:val="en-US" w:eastAsia="ko-KR"/>
              </w:rPr>
            </w:pPr>
          </w:p>
        </w:tc>
      </w:tr>
      <w:tr w:rsidR="00E65DC2" w14:paraId="4AF682E5" w14:textId="77777777">
        <w:tc>
          <w:tcPr>
            <w:tcW w:w="1479" w:type="dxa"/>
          </w:tcPr>
          <w:p w14:paraId="4AF682E2" w14:textId="77777777" w:rsidR="00E65DC2" w:rsidRDefault="00C9122A">
            <w:pPr>
              <w:rPr>
                <w:rFonts w:eastAsiaTheme="minorEastAsia"/>
                <w:lang w:val="en-US" w:eastAsia="zh-CN"/>
              </w:rPr>
            </w:pPr>
            <w:r>
              <w:rPr>
                <w:rFonts w:eastAsiaTheme="minorEastAsia"/>
                <w:lang w:val="en-US" w:eastAsia="zh-CN"/>
              </w:rPr>
              <w:t>Nokia, NSB</w:t>
            </w:r>
          </w:p>
        </w:tc>
        <w:tc>
          <w:tcPr>
            <w:tcW w:w="1372" w:type="dxa"/>
          </w:tcPr>
          <w:p w14:paraId="4AF682E3"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2E4" w14:textId="77777777" w:rsidR="00E65DC2" w:rsidRDefault="00E65DC2">
            <w:pPr>
              <w:rPr>
                <w:lang w:val="en-US" w:eastAsia="ko-KR"/>
              </w:rPr>
            </w:pPr>
          </w:p>
        </w:tc>
      </w:tr>
      <w:tr w:rsidR="00E65DC2" w14:paraId="4AF682E9" w14:textId="77777777">
        <w:tc>
          <w:tcPr>
            <w:tcW w:w="1479" w:type="dxa"/>
          </w:tcPr>
          <w:p w14:paraId="4AF682E6" w14:textId="77777777" w:rsidR="00E65DC2" w:rsidRDefault="00C9122A">
            <w:pPr>
              <w:rPr>
                <w:rFonts w:eastAsiaTheme="minorEastAsia"/>
                <w:lang w:val="en-US" w:eastAsia="zh-CN"/>
              </w:rPr>
            </w:pPr>
            <w:r>
              <w:rPr>
                <w:rFonts w:hint="eastAsia"/>
                <w:lang w:val="en-US" w:eastAsia="ko-KR"/>
              </w:rPr>
              <w:t>LGE</w:t>
            </w:r>
          </w:p>
        </w:tc>
        <w:tc>
          <w:tcPr>
            <w:tcW w:w="1372" w:type="dxa"/>
          </w:tcPr>
          <w:p w14:paraId="4AF682E7" w14:textId="77777777" w:rsidR="00E65DC2" w:rsidRDefault="00C9122A">
            <w:pPr>
              <w:tabs>
                <w:tab w:val="left" w:pos="551"/>
              </w:tabs>
              <w:rPr>
                <w:rFonts w:eastAsiaTheme="minorEastAsia"/>
                <w:lang w:val="en-US" w:eastAsia="zh-CN"/>
              </w:rPr>
            </w:pPr>
            <w:r>
              <w:rPr>
                <w:rFonts w:hint="eastAsia"/>
                <w:lang w:val="en-US" w:eastAsia="ko-KR"/>
              </w:rPr>
              <w:t>Y</w:t>
            </w:r>
            <w:r>
              <w:rPr>
                <w:lang w:val="en-US" w:eastAsia="ko-KR"/>
              </w:rPr>
              <w:t xml:space="preserve"> (almost)</w:t>
            </w:r>
          </w:p>
        </w:tc>
        <w:tc>
          <w:tcPr>
            <w:tcW w:w="6780" w:type="dxa"/>
          </w:tcPr>
          <w:p w14:paraId="4AF682E8" w14:textId="77777777" w:rsidR="00E65DC2" w:rsidRDefault="00C9122A">
            <w:pPr>
              <w:rPr>
                <w:lang w:val="en-US" w:eastAsia="ko-KR"/>
              </w:rPr>
            </w:pPr>
            <w:r>
              <w:rPr>
                <w:rFonts w:hint="eastAsia"/>
                <w:lang w:val="en-US" w:eastAsia="ko-KR"/>
              </w:rPr>
              <w:t xml:space="preserve">For the additional PRB offset, we prefer </w:t>
            </w:r>
            <w:r>
              <w:rPr>
                <w:lang w:val="en-US" w:eastAsia="ko-KR"/>
              </w:rPr>
              <w:t xml:space="preserve">to keep </w:t>
            </w:r>
            <w:r>
              <w:rPr>
                <w:rFonts w:hint="eastAsia"/>
                <w:lang w:val="en-US" w:eastAsia="ko-KR"/>
              </w:rPr>
              <w:t xml:space="preserve">the number of </w:t>
            </w:r>
            <w:r>
              <w:rPr>
                <w:lang w:val="en-US" w:eastAsia="ko-KR"/>
              </w:rPr>
              <w:t>candidate</w:t>
            </w:r>
            <w:r>
              <w:rPr>
                <w:rFonts w:hint="eastAsia"/>
                <w:lang w:val="en-US" w:eastAsia="ko-KR"/>
              </w:rPr>
              <w:t xml:space="preserve"> </w:t>
            </w:r>
            <w:r>
              <w:rPr>
                <w:lang w:val="en-US" w:eastAsia="ko-KR"/>
              </w:rPr>
              <w:t xml:space="preserve">values in square bracket until we make a progress in the discussion in </w:t>
            </w:r>
            <w:r>
              <w:rPr>
                <w:b/>
                <w:highlight w:val="yellow"/>
                <w:lang w:val="en-US"/>
              </w:rPr>
              <w:t>Question 5-2</w:t>
            </w:r>
            <w:r>
              <w:rPr>
                <w:lang w:val="en-US" w:eastAsia="ko-KR"/>
              </w:rPr>
              <w:t>. We don’t have to stick to 4 candidate values if it somehow limits the flexibility in the common PUCCH resource set configuration.</w:t>
            </w:r>
          </w:p>
        </w:tc>
      </w:tr>
      <w:tr w:rsidR="00E65DC2" w14:paraId="4AF682F2" w14:textId="77777777">
        <w:tc>
          <w:tcPr>
            <w:tcW w:w="1479" w:type="dxa"/>
          </w:tcPr>
          <w:p w14:paraId="4AF682EA" w14:textId="77777777" w:rsidR="00E65DC2" w:rsidRDefault="00C9122A">
            <w:pPr>
              <w:rPr>
                <w:lang w:val="en-US" w:eastAsia="ko-KR"/>
              </w:rPr>
            </w:pPr>
            <w:r>
              <w:rPr>
                <w:lang w:val="en-US" w:eastAsia="ko-KR"/>
              </w:rPr>
              <w:lastRenderedPageBreak/>
              <w:t>FL2</w:t>
            </w:r>
          </w:p>
        </w:tc>
        <w:tc>
          <w:tcPr>
            <w:tcW w:w="8152" w:type="dxa"/>
            <w:gridSpan w:val="2"/>
          </w:tcPr>
          <w:p w14:paraId="4AF682EB" w14:textId="77777777" w:rsidR="00E65DC2" w:rsidRDefault="00C9122A">
            <w:pPr>
              <w:rPr>
                <w:lang w:val="en-US" w:eastAsia="ko-KR"/>
              </w:rPr>
            </w:pPr>
            <w:r>
              <w:rPr>
                <w:lang w:val="en-US" w:eastAsia="ko-KR"/>
              </w:rPr>
              <w:t>The online (GTW) session on Monday 21</w:t>
            </w:r>
            <w:r>
              <w:rPr>
                <w:vertAlign w:val="superscript"/>
                <w:lang w:val="en-US" w:eastAsia="ko-KR"/>
              </w:rPr>
              <w:t>st</w:t>
            </w:r>
            <w:r>
              <w:rPr>
                <w:lang w:val="en-US" w:eastAsia="ko-KR"/>
              </w:rPr>
              <w:t xml:space="preserve"> February made the following agreement. The candidate values are considered in Question 5-2.</w:t>
            </w:r>
          </w:p>
          <w:p w14:paraId="4AF682EC" w14:textId="77777777" w:rsidR="00E65DC2" w:rsidRDefault="00C9122A">
            <w:pPr>
              <w:shd w:val="clear" w:color="auto" w:fill="FFFFFF"/>
              <w:spacing w:after="0" w:line="231" w:lineRule="atLeast"/>
              <w:rPr>
                <w:rFonts w:eastAsia="SimSun"/>
                <w:color w:val="000000"/>
                <w:highlight w:val="green"/>
                <w:lang w:val="en-US" w:eastAsia="zh-CN"/>
              </w:rPr>
            </w:pPr>
            <w:r>
              <w:rPr>
                <w:rFonts w:eastAsia="SimSun" w:hint="eastAsia"/>
                <w:color w:val="000000"/>
                <w:highlight w:val="green"/>
                <w:shd w:val="clear" w:color="auto" w:fill="FFFF00"/>
                <w:lang w:val="en-US" w:eastAsia="zh-CN"/>
              </w:rPr>
              <w:t>Agreement</w:t>
            </w:r>
            <w:r>
              <w:rPr>
                <w:rFonts w:eastAsia="SimSun"/>
                <w:color w:val="000000"/>
                <w:highlight w:val="green"/>
                <w:shd w:val="clear" w:color="auto" w:fill="FFFF00"/>
                <w:lang w:val="en-US" w:eastAsia="zh-CN"/>
              </w:rPr>
              <w:t>:</w:t>
            </w:r>
          </w:p>
          <w:p w14:paraId="4AF682ED" w14:textId="77777777" w:rsidR="00E65DC2" w:rsidRDefault="00C9122A">
            <w:pPr>
              <w:shd w:val="clear" w:color="auto" w:fill="FFFFFF"/>
              <w:spacing w:after="0" w:line="231" w:lineRule="atLeast"/>
              <w:rPr>
                <w:rFonts w:ascii="Calibri" w:eastAsia="SimSun" w:hAnsi="Calibri" w:cs="Calibri"/>
                <w:color w:val="000000"/>
                <w:lang w:val="en-US" w:eastAsia="zh-CN"/>
              </w:rPr>
            </w:pPr>
            <w:r>
              <w:rPr>
                <w:rFonts w:eastAsia="SimSun"/>
                <w:color w:val="000000"/>
                <w:lang w:val="en-US" w:eastAsia="zh-CN"/>
              </w:rPr>
              <w:t>When the frequency hopping for the RedCap PUCCH resources (for HARQ feedback for Msg4/MsgB) is deactivated,</w:t>
            </w:r>
          </w:p>
          <w:p w14:paraId="4AF682EE" w14:textId="77777777" w:rsidR="00E65DC2" w:rsidRDefault="00C9122A">
            <w:pPr>
              <w:pStyle w:val="ListParagraph"/>
              <w:numPr>
                <w:ilvl w:val="0"/>
                <w:numId w:val="26"/>
              </w:numPr>
              <w:shd w:val="clear" w:color="auto" w:fill="FFFFFF"/>
              <w:spacing w:after="0" w:line="231" w:lineRule="atLeast"/>
              <w:rPr>
                <w:rFonts w:ascii="Calibri" w:hAnsi="Calibri" w:cs="Calibri"/>
                <w:color w:val="000000"/>
                <w:szCs w:val="22"/>
                <w:lang w:val="en-US" w:eastAsia="zh-CN"/>
              </w:rPr>
            </w:pPr>
            <w:r>
              <w:rPr>
                <w:color w:val="000000"/>
                <w:sz w:val="20"/>
                <w:szCs w:val="20"/>
                <w:lang w:val="en-US" w:eastAsia="zh-CN"/>
              </w:rPr>
              <w:t>All 16 PUCCH resources are mapped to one side, and it is SIB-configurable which side.</w:t>
            </w:r>
          </w:p>
          <w:p w14:paraId="4AF682EF" w14:textId="77777777" w:rsidR="00E65DC2" w:rsidRDefault="00C9122A">
            <w:pPr>
              <w:pStyle w:val="ListParagraph"/>
              <w:numPr>
                <w:ilvl w:val="0"/>
                <w:numId w:val="26"/>
              </w:numPr>
              <w:shd w:val="clear" w:color="auto" w:fill="FFFFFF"/>
              <w:spacing w:after="0" w:line="231" w:lineRule="atLeast"/>
              <w:rPr>
                <w:rFonts w:ascii="Calibri" w:hAnsi="Calibri" w:cs="Calibri"/>
                <w:color w:val="000000"/>
                <w:szCs w:val="22"/>
                <w:lang w:val="en-US" w:eastAsia="zh-CN"/>
              </w:rPr>
            </w:pPr>
            <w:r>
              <w:rPr>
                <w:color w:val="000000"/>
                <w:sz w:val="20"/>
                <w:szCs w:val="20"/>
                <w:lang w:val="en-US" w:eastAsia="zh-CN"/>
              </w:rPr>
              <w:t>The PRB index of the PUCCH transmission is determined using the existing equations as a starting point, with an additional PRB offset with [4] candidate values.</w:t>
            </w:r>
          </w:p>
          <w:p w14:paraId="4AF682F0" w14:textId="77777777" w:rsidR="00E65DC2" w:rsidRDefault="00C9122A">
            <w:pPr>
              <w:pStyle w:val="ListParagraph"/>
              <w:numPr>
                <w:ilvl w:val="1"/>
                <w:numId w:val="26"/>
              </w:numPr>
              <w:shd w:val="clear" w:color="auto" w:fill="FFFFFF"/>
              <w:spacing w:after="0" w:line="231" w:lineRule="atLeast"/>
              <w:rPr>
                <w:rFonts w:ascii="Calibri" w:hAnsi="Calibri" w:cs="Calibri"/>
                <w:color w:val="000000"/>
                <w:szCs w:val="22"/>
                <w:lang w:val="en-US" w:eastAsia="zh-CN"/>
              </w:rPr>
            </w:pPr>
            <w:r>
              <w:rPr>
                <w:color w:val="000000"/>
                <w:sz w:val="20"/>
                <w:szCs w:val="20"/>
                <w:lang w:val="en-US" w:eastAsia="zh-CN"/>
              </w:rPr>
              <w:t>One of the candidate values is [zero].</w:t>
            </w:r>
          </w:p>
          <w:p w14:paraId="4AF682F1" w14:textId="77777777" w:rsidR="00E65DC2" w:rsidRDefault="00C9122A">
            <w:pPr>
              <w:shd w:val="clear" w:color="auto" w:fill="FFFFFF"/>
              <w:spacing w:after="0" w:line="231" w:lineRule="atLeast"/>
              <w:rPr>
                <w:rFonts w:ascii="Calibri" w:eastAsia="SimSun" w:hAnsi="Calibri" w:cs="Calibri"/>
                <w:color w:val="000000"/>
                <w:sz w:val="22"/>
                <w:szCs w:val="22"/>
                <w:lang w:val="en-US" w:eastAsia="zh-CN"/>
              </w:rPr>
            </w:pPr>
            <w:r>
              <w:rPr>
                <w:rFonts w:eastAsia="SimSun"/>
                <w:b/>
                <w:bCs/>
                <w:color w:val="000000"/>
                <w:lang w:val="en-US" w:eastAsia="zh-CN"/>
              </w:rPr>
              <w:t> </w:t>
            </w:r>
          </w:p>
        </w:tc>
      </w:tr>
    </w:tbl>
    <w:p w14:paraId="4AF682F3" w14:textId="77777777" w:rsidR="00E65DC2" w:rsidRDefault="00E65DC2">
      <w:pPr>
        <w:tabs>
          <w:tab w:val="left" w:pos="1410"/>
        </w:tabs>
        <w:spacing w:after="100" w:afterAutospacing="1"/>
        <w:rPr>
          <w:rStyle w:val="ListLabel112"/>
          <w:lang w:val="en-US"/>
        </w:rPr>
      </w:pPr>
    </w:p>
    <w:p w14:paraId="4AF682F4" w14:textId="77777777" w:rsidR="00E65DC2" w:rsidRDefault="00C9122A">
      <w:pPr>
        <w:tabs>
          <w:tab w:val="left" w:pos="772"/>
        </w:tabs>
        <w:spacing w:after="100" w:afterAutospacing="1"/>
        <w:rPr>
          <w:b/>
          <w:lang w:val="en-US"/>
        </w:rPr>
      </w:pPr>
      <w:r>
        <w:rPr>
          <w:b/>
          <w:highlight w:val="yellow"/>
          <w:lang w:val="en-US"/>
        </w:rPr>
        <w:t>FL1/FL2 High Priority Question 5-2</w:t>
      </w:r>
      <w:r>
        <w:rPr>
          <w:b/>
          <w:bCs/>
          <w:lang w:val="en-US"/>
        </w:rPr>
        <w:t>: Companies are invited to comment on suitable candidate values for the additional PRB offset values.</w:t>
      </w:r>
    </w:p>
    <w:tbl>
      <w:tblPr>
        <w:tblStyle w:val="TableGrid"/>
        <w:tblW w:w="9634" w:type="dxa"/>
        <w:tblLook w:val="04A0" w:firstRow="1" w:lastRow="0" w:firstColumn="1" w:lastColumn="0" w:noHBand="0" w:noVBand="1"/>
      </w:tblPr>
      <w:tblGrid>
        <w:gridCol w:w="1474"/>
        <w:gridCol w:w="1358"/>
        <w:gridCol w:w="6802"/>
      </w:tblGrid>
      <w:tr w:rsidR="00E65DC2" w14:paraId="4AF682F7" w14:textId="77777777">
        <w:tc>
          <w:tcPr>
            <w:tcW w:w="1479" w:type="dxa"/>
            <w:shd w:val="clear" w:color="auto" w:fill="D9D9D9" w:themeFill="background1" w:themeFillShade="D9"/>
          </w:tcPr>
          <w:p w14:paraId="4AF682F5" w14:textId="77777777" w:rsidR="00E65DC2" w:rsidRDefault="00C9122A">
            <w:pPr>
              <w:rPr>
                <w:b/>
                <w:bCs/>
                <w:lang w:val="en-US"/>
              </w:rPr>
            </w:pPr>
            <w:r>
              <w:rPr>
                <w:b/>
                <w:bCs/>
                <w:lang w:val="en-US"/>
              </w:rPr>
              <w:t>Company</w:t>
            </w:r>
          </w:p>
        </w:tc>
        <w:tc>
          <w:tcPr>
            <w:tcW w:w="8155" w:type="dxa"/>
            <w:gridSpan w:val="2"/>
            <w:shd w:val="clear" w:color="auto" w:fill="D9D9D9" w:themeFill="background1" w:themeFillShade="D9"/>
          </w:tcPr>
          <w:p w14:paraId="4AF682F6" w14:textId="77777777" w:rsidR="00E65DC2" w:rsidRDefault="00C9122A">
            <w:pPr>
              <w:rPr>
                <w:b/>
                <w:bCs/>
                <w:lang w:val="en-US"/>
              </w:rPr>
            </w:pPr>
            <w:r>
              <w:rPr>
                <w:b/>
                <w:bCs/>
                <w:lang w:val="en-US"/>
              </w:rPr>
              <w:t>Comments</w:t>
            </w:r>
          </w:p>
        </w:tc>
      </w:tr>
      <w:tr w:rsidR="00E65DC2" w14:paraId="4AF682FA" w14:textId="77777777">
        <w:tc>
          <w:tcPr>
            <w:tcW w:w="1479" w:type="dxa"/>
          </w:tcPr>
          <w:p w14:paraId="4AF682F8"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gridSpan w:val="2"/>
          </w:tcPr>
          <w:p w14:paraId="4AF682F9"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slightly prefer the </w:t>
            </w:r>
            <w:r>
              <w:rPr>
                <w:lang w:val="en-US"/>
              </w:rPr>
              <w:t xml:space="preserve">additional offset values are {0, 4, 6, 8} for better co-exist with legacy common PUCCH resources. </w:t>
            </w:r>
          </w:p>
        </w:tc>
      </w:tr>
      <w:tr w:rsidR="00E65DC2" w14:paraId="4AF682FD" w14:textId="77777777">
        <w:tc>
          <w:tcPr>
            <w:tcW w:w="1479" w:type="dxa"/>
          </w:tcPr>
          <w:p w14:paraId="4AF682FB" w14:textId="77777777" w:rsidR="00E65DC2" w:rsidRDefault="00C9122A">
            <w:pPr>
              <w:rPr>
                <w:rFonts w:eastAsiaTheme="minorEastAsia"/>
                <w:lang w:val="en-US" w:eastAsia="zh-CN"/>
              </w:rPr>
            </w:pPr>
            <w:r>
              <w:rPr>
                <w:rFonts w:eastAsiaTheme="minorEastAsia"/>
                <w:lang w:val="en-US" w:eastAsia="zh-CN"/>
              </w:rPr>
              <w:t>Nordic</w:t>
            </w:r>
          </w:p>
        </w:tc>
        <w:tc>
          <w:tcPr>
            <w:tcW w:w="8155" w:type="dxa"/>
            <w:gridSpan w:val="2"/>
          </w:tcPr>
          <w:p w14:paraId="4AF682FC" w14:textId="77777777" w:rsidR="00E65DC2" w:rsidRDefault="00C9122A">
            <w:pPr>
              <w:rPr>
                <w:rFonts w:eastAsiaTheme="minorEastAsia"/>
                <w:lang w:val="en-US" w:eastAsia="zh-CN"/>
              </w:rPr>
            </w:pPr>
            <w:r>
              <w:rPr>
                <w:rFonts w:eastAsiaTheme="minorEastAsia"/>
                <w:lang w:val="en-US" w:eastAsia="zh-CN"/>
              </w:rPr>
              <w:t>As we contributed, {0,4,6,8} provides the best multiplexing with non-RedCap UE PUCCH</w:t>
            </w:r>
          </w:p>
        </w:tc>
      </w:tr>
      <w:tr w:rsidR="00E65DC2" w14:paraId="4AF68300" w14:textId="77777777">
        <w:tc>
          <w:tcPr>
            <w:tcW w:w="1479" w:type="dxa"/>
          </w:tcPr>
          <w:p w14:paraId="4AF682FE" w14:textId="77777777" w:rsidR="00E65DC2" w:rsidRDefault="00C9122A">
            <w:pPr>
              <w:rPr>
                <w:rFonts w:eastAsiaTheme="minorEastAsia"/>
                <w:lang w:val="en-US" w:eastAsia="zh-CN"/>
              </w:rPr>
            </w:pPr>
            <w:r>
              <w:rPr>
                <w:rFonts w:eastAsiaTheme="minorEastAsia"/>
                <w:lang w:val="en-US" w:eastAsia="zh-CN"/>
              </w:rPr>
              <w:t>FUTUREWEI</w:t>
            </w:r>
          </w:p>
        </w:tc>
        <w:tc>
          <w:tcPr>
            <w:tcW w:w="8155" w:type="dxa"/>
            <w:gridSpan w:val="2"/>
          </w:tcPr>
          <w:p w14:paraId="4AF682FF" w14:textId="77777777" w:rsidR="00E65DC2" w:rsidRDefault="00C9122A">
            <w:pPr>
              <w:rPr>
                <w:rFonts w:eastAsiaTheme="minorEastAsia"/>
                <w:lang w:val="en-US" w:eastAsia="zh-CN"/>
              </w:rPr>
            </w:pPr>
            <w:r>
              <w:rPr>
                <w:rFonts w:eastAsiaTheme="minorEastAsia"/>
                <w:lang w:val="en-US" w:eastAsia="zh-CN"/>
              </w:rPr>
              <w:t>The values of {0,4,6,8} seem reasonable</w:t>
            </w:r>
          </w:p>
        </w:tc>
      </w:tr>
      <w:tr w:rsidR="00E65DC2" w14:paraId="4AF68303" w14:textId="77777777">
        <w:tc>
          <w:tcPr>
            <w:tcW w:w="1479" w:type="dxa"/>
          </w:tcPr>
          <w:p w14:paraId="4AF68301" w14:textId="77777777" w:rsidR="00E65DC2" w:rsidRDefault="00C9122A">
            <w:pPr>
              <w:rPr>
                <w:rFonts w:eastAsiaTheme="minorEastAsia"/>
                <w:lang w:val="en-US" w:eastAsia="zh-CN"/>
              </w:rPr>
            </w:pPr>
            <w:r>
              <w:rPr>
                <w:rFonts w:eastAsiaTheme="minorEastAsia"/>
                <w:lang w:val="en-US" w:eastAsia="zh-CN"/>
              </w:rPr>
              <w:t>Qualcomm</w:t>
            </w:r>
          </w:p>
        </w:tc>
        <w:tc>
          <w:tcPr>
            <w:tcW w:w="8155" w:type="dxa"/>
            <w:gridSpan w:val="2"/>
          </w:tcPr>
          <w:p w14:paraId="4AF68302" w14:textId="77777777" w:rsidR="00E65DC2" w:rsidRDefault="00C9122A">
            <w:pPr>
              <w:rPr>
                <w:rFonts w:eastAsiaTheme="minorEastAsia"/>
                <w:lang w:val="en-US" w:eastAsia="zh-CN"/>
              </w:rPr>
            </w:pPr>
            <w:r>
              <w:rPr>
                <w:rFonts w:eastAsiaTheme="minorEastAsia"/>
                <w:lang w:val="en-US" w:eastAsia="zh-CN"/>
              </w:rPr>
              <w:t>OK with the proposal of Vivo and Nordic</w:t>
            </w:r>
          </w:p>
        </w:tc>
      </w:tr>
      <w:tr w:rsidR="00E65DC2" w14:paraId="4AF68306" w14:textId="77777777">
        <w:tc>
          <w:tcPr>
            <w:tcW w:w="1479" w:type="dxa"/>
          </w:tcPr>
          <w:p w14:paraId="4AF68304" w14:textId="77777777" w:rsidR="00E65DC2" w:rsidRDefault="00C9122A">
            <w:pPr>
              <w:rPr>
                <w:rFonts w:eastAsiaTheme="minorEastAsia"/>
                <w:lang w:val="en-US" w:eastAsia="zh-CN"/>
              </w:rPr>
            </w:pPr>
            <w:r>
              <w:rPr>
                <w:rFonts w:eastAsiaTheme="minorEastAsia"/>
                <w:lang w:val="en-US" w:eastAsia="zh-CN"/>
              </w:rPr>
              <w:t>Intel</w:t>
            </w:r>
          </w:p>
        </w:tc>
        <w:tc>
          <w:tcPr>
            <w:tcW w:w="8155" w:type="dxa"/>
            <w:gridSpan w:val="2"/>
          </w:tcPr>
          <w:p w14:paraId="4AF68305" w14:textId="77777777" w:rsidR="00E65DC2" w:rsidRDefault="00C9122A">
            <w:pPr>
              <w:rPr>
                <w:rFonts w:eastAsiaTheme="minorEastAsia"/>
                <w:lang w:val="en-US" w:eastAsia="zh-CN"/>
              </w:rPr>
            </w:pPr>
            <w:r>
              <w:rPr>
                <w:rFonts w:eastAsiaTheme="minorEastAsia"/>
                <w:lang w:val="en-US" w:eastAsia="zh-CN"/>
              </w:rPr>
              <w:t>Support {0, 4, 6, 8} as candidate PRB-offset values.</w:t>
            </w:r>
          </w:p>
        </w:tc>
      </w:tr>
      <w:tr w:rsidR="00E65DC2" w14:paraId="4AF68338" w14:textId="77777777">
        <w:tc>
          <w:tcPr>
            <w:tcW w:w="1479" w:type="dxa"/>
          </w:tcPr>
          <w:p w14:paraId="4AF68307" w14:textId="77777777" w:rsidR="00E65DC2" w:rsidRDefault="00C9122A">
            <w:pPr>
              <w:rPr>
                <w:lang w:val="en-US" w:eastAsia="ko-KR"/>
              </w:rPr>
            </w:pPr>
            <w:r>
              <w:rPr>
                <w:lang w:val="en-US" w:eastAsia="ko-KR"/>
              </w:rPr>
              <w:t>Ericsson</w:t>
            </w:r>
          </w:p>
        </w:tc>
        <w:tc>
          <w:tcPr>
            <w:tcW w:w="8155" w:type="dxa"/>
            <w:gridSpan w:val="2"/>
          </w:tcPr>
          <w:p w14:paraId="4AF68308" w14:textId="77777777" w:rsidR="00E65DC2" w:rsidRDefault="00C9122A">
            <w:pPr>
              <w:rPr>
                <w:lang w:val="en-US" w:eastAsia="ko-KR"/>
              </w:rPr>
            </w:pPr>
            <w:r>
              <w:rPr>
                <w:lang w:val="en-US" w:eastAsia="ko-KR"/>
              </w:rPr>
              <w:t xml:space="preserve">PRB offsets are useful to avoid overlapping between PUCCH transmissions from different sectors (e.g., 3 or 4 sectors) using the same PUCCH format. For example, the PRB offsets {0, 2, 4} avoid overlapping of PUCCH resources with index 4, 5, 6. For each of these indexes, 2 PRBs on each edge is used, so PRB offset values increases by value 2 ({0, 2, 4}). </w:t>
            </w:r>
          </w:p>
          <w:tbl>
            <w:tblPr>
              <w:tblW w:w="7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1338"/>
              <w:gridCol w:w="1193"/>
              <w:gridCol w:w="1722"/>
              <w:gridCol w:w="1261"/>
              <w:gridCol w:w="1304"/>
            </w:tblGrid>
            <w:tr w:rsidR="00E65DC2" w14:paraId="4AF6830F" w14:textId="77777777">
              <w:trPr>
                <w:cantSplit/>
                <w:trHeight w:val="1316"/>
                <w:jc w:val="center"/>
              </w:trPr>
              <w:tc>
                <w:tcPr>
                  <w:tcW w:w="795" w:type="dxa"/>
                  <w:tcBorders>
                    <w:right w:val="double" w:sz="4" w:space="0" w:color="auto"/>
                  </w:tcBorders>
                  <w:shd w:val="clear" w:color="auto" w:fill="auto"/>
                  <w:vAlign w:val="center"/>
                </w:tcPr>
                <w:p w14:paraId="4AF68309" w14:textId="77777777" w:rsidR="00E65DC2" w:rsidRDefault="00C9122A">
                  <w:pPr>
                    <w:pStyle w:val="TAC"/>
                    <w:rPr>
                      <w:sz w:val="16"/>
                      <w:szCs w:val="18"/>
                    </w:rPr>
                  </w:pPr>
                  <w:r>
                    <w:rPr>
                      <w:bCs/>
                      <w:sz w:val="16"/>
                      <w:szCs w:val="18"/>
                      <w:lang w:val="en-US"/>
                    </w:rPr>
                    <w:t>Index</w:t>
                  </w:r>
                </w:p>
              </w:tc>
              <w:tc>
                <w:tcPr>
                  <w:tcW w:w="1338" w:type="dxa"/>
                  <w:tcBorders>
                    <w:left w:val="double" w:sz="4" w:space="0" w:color="auto"/>
                  </w:tcBorders>
                  <w:vAlign w:val="center"/>
                </w:tcPr>
                <w:p w14:paraId="4AF6830A" w14:textId="77777777" w:rsidR="00E65DC2" w:rsidRDefault="00C9122A">
                  <w:pPr>
                    <w:pStyle w:val="TAC"/>
                    <w:rPr>
                      <w:rFonts w:cs="Arial"/>
                      <w:kern w:val="24"/>
                      <w:sz w:val="16"/>
                      <w:szCs w:val="16"/>
                    </w:rPr>
                  </w:pPr>
                  <w:r>
                    <w:rPr>
                      <w:rStyle w:val="CommentReference"/>
                      <w:rFonts w:cs="Arial"/>
                    </w:rPr>
                    <w:t>PUCCH format</w:t>
                  </w:r>
                </w:p>
              </w:tc>
              <w:tc>
                <w:tcPr>
                  <w:tcW w:w="1193" w:type="dxa"/>
                  <w:tcBorders>
                    <w:left w:val="double" w:sz="4" w:space="0" w:color="auto"/>
                  </w:tcBorders>
                  <w:vAlign w:val="center"/>
                </w:tcPr>
                <w:p w14:paraId="4AF6830B" w14:textId="77777777" w:rsidR="00E65DC2" w:rsidRDefault="00C9122A">
                  <w:pPr>
                    <w:pStyle w:val="TAC"/>
                    <w:rPr>
                      <w:rFonts w:cs="Arial"/>
                      <w:kern w:val="24"/>
                      <w:sz w:val="16"/>
                      <w:szCs w:val="16"/>
                    </w:rPr>
                  </w:pPr>
                  <w:r>
                    <w:rPr>
                      <w:rStyle w:val="CommentReference"/>
                      <w:rFonts w:cs="Arial"/>
                    </w:rPr>
                    <w:t>First symbol</w:t>
                  </w:r>
                </w:p>
              </w:tc>
              <w:tc>
                <w:tcPr>
                  <w:tcW w:w="1722" w:type="dxa"/>
                  <w:tcBorders>
                    <w:left w:val="double" w:sz="4" w:space="0" w:color="auto"/>
                  </w:tcBorders>
                  <w:vAlign w:val="center"/>
                </w:tcPr>
                <w:p w14:paraId="4AF6830C" w14:textId="77777777" w:rsidR="00E65DC2" w:rsidRDefault="00C9122A">
                  <w:pPr>
                    <w:pStyle w:val="TAC"/>
                    <w:rPr>
                      <w:rFonts w:cs="Arial"/>
                      <w:kern w:val="24"/>
                      <w:sz w:val="16"/>
                      <w:szCs w:val="16"/>
                    </w:rPr>
                  </w:pPr>
                  <w:r>
                    <w:rPr>
                      <w:rStyle w:val="CommentReference"/>
                      <w:rFonts w:cs="Arial"/>
                    </w:rPr>
                    <w:t>Number of symbols</w:t>
                  </w:r>
                </w:p>
              </w:tc>
              <w:tc>
                <w:tcPr>
                  <w:tcW w:w="1261" w:type="dxa"/>
                  <w:tcBorders>
                    <w:left w:val="double" w:sz="4" w:space="0" w:color="auto"/>
                  </w:tcBorders>
                  <w:vAlign w:val="center"/>
                </w:tcPr>
                <w:p w14:paraId="4AF6830D" w14:textId="77777777" w:rsidR="00E65DC2" w:rsidRDefault="00C9122A">
                  <w:pPr>
                    <w:pStyle w:val="TAC"/>
                    <w:rPr>
                      <w:rFonts w:cs="Arial"/>
                      <w:kern w:val="24"/>
                      <w:sz w:val="16"/>
                      <w:szCs w:val="16"/>
                    </w:rPr>
                  </w:pPr>
                  <w:r>
                    <w:rPr>
                      <w:rStyle w:val="CommentReference"/>
                      <w:rFonts w:cs="Arial"/>
                    </w:rPr>
                    <w:t xml:space="preserve">PRB offset </w:t>
                  </w:r>
                  <w:r>
                    <w:rPr>
                      <w:b/>
                      <w:noProof/>
                      <w:position w:val="-10"/>
                      <w:szCs w:val="18"/>
                      <w:lang w:val="en-US" w:eastAsia="ja-JP"/>
                    </w:rPr>
                    <w:drawing>
                      <wp:inline distT="0" distB="0" distL="0" distR="0" wp14:anchorId="4AF68701" wp14:editId="4AF68702">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304" w:type="dxa"/>
                  <w:tcBorders>
                    <w:left w:val="double" w:sz="4" w:space="0" w:color="auto"/>
                  </w:tcBorders>
                  <w:vAlign w:val="center"/>
                </w:tcPr>
                <w:p w14:paraId="4AF6830E" w14:textId="77777777" w:rsidR="00E65DC2" w:rsidRDefault="00C9122A">
                  <w:pPr>
                    <w:pStyle w:val="TAC"/>
                    <w:rPr>
                      <w:rFonts w:cs="Arial"/>
                      <w:kern w:val="24"/>
                      <w:sz w:val="16"/>
                      <w:szCs w:val="16"/>
                      <w:lang w:eastAsia="zh-CN"/>
                    </w:rPr>
                  </w:pPr>
                  <w:r>
                    <w:rPr>
                      <w:rStyle w:val="CommentReference"/>
                      <w:rFonts w:cs="Arial"/>
                    </w:rPr>
                    <w:t>Set of initial CS indexes</w:t>
                  </w:r>
                </w:p>
              </w:tc>
            </w:tr>
            <w:tr w:rsidR="00E65DC2" w14:paraId="4AF68316" w14:textId="77777777">
              <w:trPr>
                <w:cantSplit/>
                <w:trHeight w:val="401"/>
                <w:jc w:val="center"/>
              </w:trPr>
              <w:tc>
                <w:tcPr>
                  <w:tcW w:w="795" w:type="dxa"/>
                  <w:tcBorders>
                    <w:right w:val="double" w:sz="4" w:space="0" w:color="auto"/>
                  </w:tcBorders>
                  <w:shd w:val="clear" w:color="auto" w:fill="auto"/>
                  <w:vAlign w:val="center"/>
                </w:tcPr>
                <w:p w14:paraId="4AF68310" w14:textId="77777777" w:rsidR="00E65DC2" w:rsidRDefault="00C9122A">
                  <w:pPr>
                    <w:pStyle w:val="TAC"/>
                    <w:rPr>
                      <w:bCs/>
                      <w:sz w:val="16"/>
                      <w:szCs w:val="18"/>
                      <w:lang w:val="en-US"/>
                    </w:rPr>
                  </w:pPr>
                  <w:r>
                    <w:rPr>
                      <w:sz w:val="16"/>
                      <w:szCs w:val="18"/>
                      <w:lang w:val="en-US"/>
                    </w:rPr>
                    <w:t>1</w:t>
                  </w:r>
                </w:p>
              </w:tc>
              <w:tc>
                <w:tcPr>
                  <w:tcW w:w="1338" w:type="dxa"/>
                  <w:tcBorders>
                    <w:left w:val="double" w:sz="4" w:space="0" w:color="auto"/>
                  </w:tcBorders>
                  <w:vAlign w:val="center"/>
                </w:tcPr>
                <w:p w14:paraId="4AF68311" w14:textId="77777777" w:rsidR="00E65DC2" w:rsidRDefault="00C9122A">
                  <w:pPr>
                    <w:pStyle w:val="TAC"/>
                    <w:rPr>
                      <w:rStyle w:val="CommentReference"/>
                      <w:rFonts w:cs="Arial"/>
                    </w:rPr>
                  </w:pPr>
                  <w:r>
                    <w:rPr>
                      <w:rFonts w:cs="Arial"/>
                      <w:kern w:val="24"/>
                      <w:sz w:val="16"/>
                      <w:szCs w:val="16"/>
                    </w:rPr>
                    <w:t>0</w:t>
                  </w:r>
                </w:p>
              </w:tc>
              <w:tc>
                <w:tcPr>
                  <w:tcW w:w="1193" w:type="dxa"/>
                  <w:tcBorders>
                    <w:left w:val="double" w:sz="4" w:space="0" w:color="auto"/>
                  </w:tcBorders>
                  <w:vAlign w:val="center"/>
                </w:tcPr>
                <w:p w14:paraId="4AF68312" w14:textId="77777777" w:rsidR="00E65DC2" w:rsidRDefault="00C9122A">
                  <w:pPr>
                    <w:pStyle w:val="TAC"/>
                    <w:rPr>
                      <w:rStyle w:val="CommentReference"/>
                      <w:rFonts w:cs="Arial"/>
                    </w:rPr>
                  </w:pPr>
                  <w:r>
                    <w:rPr>
                      <w:rFonts w:cs="Arial"/>
                      <w:kern w:val="24"/>
                      <w:sz w:val="16"/>
                      <w:szCs w:val="16"/>
                    </w:rPr>
                    <w:t>12</w:t>
                  </w:r>
                </w:p>
              </w:tc>
              <w:tc>
                <w:tcPr>
                  <w:tcW w:w="1722" w:type="dxa"/>
                  <w:tcBorders>
                    <w:left w:val="double" w:sz="4" w:space="0" w:color="auto"/>
                  </w:tcBorders>
                  <w:vAlign w:val="center"/>
                </w:tcPr>
                <w:p w14:paraId="4AF68313" w14:textId="77777777" w:rsidR="00E65DC2" w:rsidRDefault="00C9122A">
                  <w:pPr>
                    <w:pStyle w:val="TAC"/>
                    <w:rPr>
                      <w:rStyle w:val="CommentReference"/>
                      <w:rFonts w:cs="Arial"/>
                    </w:rPr>
                  </w:pPr>
                  <w:r>
                    <w:rPr>
                      <w:rFonts w:cs="Arial"/>
                      <w:kern w:val="24"/>
                      <w:sz w:val="16"/>
                      <w:szCs w:val="16"/>
                    </w:rPr>
                    <w:t>2</w:t>
                  </w:r>
                </w:p>
              </w:tc>
              <w:tc>
                <w:tcPr>
                  <w:tcW w:w="1261" w:type="dxa"/>
                  <w:tcBorders>
                    <w:left w:val="double" w:sz="4" w:space="0" w:color="auto"/>
                  </w:tcBorders>
                  <w:vAlign w:val="center"/>
                </w:tcPr>
                <w:p w14:paraId="4AF68314" w14:textId="77777777" w:rsidR="00E65DC2" w:rsidRDefault="00C9122A">
                  <w:pPr>
                    <w:pStyle w:val="TAC"/>
                    <w:rPr>
                      <w:rStyle w:val="CommentReference"/>
                      <w:rFonts w:cs="Arial"/>
                    </w:rPr>
                  </w:pPr>
                  <w:r>
                    <w:rPr>
                      <w:rFonts w:cs="Arial"/>
                      <w:kern w:val="24"/>
                      <w:sz w:val="16"/>
                      <w:szCs w:val="16"/>
                      <w:lang w:eastAsia="zh-CN"/>
                    </w:rPr>
                    <w:t>0</w:t>
                  </w:r>
                </w:p>
              </w:tc>
              <w:tc>
                <w:tcPr>
                  <w:tcW w:w="1304" w:type="dxa"/>
                  <w:tcBorders>
                    <w:left w:val="double" w:sz="4" w:space="0" w:color="auto"/>
                  </w:tcBorders>
                  <w:vAlign w:val="center"/>
                </w:tcPr>
                <w:p w14:paraId="4AF68315" w14:textId="77777777" w:rsidR="00E65DC2" w:rsidRDefault="00C9122A">
                  <w:pPr>
                    <w:pStyle w:val="TAC"/>
                    <w:rPr>
                      <w:rStyle w:val="CommentReference"/>
                      <w:rFonts w:cs="Arial"/>
                    </w:rPr>
                  </w:pPr>
                  <w:r>
                    <w:rPr>
                      <w:rFonts w:cs="Arial"/>
                      <w:sz w:val="16"/>
                      <w:szCs w:val="16"/>
                      <w:lang w:eastAsia="zh-CN"/>
                    </w:rPr>
                    <w:t>{0, 4, 8}</w:t>
                  </w:r>
                </w:p>
              </w:tc>
            </w:tr>
            <w:tr w:rsidR="00E65DC2" w14:paraId="4AF6831D" w14:textId="77777777">
              <w:trPr>
                <w:cantSplit/>
                <w:trHeight w:val="581"/>
                <w:jc w:val="center"/>
              </w:trPr>
              <w:tc>
                <w:tcPr>
                  <w:tcW w:w="795" w:type="dxa"/>
                  <w:tcBorders>
                    <w:right w:val="double" w:sz="4" w:space="0" w:color="auto"/>
                  </w:tcBorders>
                  <w:shd w:val="clear" w:color="auto" w:fill="auto"/>
                  <w:vAlign w:val="center"/>
                </w:tcPr>
                <w:p w14:paraId="4AF68317" w14:textId="77777777" w:rsidR="00E65DC2" w:rsidRDefault="00C9122A">
                  <w:pPr>
                    <w:pStyle w:val="TAC"/>
                    <w:rPr>
                      <w:bCs/>
                      <w:sz w:val="16"/>
                      <w:szCs w:val="18"/>
                      <w:lang w:val="en-US"/>
                    </w:rPr>
                  </w:pPr>
                  <w:r>
                    <w:rPr>
                      <w:sz w:val="16"/>
                      <w:szCs w:val="18"/>
                    </w:rPr>
                    <w:t>2</w:t>
                  </w:r>
                </w:p>
              </w:tc>
              <w:tc>
                <w:tcPr>
                  <w:tcW w:w="1338" w:type="dxa"/>
                  <w:tcBorders>
                    <w:left w:val="double" w:sz="4" w:space="0" w:color="auto"/>
                  </w:tcBorders>
                  <w:vAlign w:val="center"/>
                </w:tcPr>
                <w:p w14:paraId="4AF68318" w14:textId="77777777" w:rsidR="00E65DC2" w:rsidRDefault="00C9122A">
                  <w:pPr>
                    <w:pStyle w:val="TAC"/>
                    <w:rPr>
                      <w:rStyle w:val="CommentReference"/>
                      <w:rFonts w:cs="Arial"/>
                    </w:rPr>
                  </w:pPr>
                  <w:r>
                    <w:rPr>
                      <w:rFonts w:cs="Arial"/>
                      <w:kern w:val="24"/>
                      <w:sz w:val="16"/>
                      <w:szCs w:val="16"/>
                      <w:lang w:eastAsia="zh-CN"/>
                    </w:rPr>
                    <w:t>0</w:t>
                  </w:r>
                </w:p>
              </w:tc>
              <w:tc>
                <w:tcPr>
                  <w:tcW w:w="1193" w:type="dxa"/>
                  <w:tcBorders>
                    <w:left w:val="double" w:sz="4" w:space="0" w:color="auto"/>
                  </w:tcBorders>
                  <w:vAlign w:val="center"/>
                </w:tcPr>
                <w:p w14:paraId="4AF68319" w14:textId="77777777" w:rsidR="00E65DC2" w:rsidRDefault="00C9122A">
                  <w:pPr>
                    <w:pStyle w:val="TAC"/>
                    <w:rPr>
                      <w:rStyle w:val="CommentReference"/>
                      <w:rFonts w:cs="Arial"/>
                    </w:rPr>
                  </w:pPr>
                  <w:r>
                    <w:rPr>
                      <w:rFonts w:cs="Arial"/>
                      <w:kern w:val="24"/>
                      <w:sz w:val="16"/>
                      <w:szCs w:val="16"/>
                      <w:lang w:eastAsia="zh-CN"/>
                    </w:rPr>
                    <w:t>12</w:t>
                  </w:r>
                </w:p>
              </w:tc>
              <w:tc>
                <w:tcPr>
                  <w:tcW w:w="1722" w:type="dxa"/>
                  <w:tcBorders>
                    <w:left w:val="double" w:sz="4" w:space="0" w:color="auto"/>
                  </w:tcBorders>
                  <w:vAlign w:val="center"/>
                </w:tcPr>
                <w:p w14:paraId="4AF6831A" w14:textId="77777777" w:rsidR="00E65DC2" w:rsidRDefault="00C9122A">
                  <w:pPr>
                    <w:pStyle w:val="TAC"/>
                    <w:rPr>
                      <w:rStyle w:val="CommentReference"/>
                      <w:rFonts w:cs="Arial"/>
                    </w:rPr>
                  </w:pPr>
                  <w:r>
                    <w:rPr>
                      <w:rFonts w:cs="Arial"/>
                      <w:kern w:val="24"/>
                      <w:sz w:val="16"/>
                      <w:szCs w:val="16"/>
                      <w:lang w:eastAsia="zh-CN"/>
                    </w:rPr>
                    <w:t>2</w:t>
                  </w:r>
                </w:p>
              </w:tc>
              <w:tc>
                <w:tcPr>
                  <w:tcW w:w="1261" w:type="dxa"/>
                  <w:tcBorders>
                    <w:left w:val="double" w:sz="4" w:space="0" w:color="auto"/>
                  </w:tcBorders>
                  <w:vAlign w:val="center"/>
                </w:tcPr>
                <w:p w14:paraId="4AF6831B" w14:textId="77777777" w:rsidR="00E65DC2" w:rsidRDefault="00C9122A">
                  <w:pPr>
                    <w:pStyle w:val="TAC"/>
                    <w:rPr>
                      <w:rStyle w:val="CommentReference"/>
                      <w:rFonts w:cs="Arial"/>
                    </w:rPr>
                  </w:pPr>
                  <w:r>
                    <w:rPr>
                      <w:rFonts w:cs="Arial"/>
                      <w:kern w:val="24"/>
                      <w:sz w:val="16"/>
                      <w:szCs w:val="16"/>
                      <w:lang w:eastAsia="zh-CN"/>
                    </w:rPr>
                    <w:t>3</w:t>
                  </w:r>
                </w:p>
              </w:tc>
              <w:tc>
                <w:tcPr>
                  <w:tcW w:w="1304" w:type="dxa"/>
                  <w:tcBorders>
                    <w:left w:val="double" w:sz="4" w:space="0" w:color="auto"/>
                  </w:tcBorders>
                  <w:vAlign w:val="center"/>
                </w:tcPr>
                <w:p w14:paraId="4AF6831C" w14:textId="77777777" w:rsidR="00E65DC2" w:rsidRDefault="00C9122A">
                  <w:pPr>
                    <w:pStyle w:val="TAC"/>
                    <w:rPr>
                      <w:rStyle w:val="CommentReference"/>
                      <w:rFonts w:cs="Arial"/>
                    </w:rPr>
                  </w:pPr>
                  <w:r>
                    <w:rPr>
                      <w:rFonts w:cs="Arial"/>
                      <w:sz w:val="16"/>
                      <w:szCs w:val="16"/>
                      <w:lang w:eastAsia="zh-CN"/>
                    </w:rPr>
                    <w:t>{0, 4, 8}</w:t>
                  </w:r>
                </w:p>
              </w:tc>
            </w:tr>
            <w:tr w:rsidR="00E65DC2" w14:paraId="4AF68324" w14:textId="77777777">
              <w:trPr>
                <w:cantSplit/>
                <w:trHeight w:val="426"/>
                <w:jc w:val="center"/>
              </w:trPr>
              <w:tc>
                <w:tcPr>
                  <w:tcW w:w="795" w:type="dxa"/>
                  <w:tcBorders>
                    <w:right w:val="double" w:sz="4" w:space="0" w:color="auto"/>
                  </w:tcBorders>
                  <w:shd w:val="clear" w:color="auto" w:fill="auto"/>
                  <w:vAlign w:val="center"/>
                </w:tcPr>
                <w:p w14:paraId="4AF6831E" w14:textId="77777777" w:rsidR="00E65DC2" w:rsidRDefault="00C9122A">
                  <w:pPr>
                    <w:pStyle w:val="TAC"/>
                    <w:rPr>
                      <w:sz w:val="16"/>
                      <w:szCs w:val="18"/>
                    </w:rPr>
                  </w:pPr>
                  <w:r>
                    <w:rPr>
                      <w:sz w:val="16"/>
                      <w:szCs w:val="18"/>
                    </w:rPr>
                    <w:t>4</w:t>
                  </w:r>
                </w:p>
              </w:tc>
              <w:tc>
                <w:tcPr>
                  <w:tcW w:w="1338" w:type="dxa"/>
                  <w:tcBorders>
                    <w:left w:val="double" w:sz="4" w:space="0" w:color="auto"/>
                  </w:tcBorders>
                  <w:vAlign w:val="center"/>
                </w:tcPr>
                <w:p w14:paraId="4AF6831F" w14:textId="77777777" w:rsidR="00E65DC2" w:rsidRDefault="00C9122A">
                  <w:pPr>
                    <w:pStyle w:val="TAC"/>
                    <w:rPr>
                      <w:rFonts w:cs="Arial"/>
                      <w:kern w:val="24"/>
                      <w:sz w:val="16"/>
                      <w:szCs w:val="16"/>
                    </w:rPr>
                  </w:pPr>
                  <w:r>
                    <w:rPr>
                      <w:rFonts w:cs="Arial"/>
                      <w:kern w:val="24"/>
                      <w:sz w:val="16"/>
                      <w:szCs w:val="16"/>
                    </w:rPr>
                    <w:t>1</w:t>
                  </w:r>
                </w:p>
              </w:tc>
              <w:tc>
                <w:tcPr>
                  <w:tcW w:w="1193" w:type="dxa"/>
                  <w:tcBorders>
                    <w:left w:val="double" w:sz="4" w:space="0" w:color="auto"/>
                  </w:tcBorders>
                  <w:vAlign w:val="center"/>
                </w:tcPr>
                <w:p w14:paraId="4AF68320" w14:textId="77777777" w:rsidR="00E65DC2" w:rsidRDefault="00C9122A">
                  <w:pPr>
                    <w:pStyle w:val="TAC"/>
                    <w:rPr>
                      <w:rFonts w:cs="Arial"/>
                      <w:kern w:val="24"/>
                      <w:sz w:val="16"/>
                      <w:szCs w:val="16"/>
                    </w:rPr>
                  </w:pPr>
                  <w:r>
                    <w:rPr>
                      <w:rFonts w:cs="Arial"/>
                      <w:kern w:val="24"/>
                      <w:sz w:val="16"/>
                      <w:szCs w:val="16"/>
                    </w:rPr>
                    <w:t>10</w:t>
                  </w:r>
                </w:p>
              </w:tc>
              <w:tc>
                <w:tcPr>
                  <w:tcW w:w="1722" w:type="dxa"/>
                  <w:tcBorders>
                    <w:left w:val="double" w:sz="4" w:space="0" w:color="auto"/>
                  </w:tcBorders>
                  <w:vAlign w:val="center"/>
                </w:tcPr>
                <w:p w14:paraId="4AF68321" w14:textId="77777777" w:rsidR="00E65DC2" w:rsidRDefault="00C9122A">
                  <w:pPr>
                    <w:pStyle w:val="TAC"/>
                    <w:rPr>
                      <w:rFonts w:cs="Arial"/>
                      <w:kern w:val="24"/>
                      <w:sz w:val="16"/>
                      <w:szCs w:val="16"/>
                    </w:rPr>
                  </w:pPr>
                  <w:r>
                    <w:rPr>
                      <w:rFonts w:cs="Arial"/>
                      <w:kern w:val="24"/>
                      <w:sz w:val="16"/>
                      <w:szCs w:val="16"/>
                    </w:rPr>
                    <w:t>4</w:t>
                  </w:r>
                </w:p>
              </w:tc>
              <w:tc>
                <w:tcPr>
                  <w:tcW w:w="1261" w:type="dxa"/>
                  <w:tcBorders>
                    <w:left w:val="double" w:sz="4" w:space="0" w:color="auto"/>
                  </w:tcBorders>
                  <w:vAlign w:val="center"/>
                </w:tcPr>
                <w:p w14:paraId="4AF68322" w14:textId="77777777" w:rsidR="00E65DC2" w:rsidRDefault="00C9122A">
                  <w:pPr>
                    <w:pStyle w:val="TAC"/>
                    <w:rPr>
                      <w:rFonts w:cs="Arial"/>
                      <w:kern w:val="24"/>
                      <w:sz w:val="16"/>
                      <w:szCs w:val="16"/>
                    </w:rPr>
                  </w:pPr>
                  <w:r>
                    <w:rPr>
                      <w:rFonts w:cs="Arial"/>
                      <w:kern w:val="24"/>
                      <w:sz w:val="16"/>
                      <w:szCs w:val="16"/>
                    </w:rPr>
                    <w:t>0</w:t>
                  </w:r>
                </w:p>
              </w:tc>
              <w:tc>
                <w:tcPr>
                  <w:tcW w:w="1304" w:type="dxa"/>
                  <w:tcBorders>
                    <w:left w:val="double" w:sz="4" w:space="0" w:color="auto"/>
                  </w:tcBorders>
                  <w:vAlign w:val="center"/>
                </w:tcPr>
                <w:p w14:paraId="4AF68323" w14:textId="77777777" w:rsidR="00E65DC2" w:rsidRDefault="00C9122A">
                  <w:pPr>
                    <w:pStyle w:val="TAC"/>
                    <w:rPr>
                      <w:rFonts w:cs="Arial"/>
                      <w:kern w:val="24"/>
                      <w:sz w:val="16"/>
                      <w:szCs w:val="16"/>
                    </w:rPr>
                  </w:pPr>
                  <w:r>
                    <w:rPr>
                      <w:rFonts w:cs="Arial"/>
                      <w:kern w:val="24"/>
                      <w:sz w:val="16"/>
                      <w:szCs w:val="16"/>
                      <w:lang w:eastAsia="zh-CN"/>
                    </w:rPr>
                    <w:t>{0, 3, 6, 9}</w:t>
                  </w:r>
                </w:p>
              </w:tc>
            </w:tr>
            <w:tr w:rsidR="00E65DC2" w14:paraId="4AF6832B" w14:textId="77777777">
              <w:trPr>
                <w:cantSplit/>
                <w:trHeight w:val="426"/>
                <w:jc w:val="center"/>
              </w:trPr>
              <w:tc>
                <w:tcPr>
                  <w:tcW w:w="795" w:type="dxa"/>
                  <w:tcBorders>
                    <w:right w:val="double" w:sz="4" w:space="0" w:color="auto"/>
                  </w:tcBorders>
                  <w:shd w:val="clear" w:color="auto" w:fill="auto"/>
                  <w:vAlign w:val="center"/>
                </w:tcPr>
                <w:p w14:paraId="4AF68325" w14:textId="77777777" w:rsidR="00E65DC2" w:rsidRDefault="00C9122A">
                  <w:pPr>
                    <w:pStyle w:val="TAC"/>
                    <w:rPr>
                      <w:sz w:val="16"/>
                      <w:szCs w:val="18"/>
                    </w:rPr>
                  </w:pPr>
                  <w:r>
                    <w:rPr>
                      <w:sz w:val="16"/>
                      <w:szCs w:val="18"/>
                    </w:rPr>
                    <w:t>5</w:t>
                  </w:r>
                </w:p>
              </w:tc>
              <w:tc>
                <w:tcPr>
                  <w:tcW w:w="1338" w:type="dxa"/>
                  <w:tcBorders>
                    <w:left w:val="double" w:sz="4" w:space="0" w:color="auto"/>
                  </w:tcBorders>
                  <w:vAlign w:val="center"/>
                </w:tcPr>
                <w:p w14:paraId="4AF68326" w14:textId="77777777" w:rsidR="00E65DC2" w:rsidRDefault="00C9122A">
                  <w:pPr>
                    <w:pStyle w:val="TAC"/>
                    <w:rPr>
                      <w:rFonts w:cs="Arial"/>
                      <w:kern w:val="24"/>
                      <w:sz w:val="16"/>
                      <w:szCs w:val="16"/>
                    </w:rPr>
                  </w:pPr>
                  <w:r>
                    <w:rPr>
                      <w:rFonts w:cs="Arial"/>
                      <w:kern w:val="24"/>
                      <w:sz w:val="16"/>
                      <w:szCs w:val="16"/>
                    </w:rPr>
                    <w:t>1</w:t>
                  </w:r>
                </w:p>
              </w:tc>
              <w:tc>
                <w:tcPr>
                  <w:tcW w:w="1193" w:type="dxa"/>
                  <w:tcBorders>
                    <w:left w:val="double" w:sz="4" w:space="0" w:color="auto"/>
                  </w:tcBorders>
                  <w:vAlign w:val="center"/>
                </w:tcPr>
                <w:p w14:paraId="4AF68327" w14:textId="77777777" w:rsidR="00E65DC2" w:rsidRDefault="00C9122A">
                  <w:pPr>
                    <w:pStyle w:val="TAC"/>
                    <w:rPr>
                      <w:rFonts w:cs="Arial"/>
                      <w:kern w:val="24"/>
                      <w:sz w:val="16"/>
                      <w:szCs w:val="16"/>
                    </w:rPr>
                  </w:pPr>
                  <w:r>
                    <w:rPr>
                      <w:rFonts w:cs="Arial"/>
                      <w:kern w:val="24"/>
                      <w:sz w:val="16"/>
                      <w:szCs w:val="16"/>
                    </w:rPr>
                    <w:t>10</w:t>
                  </w:r>
                </w:p>
              </w:tc>
              <w:tc>
                <w:tcPr>
                  <w:tcW w:w="1722" w:type="dxa"/>
                  <w:tcBorders>
                    <w:left w:val="double" w:sz="4" w:space="0" w:color="auto"/>
                  </w:tcBorders>
                  <w:vAlign w:val="center"/>
                </w:tcPr>
                <w:p w14:paraId="4AF68328" w14:textId="77777777" w:rsidR="00E65DC2" w:rsidRDefault="00C9122A">
                  <w:pPr>
                    <w:pStyle w:val="TAC"/>
                    <w:rPr>
                      <w:rFonts w:cs="Arial"/>
                      <w:kern w:val="24"/>
                      <w:sz w:val="16"/>
                      <w:szCs w:val="16"/>
                    </w:rPr>
                  </w:pPr>
                  <w:r>
                    <w:rPr>
                      <w:rFonts w:cs="Arial"/>
                      <w:kern w:val="24"/>
                      <w:sz w:val="16"/>
                      <w:szCs w:val="16"/>
                    </w:rPr>
                    <w:t>4</w:t>
                  </w:r>
                </w:p>
              </w:tc>
              <w:tc>
                <w:tcPr>
                  <w:tcW w:w="1261" w:type="dxa"/>
                  <w:tcBorders>
                    <w:left w:val="double" w:sz="4" w:space="0" w:color="auto"/>
                  </w:tcBorders>
                  <w:vAlign w:val="center"/>
                </w:tcPr>
                <w:p w14:paraId="4AF68329" w14:textId="77777777" w:rsidR="00E65DC2" w:rsidRDefault="00C9122A">
                  <w:pPr>
                    <w:pStyle w:val="TAC"/>
                    <w:rPr>
                      <w:rFonts w:cs="Arial"/>
                      <w:kern w:val="24"/>
                      <w:sz w:val="16"/>
                      <w:szCs w:val="16"/>
                    </w:rPr>
                  </w:pPr>
                  <w:r>
                    <w:rPr>
                      <w:rFonts w:cs="Arial"/>
                      <w:kern w:val="24"/>
                      <w:sz w:val="16"/>
                      <w:szCs w:val="16"/>
                      <w:lang w:eastAsia="zh-CN"/>
                    </w:rPr>
                    <w:t>2</w:t>
                  </w:r>
                </w:p>
              </w:tc>
              <w:tc>
                <w:tcPr>
                  <w:tcW w:w="1304" w:type="dxa"/>
                  <w:tcBorders>
                    <w:left w:val="double" w:sz="4" w:space="0" w:color="auto"/>
                  </w:tcBorders>
                  <w:vAlign w:val="center"/>
                </w:tcPr>
                <w:p w14:paraId="4AF6832A" w14:textId="77777777" w:rsidR="00E65DC2" w:rsidRDefault="00C9122A">
                  <w:pPr>
                    <w:pStyle w:val="TAC"/>
                    <w:rPr>
                      <w:rFonts w:cs="Arial"/>
                      <w:kern w:val="24"/>
                      <w:sz w:val="16"/>
                      <w:szCs w:val="16"/>
                    </w:rPr>
                  </w:pPr>
                  <w:r>
                    <w:rPr>
                      <w:rFonts w:cs="Arial"/>
                      <w:kern w:val="24"/>
                      <w:sz w:val="16"/>
                      <w:szCs w:val="16"/>
                      <w:lang w:eastAsia="zh-CN"/>
                    </w:rPr>
                    <w:t>{0, 3, 6, 9}</w:t>
                  </w:r>
                </w:p>
              </w:tc>
            </w:tr>
            <w:tr w:rsidR="00E65DC2" w14:paraId="4AF68332" w14:textId="77777777">
              <w:trPr>
                <w:cantSplit/>
                <w:trHeight w:val="426"/>
                <w:jc w:val="center"/>
              </w:trPr>
              <w:tc>
                <w:tcPr>
                  <w:tcW w:w="795" w:type="dxa"/>
                  <w:tcBorders>
                    <w:right w:val="double" w:sz="4" w:space="0" w:color="auto"/>
                  </w:tcBorders>
                  <w:shd w:val="clear" w:color="auto" w:fill="auto"/>
                  <w:vAlign w:val="center"/>
                </w:tcPr>
                <w:p w14:paraId="4AF6832C" w14:textId="77777777" w:rsidR="00E65DC2" w:rsidRDefault="00C9122A">
                  <w:pPr>
                    <w:pStyle w:val="TAC"/>
                    <w:rPr>
                      <w:sz w:val="16"/>
                      <w:szCs w:val="18"/>
                    </w:rPr>
                  </w:pPr>
                  <w:r>
                    <w:rPr>
                      <w:sz w:val="16"/>
                      <w:szCs w:val="18"/>
                    </w:rPr>
                    <w:t>6</w:t>
                  </w:r>
                </w:p>
              </w:tc>
              <w:tc>
                <w:tcPr>
                  <w:tcW w:w="1338" w:type="dxa"/>
                  <w:tcBorders>
                    <w:left w:val="double" w:sz="4" w:space="0" w:color="auto"/>
                  </w:tcBorders>
                  <w:vAlign w:val="center"/>
                </w:tcPr>
                <w:p w14:paraId="4AF6832D" w14:textId="77777777" w:rsidR="00E65DC2" w:rsidRDefault="00C9122A">
                  <w:pPr>
                    <w:pStyle w:val="TAC"/>
                    <w:rPr>
                      <w:rFonts w:cs="Arial"/>
                      <w:kern w:val="24"/>
                      <w:sz w:val="16"/>
                      <w:szCs w:val="16"/>
                    </w:rPr>
                  </w:pPr>
                  <w:r>
                    <w:rPr>
                      <w:rFonts w:cs="Arial"/>
                      <w:kern w:val="24"/>
                      <w:sz w:val="16"/>
                      <w:szCs w:val="16"/>
                      <w:lang w:eastAsia="zh-CN"/>
                    </w:rPr>
                    <w:t>1</w:t>
                  </w:r>
                </w:p>
              </w:tc>
              <w:tc>
                <w:tcPr>
                  <w:tcW w:w="1193" w:type="dxa"/>
                  <w:tcBorders>
                    <w:left w:val="double" w:sz="4" w:space="0" w:color="auto"/>
                  </w:tcBorders>
                  <w:vAlign w:val="center"/>
                </w:tcPr>
                <w:p w14:paraId="4AF6832E" w14:textId="77777777" w:rsidR="00E65DC2" w:rsidRDefault="00C9122A">
                  <w:pPr>
                    <w:pStyle w:val="TAC"/>
                    <w:rPr>
                      <w:rFonts w:cs="Arial"/>
                      <w:kern w:val="24"/>
                      <w:sz w:val="16"/>
                      <w:szCs w:val="16"/>
                    </w:rPr>
                  </w:pPr>
                  <w:r>
                    <w:rPr>
                      <w:rFonts w:cs="Arial"/>
                      <w:kern w:val="24"/>
                      <w:sz w:val="16"/>
                      <w:szCs w:val="16"/>
                      <w:lang w:eastAsia="zh-CN"/>
                    </w:rPr>
                    <w:t>1</w:t>
                  </w:r>
                  <w:r>
                    <w:rPr>
                      <w:rFonts w:cs="Arial"/>
                      <w:kern w:val="24"/>
                      <w:sz w:val="16"/>
                      <w:szCs w:val="16"/>
                    </w:rPr>
                    <w:t>0</w:t>
                  </w:r>
                </w:p>
              </w:tc>
              <w:tc>
                <w:tcPr>
                  <w:tcW w:w="1722" w:type="dxa"/>
                  <w:tcBorders>
                    <w:left w:val="double" w:sz="4" w:space="0" w:color="auto"/>
                  </w:tcBorders>
                  <w:vAlign w:val="center"/>
                </w:tcPr>
                <w:p w14:paraId="4AF6832F" w14:textId="77777777" w:rsidR="00E65DC2" w:rsidRDefault="00C9122A">
                  <w:pPr>
                    <w:pStyle w:val="TAC"/>
                    <w:rPr>
                      <w:rFonts w:cs="Arial"/>
                      <w:kern w:val="24"/>
                      <w:sz w:val="16"/>
                      <w:szCs w:val="16"/>
                    </w:rPr>
                  </w:pPr>
                  <w:r>
                    <w:rPr>
                      <w:rFonts w:cs="Arial"/>
                      <w:kern w:val="24"/>
                      <w:sz w:val="16"/>
                      <w:szCs w:val="16"/>
                    </w:rPr>
                    <w:t>4</w:t>
                  </w:r>
                </w:p>
              </w:tc>
              <w:tc>
                <w:tcPr>
                  <w:tcW w:w="1261" w:type="dxa"/>
                  <w:tcBorders>
                    <w:left w:val="double" w:sz="4" w:space="0" w:color="auto"/>
                  </w:tcBorders>
                  <w:vAlign w:val="center"/>
                </w:tcPr>
                <w:p w14:paraId="4AF68330" w14:textId="77777777" w:rsidR="00E65DC2" w:rsidRDefault="00C9122A">
                  <w:pPr>
                    <w:pStyle w:val="TAC"/>
                    <w:rPr>
                      <w:rFonts w:cs="Arial"/>
                      <w:kern w:val="24"/>
                      <w:sz w:val="16"/>
                      <w:szCs w:val="16"/>
                    </w:rPr>
                  </w:pPr>
                  <w:r>
                    <w:rPr>
                      <w:rFonts w:cs="Arial"/>
                      <w:kern w:val="24"/>
                      <w:sz w:val="16"/>
                      <w:szCs w:val="16"/>
                      <w:lang w:eastAsia="zh-CN"/>
                    </w:rPr>
                    <w:t>4</w:t>
                  </w:r>
                </w:p>
              </w:tc>
              <w:tc>
                <w:tcPr>
                  <w:tcW w:w="1304" w:type="dxa"/>
                  <w:tcBorders>
                    <w:left w:val="double" w:sz="4" w:space="0" w:color="auto"/>
                  </w:tcBorders>
                  <w:vAlign w:val="center"/>
                </w:tcPr>
                <w:p w14:paraId="4AF68331" w14:textId="77777777" w:rsidR="00E65DC2" w:rsidRDefault="00C9122A">
                  <w:pPr>
                    <w:pStyle w:val="TAC"/>
                    <w:rPr>
                      <w:rFonts w:cs="Arial"/>
                      <w:kern w:val="24"/>
                      <w:sz w:val="16"/>
                      <w:szCs w:val="16"/>
                    </w:rPr>
                  </w:pPr>
                  <w:r>
                    <w:rPr>
                      <w:rFonts w:cs="Arial"/>
                      <w:kern w:val="24"/>
                      <w:sz w:val="16"/>
                      <w:szCs w:val="16"/>
                      <w:lang w:eastAsia="zh-CN"/>
                    </w:rPr>
                    <w:t>{0, 3, 6, 9}</w:t>
                  </w:r>
                </w:p>
              </w:tc>
            </w:tr>
          </w:tbl>
          <w:p w14:paraId="4AF68333" w14:textId="77777777" w:rsidR="00E65DC2" w:rsidRDefault="00E65DC2">
            <w:pPr>
              <w:rPr>
                <w:lang w:val="en-US" w:eastAsia="ko-KR"/>
              </w:rPr>
            </w:pPr>
          </w:p>
          <w:p w14:paraId="4AF68334" w14:textId="77777777" w:rsidR="00E65DC2" w:rsidRDefault="00C9122A">
            <w:pPr>
              <w:rPr>
                <w:lang w:val="en-US" w:eastAsia="ko-KR"/>
              </w:rPr>
            </w:pPr>
            <w:r>
              <w:rPr>
                <w:lang w:val="en-US" w:eastAsia="ko-KR"/>
              </w:rPr>
              <w:t xml:space="preserve">With disabled FH for RedCap, all PRBs will be located on one edge. In the above example, 4 PRBs will be on one edge. Therefore, to avoid overlap, the PRB offsets should be {0, 4, 8}. </w:t>
            </w:r>
          </w:p>
          <w:p w14:paraId="4AF68335" w14:textId="77777777" w:rsidR="00E65DC2" w:rsidRDefault="00C9122A">
            <w:pPr>
              <w:rPr>
                <w:lang w:val="en-US" w:eastAsia="ko-KR"/>
              </w:rPr>
            </w:pPr>
            <w:r>
              <w:rPr>
                <w:lang w:val="en-US" w:eastAsia="ko-KR"/>
              </w:rPr>
              <w:t xml:space="preserve">Similarly, for index 1 and 2 in the above table, 3 PRBs are allocated on each edge and PRB offsets are {0,3}. For RedCap with disabled FH, 6 PRBs will be located on one edge. Therefore, the offset values should be {0, 6}. </w:t>
            </w:r>
          </w:p>
          <w:p w14:paraId="4AF68336" w14:textId="77777777" w:rsidR="00E65DC2" w:rsidRDefault="00C9122A">
            <w:pPr>
              <w:rPr>
                <w:lang w:val="en-US" w:eastAsia="ko-KR"/>
              </w:rPr>
            </w:pPr>
            <w:r>
              <w:rPr>
                <w:lang w:val="en-US" w:eastAsia="ko-KR"/>
              </w:rPr>
              <w:t>The same argument is hold for other PUCCH indexes.</w:t>
            </w:r>
          </w:p>
          <w:p w14:paraId="4AF68337" w14:textId="77777777" w:rsidR="00E65DC2" w:rsidRDefault="00C9122A">
            <w:pPr>
              <w:rPr>
                <w:b/>
                <w:bCs/>
                <w:lang w:val="en-US" w:eastAsia="ko-KR"/>
              </w:rPr>
            </w:pPr>
            <w:r>
              <w:rPr>
                <w:lang w:val="en-US" w:eastAsia="ko-KR"/>
              </w:rPr>
              <w:lastRenderedPageBreak/>
              <w:t xml:space="preserve">Currently, the set of all fixed PRB offset values are {0, 2, 3, 4} (for index 15 there is also an additional offset </w:t>
            </w:r>
            <w:r>
              <w:rPr>
                <w:noProof/>
                <w:position w:val="-10"/>
                <w:sz w:val="16"/>
                <w:szCs w:val="18"/>
                <w:lang w:val="en-US" w:eastAsia="ja-JP"/>
              </w:rPr>
              <w:drawing>
                <wp:inline distT="0" distB="0" distL="0" distR="0" wp14:anchorId="4AF68703" wp14:editId="4AF68704">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r>
              <w:rPr>
                <w:lang w:val="en-US" w:eastAsia="ko-KR"/>
              </w:rPr>
              <w:t xml:space="preserve">). For RedCap with disabled FH where all PRBs are mapped to one edge of UL BWP, the fixed PRB offset values should be doubled. </w:t>
            </w:r>
            <w:r>
              <w:rPr>
                <w:b/>
                <w:bCs/>
                <w:lang w:val="en-US" w:eastAsia="ko-KR"/>
              </w:rPr>
              <w:t>Thus, we support values {0, 4, 6, 8} which are also proposed by companies above.</w:t>
            </w:r>
          </w:p>
        </w:tc>
      </w:tr>
      <w:tr w:rsidR="00E65DC2" w14:paraId="4AF6833B" w14:textId="77777777">
        <w:tc>
          <w:tcPr>
            <w:tcW w:w="1479" w:type="dxa"/>
          </w:tcPr>
          <w:p w14:paraId="4AF68339" w14:textId="77777777" w:rsidR="00E65DC2" w:rsidRDefault="00C9122A">
            <w:pPr>
              <w:rPr>
                <w:rFonts w:eastAsiaTheme="minorEastAsia"/>
                <w:lang w:val="en-US" w:eastAsia="zh-CN"/>
              </w:rPr>
            </w:pPr>
            <w:r>
              <w:rPr>
                <w:rFonts w:eastAsiaTheme="minorEastAsia"/>
                <w:lang w:val="en-US" w:eastAsia="zh-CN"/>
              </w:rPr>
              <w:t>Nokia, NSB</w:t>
            </w:r>
          </w:p>
        </w:tc>
        <w:tc>
          <w:tcPr>
            <w:tcW w:w="8155" w:type="dxa"/>
            <w:gridSpan w:val="2"/>
          </w:tcPr>
          <w:p w14:paraId="4AF6833A" w14:textId="77777777" w:rsidR="00E65DC2" w:rsidRDefault="00C9122A">
            <w:pPr>
              <w:rPr>
                <w:rFonts w:eastAsiaTheme="minorEastAsia"/>
                <w:lang w:val="en-US" w:eastAsia="zh-CN"/>
              </w:rPr>
            </w:pPr>
            <w:r>
              <w:rPr>
                <w:rFonts w:eastAsiaTheme="minorEastAsia"/>
                <w:lang w:val="en-US" w:eastAsia="zh-CN"/>
              </w:rPr>
              <w:t xml:space="preserve">No strong view, we are fine with </w:t>
            </w:r>
            <w:r>
              <w:rPr>
                <w:lang w:val="en-US"/>
              </w:rPr>
              <w:t>{0, 4, 6, 8}</w:t>
            </w:r>
          </w:p>
        </w:tc>
      </w:tr>
      <w:tr w:rsidR="00E65DC2" w14:paraId="4AF68340" w14:textId="77777777">
        <w:tc>
          <w:tcPr>
            <w:tcW w:w="1479" w:type="dxa"/>
          </w:tcPr>
          <w:p w14:paraId="4AF6833C" w14:textId="77777777" w:rsidR="00E65DC2" w:rsidRDefault="00C9122A">
            <w:pPr>
              <w:rPr>
                <w:rFonts w:eastAsiaTheme="minorEastAsia"/>
                <w:lang w:val="en-US" w:eastAsia="zh-CN"/>
              </w:rPr>
            </w:pPr>
            <w:r>
              <w:rPr>
                <w:rFonts w:eastAsiaTheme="minorEastAsia" w:hint="eastAsia"/>
                <w:lang w:val="en-US" w:eastAsia="zh-CN"/>
              </w:rPr>
              <w:t>CATT</w:t>
            </w:r>
          </w:p>
        </w:tc>
        <w:tc>
          <w:tcPr>
            <w:tcW w:w="8155" w:type="dxa"/>
            <w:gridSpan w:val="2"/>
          </w:tcPr>
          <w:p w14:paraId="4AF6833D" w14:textId="77777777" w:rsidR="00E65DC2" w:rsidRDefault="00C9122A">
            <w:pPr>
              <w:rPr>
                <w:rFonts w:eastAsiaTheme="minorEastAsia"/>
                <w:lang w:val="en-US" w:eastAsia="zh-CN"/>
              </w:rPr>
            </w:pPr>
            <w:r>
              <w:rPr>
                <w:rFonts w:eastAsiaTheme="minorEastAsia" w:hint="eastAsia"/>
                <w:lang w:val="en-US" w:eastAsia="zh-CN"/>
              </w:rPr>
              <w:t xml:space="preserve">Current PUCCH resource allocation has a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rFonts w:eastAsiaTheme="minorEastAsia" w:hint="eastAsia"/>
                <w:lang w:val="en-US" w:eastAsia="zh-CN"/>
              </w:rPr>
              <w:t xml:space="preserve"> , mainly with a value set of {0, 2, 4}, if we do not consider the special values appear only once, </w:t>
            </w:r>
            <w:proofErr w:type="gramStart"/>
            <w:r>
              <w:rPr>
                <w:rFonts w:eastAsiaTheme="minorEastAsia" w:hint="eastAsia"/>
                <w:lang w:val="en-US" w:eastAsia="zh-CN"/>
              </w:rPr>
              <w:t>i.e.</w:t>
            </w:r>
            <w:proofErr w:type="gramEnd"/>
            <w:r>
              <w:rPr>
                <w:rFonts w:eastAsiaTheme="minorEastAsia" w:hint="eastAsia"/>
                <w:lang w:val="en-US" w:eastAsia="zh-CN"/>
              </w:rPr>
              <w:t xml:space="preserve"> 3 and</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eastAsiaTheme="minorEastAsia" w:hAnsi="Cambria Math" w:hint="eastAsia"/>
                      <w:lang w:val="en-US" w:eastAsia="zh-CN"/>
                    </w:rPr>
                    <m:t>size</m:t>
                  </m:r>
                </m:sup>
              </m:sSubSup>
              <m:r>
                <w:rPr>
                  <w:rFonts w:ascii="Cambria Math" w:hAnsi="Cambria Math"/>
                  <w:lang w:val="en-US"/>
                </w:rPr>
                <m:t>/4</m:t>
              </m:r>
            </m:oMath>
            <w:r>
              <w:rPr>
                <w:rFonts w:eastAsiaTheme="minorEastAsia" w:hint="eastAsia"/>
                <w:lang w:val="en-US" w:eastAsia="zh-CN"/>
              </w:rPr>
              <w:t xml:space="preserve">. Hence, the RB offset of RedCap PUCCH </w:t>
            </w:r>
            <w:r>
              <w:rPr>
                <w:rFonts w:eastAsiaTheme="minorEastAsia" w:hint="eastAsia"/>
                <w:u w:val="single"/>
                <w:lang w:val="en-US" w:eastAsia="zh-CN"/>
              </w:rPr>
              <w:t>from BWP edge</w:t>
            </w:r>
            <w:r>
              <w:rPr>
                <w:rFonts w:eastAsiaTheme="minorEastAsia" w:hint="eastAsia"/>
                <w:lang w:val="en-US" w:eastAsia="zh-CN"/>
              </w:rPr>
              <w:t xml:space="preserve"> can be considered as {0, 2, </w:t>
            </w:r>
            <w:proofErr w:type="gramStart"/>
            <w:r>
              <w:rPr>
                <w:rFonts w:eastAsiaTheme="minorEastAsia" w:hint="eastAsia"/>
                <w:lang w:val="en-US" w:eastAsia="zh-CN"/>
              </w:rPr>
              <w:t>4}+</w:t>
            </w:r>
            <w:proofErr w:type="gramEnd"/>
            <w:r>
              <w:rPr>
                <w:rFonts w:eastAsiaTheme="minorEastAsia" w:hint="eastAsia"/>
                <w:lang w:val="en-US" w:eastAsia="zh-CN"/>
              </w:rPr>
              <w:t xml:space="preserve">{0, 2, 4}, i.e. {0,2,4,6,8}. </w:t>
            </w:r>
          </w:p>
          <w:p w14:paraId="4AF6833E" w14:textId="77777777" w:rsidR="00E65DC2" w:rsidRDefault="00C9122A">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seems considerable to adopt {2,4,6,8} as 4 explicit configurable value, while the value is equal to 0 if the field is absent. </w:t>
            </w:r>
          </w:p>
          <w:p w14:paraId="4AF6833F" w14:textId="77777777" w:rsidR="00E65DC2" w:rsidRDefault="00C9122A">
            <w:pPr>
              <w:rPr>
                <w:rFonts w:eastAsiaTheme="minorEastAsia"/>
                <w:lang w:val="en-US" w:eastAsia="zh-CN"/>
              </w:rPr>
            </w:pPr>
            <w:r>
              <w:rPr>
                <w:rFonts w:eastAsiaTheme="minorEastAsia" w:hint="eastAsia"/>
                <w:lang w:val="en-US" w:eastAsia="zh-CN"/>
              </w:rPr>
              <w:t>If the field is mandated, we are fine with {0,4,6,8}</w:t>
            </w:r>
          </w:p>
        </w:tc>
      </w:tr>
      <w:tr w:rsidR="00E65DC2" w14:paraId="4AF68344" w14:textId="77777777">
        <w:tc>
          <w:tcPr>
            <w:tcW w:w="1479" w:type="dxa"/>
          </w:tcPr>
          <w:p w14:paraId="4AF68341" w14:textId="77777777" w:rsidR="00E65DC2" w:rsidRDefault="00C9122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55" w:type="dxa"/>
            <w:gridSpan w:val="2"/>
          </w:tcPr>
          <w:p w14:paraId="4AF68342" w14:textId="77777777" w:rsidR="00E65DC2" w:rsidRDefault="00C9122A">
            <w:pPr>
              <w:rPr>
                <w:rFonts w:eastAsiaTheme="minorEastAsia"/>
                <w:lang w:val="en-US" w:eastAsia="zh-CN"/>
              </w:rPr>
            </w:pPr>
            <w:r>
              <w:rPr>
                <w:rFonts w:eastAsiaTheme="minorEastAsia"/>
                <w:lang w:val="en-US" w:eastAsia="zh-CN"/>
              </w:rPr>
              <w:t>We share the similar view with DOCOMO-</w:t>
            </w:r>
            <w:proofErr w:type="spellStart"/>
            <w:r>
              <w:rPr>
                <w:rFonts w:eastAsiaTheme="minorEastAsia"/>
                <w:lang w:val="en-US" w:eastAsia="zh-CN"/>
              </w:rPr>
              <w:t>san’s</w:t>
            </w:r>
            <w:proofErr w:type="spellEnd"/>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 xml:space="preserve">omment during the GTW. When the configuration of additional PRB offset is absent, it implies the value of 0. </w:t>
            </w:r>
          </w:p>
          <w:p w14:paraId="4AF68343" w14:textId="77777777" w:rsidR="00E65DC2" w:rsidRDefault="00C9122A">
            <w:pPr>
              <w:rPr>
                <w:rFonts w:eastAsiaTheme="minorEastAsia"/>
                <w:lang w:val="en-US" w:eastAsia="zh-CN"/>
              </w:rPr>
            </w:pPr>
            <w:r>
              <w:rPr>
                <w:rFonts w:eastAsiaTheme="minorEastAsia" w:hint="eastAsia"/>
                <w:lang w:val="en-US" w:eastAsia="zh-CN"/>
              </w:rPr>
              <w:t>T</w:t>
            </w:r>
            <w:r>
              <w:rPr>
                <w:rFonts w:eastAsiaTheme="minorEastAsia"/>
                <w:lang w:val="en-US" w:eastAsia="zh-CN"/>
              </w:rPr>
              <w:t>hen, for the other additional PRB offset, we are fine with 4,6,8</w:t>
            </w:r>
          </w:p>
        </w:tc>
      </w:tr>
      <w:tr w:rsidR="00E65DC2" w14:paraId="4AF68348" w14:textId="77777777">
        <w:tc>
          <w:tcPr>
            <w:tcW w:w="1479" w:type="dxa"/>
          </w:tcPr>
          <w:p w14:paraId="4AF68345" w14:textId="77777777" w:rsidR="00E65DC2" w:rsidRDefault="00C9122A">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8155" w:type="dxa"/>
            <w:gridSpan w:val="2"/>
          </w:tcPr>
          <w:p w14:paraId="4AF68346" w14:textId="77777777" w:rsidR="00E65DC2" w:rsidRDefault="00C9122A">
            <w:pPr>
              <w:rPr>
                <w:rFonts w:eastAsia="Yu Mincho"/>
                <w:lang w:val="en-US" w:eastAsia="ja-JP"/>
              </w:rPr>
            </w:pPr>
            <w:r>
              <w:rPr>
                <w:rFonts w:eastAsia="Yu Mincho"/>
                <w:lang w:val="en-US" w:eastAsia="ja-JP"/>
              </w:rPr>
              <w:t>If “additional PRB offset” is described in the table for the non-FH PUCCH resource set (i.e., jointly specified with PUCCH format, symbol allocation etc.), we propose {0, 4, 6, 8}.</w:t>
            </w:r>
          </w:p>
          <w:p w14:paraId="4AF68347" w14:textId="77777777" w:rsidR="00E65DC2" w:rsidRDefault="00C9122A">
            <w:pPr>
              <w:rPr>
                <w:rFonts w:eastAsiaTheme="minorEastAsia"/>
                <w:lang w:val="en-US" w:eastAsia="zh-CN"/>
              </w:rPr>
            </w:pPr>
            <w:r>
              <w:rPr>
                <w:rFonts w:eastAsia="Yu Mincho"/>
                <w:lang w:val="en-US" w:eastAsia="ja-JP"/>
              </w:rPr>
              <w:t>If “additional PRB offset” is configured RRC parameter which is independent from such a table, {0, 4, 6, 8} or CATT/Xiaomi/DOCOMO’s suggestion is fine.</w:t>
            </w:r>
          </w:p>
        </w:tc>
      </w:tr>
      <w:tr w:rsidR="00E65DC2" w14:paraId="4AF6834B" w14:textId="77777777">
        <w:tc>
          <w:tcPr>
            <w:tcW w:w="1479" w:type="dxa"/>
          </w:tcPr>
          <w:p w14:paraId="4AF68349" w14:textId="77777777" w:rsidR="00E65DC2" w:rsidRDefault="00C9122A">
            <w:pPr>
              <w:rPr>
                <w:rFonts w:eastAsia="Yu Mincho"/>
                <w:lang w:val="en-US" w:eastAsia="ja-JP"/>
              </w:rPr>
            </w:pPr>
            <w:r>
              <w:rPr>
                <w:rFonts w:eastAsia="Yu Mincho" w:hint="eastAsia"/>
                <w:lang w:val="en-US" w:eastAsia="ja-JP"/>
              </w:rPr>
              <w:t>S</w:t>
            </w:r>
            <w:r>
              <w:rPr>
                <w:rFonts w:eastAsia="Yu Mincho"/>
                <w:lang w:val="en-US" w:eastAsia="ja-JP"/>
              </w:rPr>
              <w:t>harp</w:t>
            </w:r>
          </w:p>
        </w:tc>
        <w:tc>
          <w:tcPr>
            <w:tcW w:w="8155" w:type="dxa"/>
            <w:gridSpan w:val="2"/>
          </w:tcPr>
          <w:p w14:paraId="4AF6834A" w14:textId="77777777" w:rsidR="00E65DC2" w:rsidRDefault="00C9122A">
            <w:pPr>
              <w:rPr>
                <w:rFonts w:eastAsia="Yu Mincho"/>
                <w:lang w:val="en-US" w:eastAsia="ja-JP"/>
              </w:rPr>
            </w:pPr>
            <w:r>
              <w:rPr>
                <w:rFonts w:eastAsia="Yu Mincho" w:hint="eastAsia"/>
                <w:lang w:val="en-US" w:eastAsia="ja-JP"/>
              </w:rPr>
              <w:t>W</w:t>
            </w:r>
            <w:r>
              <w:rPr>
                <w:rFonts w:eastAsia="Yu Mincho"/>
                <w:lang w:val="en-US" w:eastAsia="ja-JP"/>
              </w:rPr>
              <w:t>e are fine with {0, 4, 6, 8}</w:t>
            </w:r>
          </w:p>
        </w:tc>
      </w:tr>
      <w:tr w:rsidR="00E65DC2" w14:paraId="4AF6835B" w14:textId="77777777">
        <w:tc>
          <w:tcPr>
            <w:tcW w:w="1479" w:type="dxa"/>
          </w:tcPr>
          <w:p w14:paraId="4AF6834C" w14:textId="77777777" w:rsidR="00E65DC2" w:rsidRDefault="00C9122A">
            <w:pPr>
              <w:rPr>
                <w:rFonts w:eastAsia="Yu Mincho"/>
                <w:lang w:val="en-US" w:eastAsia="ja-JP"/>
              </w:rPr>
            </w:pPr>
            <w:r>
              <w:rPr>
                <w:rFonts w:eastAsia="Yu Mincho" w:hint="eastAsia"/>
                <w:lang w:val="en-US" w:eastAsia="ja-JP"/>
              </w:rPr>
              <w:t>N</w:t>
            </w:r>
            <w:r>
              <w:rPr>
                <w:rFonts w:eastAsia="Yu Mincho"/>
                <w:lang w:val="en-US" w:eastAsia="ja-JP"/>
              </w:rPr>
              <w:t>TT DOCOMO</w:t>
            </w:r>
          </w:p>
        </w:tc>
        <w:tc>
          <w:tcPr>
            <w:tcW w:w="8155" w:type="dxa"/>
            <w:gridSpan w:val="2"/>
          </w:tcPr>
          <w:p w14:paraId="4AF6834D" w14:textId="77777777" w:rsidR="00E65DC2" w:rsidRDefault="00C9122A">
            <w:pPr>
              <w:rPr>
                <w:rFonts w:eastAsia="Yu Mincho"/>
                <w:lang w:val="en-US" w:eastAsia="ja-JP"/>
              </w:rPr>
            </w:pPr>
            <w:r>
              <w:rPr>
                <w:rFonts w:eastAsia="Yu Mincho"/>
                <w:lang w:val="en-US" w:eastAsia="ja-JP"/>
              </w:rPr>
              <w:t>Firstly, it is unclear for us what is the common understanding on how to map 16 PUCCH resources in one side.</w:t>
            </w:r>
          </w:p>
          <w:p w14:paraId="4AF6834E" w14:textId="77777777" w:rsidR="00E65DC2" w:rsidRDefault="00C9122A">
            <w:pPr>
              <w:rPr>
                <w:rFonts w:eastAsia="Yu Mincho"/>
                <w:lang w:val="en-US" w:eastAsia="ja-JP"/>
              </w:rPr>
            </w:pPr>
            <w:r>
              <w:rPr>
                <w:rFonts w:eastAsia="Yu Mincho"/>
                <w:lang w:val="en-US" w:eastAsia="ja-JP"/>
              </w:rPr>
              <w:t xml:space="preserve">According to the current specification, PUCCH resources for a PUCCH resource set is mapped as follows, e.g., PUCCH resource set index is </w:t>
            </w:r>
            <w:proofErr w:type="gramStart"/>
            <w:r>
              <w:rPr>
                <w:rFonts w:eastAsia="Yu Mincho"/>
                <w:lang w:val="en-US" w:eastAsia="ja-JP"/>
              </w:rPr>
              <w:t>13;</w:t>
            </w:r>
            <w:proofErr w:type="gramEnd"/>
          </w:p>
          <w:p w14:paraId="4AF6834F" w14:textId="77777777" w:rsidR="00E65DC2" w:rsidRDefault="00C9122A">
            <w:pPr>
              <w:rPr>
                <w:rFonts w:eastAsia="Yu Mincho"/>
                <w:lang w:val="en-US" w:eastAsia="ja-JP"/>
              </w:rPr>
            </w:pPr>
            <w:r>
              <w:rPr>
                <w:rFonts w:eastAsia="Yu Mincho"/>
                <w:noProof/>
                <w:lang w:val="en-US" w:eastAsia="ja-JP"/>
              </w:rPr>
              <w:drawing>
                <wp:inline distT="0" distB="0" distL="0" distR="0" wp14:anchorId="4AF68705" wp14:editId="4AF68706">
                  <wp:extent cx="4802505" cy="104648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809001" cy="1047935"/>
                          </a:xfrm>
                          <a:prstGeom prst="rect">
                            <a:avLst/>
                          </a:prstGeom>
                          <a:noFill/>
                          <a:ln>
                            <a:noFill/>
                          </a:ln>
                        </pic:spPr>
                      </pic:pic>
                    </a:graphicData>
                  </a:graphic>
                </wp:inline>
              </w:drawing>
            </w:r>
          </w:p>
          <w:p w14:paraId="4AF68350" w14:textId="77777777" w:rsidR="00E65DC2" w:rsidRDefault="00C9122A">
            <w:pPr>
              <w:rPr>
                <w:rFonts w:eastAsia="Yu Mincho"/>
                <w:lang w:val="en-US" w:eastAsia="ja-JP"/>
              </w:rPr>
            </w:pPr>
            <w:r>
              <w:rPr>
                <w:rFonts w:eastAsia="Yu Mincho"/>
                <w:lang w:val="en-US" w:eastAsia="ja-JP"/>
              </w:rPr>
              <w:t xml:space="preserve">In the current specification, frequency hopping direction, UE-specific PRB </w:t>
            </w:r>
            <w:proofErr w:type="gramStart"/>
            <w:r>
              <w:rPr>
                <w:rFonts w:eastAsia="Yu Mincho"/>
                <w:lang w:val="en-US" w:eastAsia="ja-JP"/>
              </w:rPr>
              <w:t>offset</w:t>
            </w:r>
            <w:proofErr w:type="gramEnd"/>
            <w:r>
              <w:rPr>
                <w:rFonts w:eastAsia="Yu Mincho"/>
                <w:lang w:val="en-US" w:eastAsia="ja-JP"/>
              </w:rPr>
              <w:t xml:space="preserve"> and CS is indicated via 3 bit DCI and 1 bit from CCE index and 16 resources are mapped in one side.</w:t>
            </w:r>
          </w:p>
          <w:p w14:paraId="4AF68351" w14:textId="77777777" w:rsidR="00E65DC2" w:rsidRDefault="00C9122A">
            <w:pPr>
              <w:rPr>
                <w:rFonts w:eastAsia="Yu Mincho"/>
                <w:lang w:val="en-US" w:eastAsia="ja-JP"/>
              </w:rPr>
            </w:pPr>
            <w:r>
              <w:rPr>
                <w:rFonts w:eastAsia="Yu Mincho"/>
                <w:lang w:val="en-US" w:eastAsia="ja-JP"/>
              </w:rPr>
              <w:t xml:space="preserve">On the other hand, if FH is disabled for RedCap UE, PUCCH resources for a PUCCH resource set can be mapped as follows, e.g., for PUCCH resource set index </w:t>
            </w:r>
            <w:proofErr w:type="gramStart"/>
            <w:r>
              <w:rPr>
                <w:rFonts w:eastAsia="Yu Mincho"/>
                <w:lang w:val="en-US" w:eastAsia="ja-JP"/>
              </w:rPr>
              <w:t>13;</w:t>
            </w:r>
            <w:proofErr w:type="gramEnd"/>
          </w:p>
          <w:p w14:paraId="4AF68352" w14:textId="77777777" w:rsidR="00E65DC2" w:rsidRDefault="00C9122A">
            <w:pPr>
              <w:rPr>
                <w:rFonts w:eastAsia="Yu Mincho"/>
                <w:lang w:val="en-US" w:eastAsia="ja-JP"/>
              </w:rPr>
            </w:pPr>
            <w:r>
              <w:rPr>
                <w:rFonts w:eastAsia="Yu Mincho"/>
                <w:noProof/>
                <w:lang w:val="en-US" w:eastAsia="ja-JP"/>
              </w:rPr>
              <w:drawing>
                <wp:inline distT="0" distB="0" distL="0" distR="0" wp14:anchorId="4AF68707" wp14:editId="4AF68708">
                  <wp:extent cx="3065145" cy="1026795"/>
                  <wp:effectExtent l="0" t="0" r="190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119219" cy="1045487"/>
                          </a:xfrm>
                          <a:prstGeom prst="rect">
                            <a:avLst/>
                          </a:prstGeom>
                          <a:noFill/>
                          <a:ln>
                            <a:noFill/>
                          </a:ln>
                        </pic:spPr>
                      </pic:pic>
                    </a:graphicData>
                  </a:graphic>
                </wp:inline>
              </w:drawing>
            </w:r>
          </w:p>
          <w:p w14:paraId="4AF68353" w14:textId="77777777" w:rsidR="00E65DC2" w:rsidRDefault="00C9122A">
            <w:pPr>
              <w:rPr>
                <w:rFonts w:eastAsia="Yu Mincho"/>
                <w:lang w:val="en-US" w:eastAsia="ja-JP"/>
              </w:rPr>
            </w:pPr>
            <w:r>
              <w:rPr>
                <w:rFonts w:eastAsia="Yu Mincho"/>
                <w:lang w:val="en-US" w:eastAsia="ja-JP"/>
              </w:rPr>
              <w:t>In our understanding, if FH is disabled for common PUCCH, there is only 8 resources in one side based on the current specification.</w:t>
            </w:r>
          </w:p>
          <w:p w14:paraId="4AF68354" w14:textId="77777777" w:rsidR="00E65DC2" w:rsidRDefault="00C9122A">
            <w:pPr>
              <w:rPr>
                <w:rFonts w:eastAsia="Yu Mincho"/>
                <w:lang w:val="en-US" w:eastAsia="ja-JP"/>
              </w:rPr>
            </w:pPr>
            <w:r>
              <w:rPr>
                <w:rFonts w:eastAsia="Yu Mincho"/>
                <w:lang w:val="en-US" w:eastAsia="ja-JP"/>
              </w:rPr>
              <w:lastRenderedPageBreak/>
              <w:t xml:space="preserve">Thus, we suggest </w:t>
            </w:r>
            <w:proofErr w:type="gramStart"/>
            <w:r>
              <w:rPr>
                <w:rFonts w:eastAsia="Yu Mincho"/>
                <w:lang w:val="en-US" w:eastAsia="ja-JP"/>
              </w:rPr>
              <w:t>to make</w:t>
            </w:r>
            <w:proofErr w:type="gramEnd"/>
            <w:r>
              <w:rPr>
                <w:rFonts w:eastAsia="Yu Mincho"/>
                <w:lang w:val="en-US" w:eastAsia="ja-JP"/>
              </w:rPr>
              <w:t xml:space="preserve"> it clear how to map 16 PUCCH resources in one side before we discuss the exact values of additional offset.</w:t>
            </w:r>
          </w:p>
          <w:p w14:paraId="4AF68355" w14:textId="77777777" w:rsidR="00E65DC2" w:rsidRDefault="00C9122A">
            <w:pPr>
              <w:rPr>
                <w:rFonts w:eastAsia="Yu Mincho"/>
                <w:lang w:val="en-US" w:eastAsia="ja-JP"/>
              </w:rPr>
            </w:pPr>
            <w:r>
              <w:rPr>
                <w:rFonts w:eastAsia="Yu Mincho"/>
                <w:lang w:val="en-US" w:eastAsia="ja-JP"/>
              </w:rPr>
              <w:t xml:space="preserve">In our view, it would be straightforward that PUCCH resources for the first hop in the current specification are used to map 16 PUCCH resources in one side as if FH is enabled with hopping distance is 0 as </w:t>
            </w:r>
            <w:proofErr w:type="gramStart"/>
            <w:r>
              <w:rPr>
                <w:rFonts w:eastAsia="Yu Mincho"/>
                <w:lang w:val="en-US" w:eastAsia="ja-JP"/>
              </w:rPr>
              <w:t>below;</w:t>
            </w:r>
            <w:proofErr w:type="gramEnd"/>
          </w:p>
          <w:p w14:paraId="4AF68356" w14:textId="77777777" w:rsidR="00E65DC2" w:rsidRDefault="00C9122A">
            <w:pPr>
              <w:rPr>
                <w:rFonts w:eastAsia="Yu Mincho"/>
                <w:lang w:val="en-US" w:eastAsia="ja-JP"/>
              </w:rPr>
            </w:pPr>
            <w:r>
              <w:rPr>
                <w:rFonts w:eastAsia="Yu Mincho"/>
                <w:noProof/>
                <w:lang w:val="en-US" w:eastAsia="ja-JP"/>
              </w:rPr>
              <w:drawing>
                <wp:inline distT="0" distB="0" distL="0" distR="0" wp14:anchorId="4AF68709" wp14:editId="4AF6870A">
                  <wp:extent cx="3237865" cy="1085215"/>
                  <wp:effectExtent l="0" t="0" r="63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264929" cy="1094326"/>
                          </a:xfrm>
                          <a:prstGeom prst="rect">
                            <a:avLst/>
                          </a:prstGeom>
                          <a:noFill/>
                          <a:ln>
                            <a:noFill/>
                          </a:ln>
                        </pic:spPr>
                      </pic:pic>
                    </a:graphicData>
                  </a:graphic>
                </wp:inline>
              </w:drawing>
            </w:r>
          </w:p>
          <w:p w14:paraId="4AF68357" w14:textId="77777777" w:rsidR="00E65DC2" w:rsidRDefault="00C9122A">
            <w:pPr>
              <w:rPr>
                <w:rFonts w:eastAsia="Yu Mincho"/>
                <w:lang w:val="en-US" w:eastAsia="ja-JP"/>
              </w:rPr>
            </w:pPr>
            <w:r>
              <w:rPr>
                <w:rFonts w:eastAsia="Yu Mincho"/>
                <w:lang w:val="en-US" w:eastAsia="ja-JP"/>
              </w:rPr>
              <w:t>Secondly, we would like to clarify the starting point of the additional PRB offset for RedCap UE.</w:t>
            </w:r>
          </w:p>
          <w:p w14:paraId="4AF68358" w14:textId="77777777" w:rsidR="00E65DC2" w:rsidRDefault="00C9122A">
            <w:pPr>
              <w:rPr>
                <w:rFonts w:eastAsia="Yu Mincho"/>
                <w:lang w:val="en-US" w:eastAsia="ja-JP"/>
              </w:rPr>
            </w:pPr>
            <w:r>
              <w:rPr>
                <w:rFonts w:eastAsia="Yu Mincho"/>
                <w:lang w:val="en-US" w:eastAsia="ja-JP"/>
              </w:rPr>
              <w:t xml:space="preserve">According to the agreement above, the starting point is described as </w:t>
            </w:r>
            <w:proofErr w:type="gramStart"/>
            <w:r>
              <w:rPr>
                <w:rFonts w:eastAsia="Yu Mincho"/>
                <w:lang w:val="en-US" w:eastAsia="ja-JP"/>
              </w:rPr>
              <w:t>follow;</w:t>
            </w:r>
            <w:proofErr w:type="gramEnd"/>
          </w:p>
          <w:p w14:paraId="4AF68359" w14:textId="77777777" w:rsidR="00E65DC2" w:rsidRDefault="00C9122A">
            <w:pPr>
              <w:pStyle w:val="ListParagraph"/>
              <w:numPr>
                <w:ilvl w:val="0"/>
                <w:numId w:val="46"/>
              </w:numPr>
              <w:rPr>
                <w:rFonts w:eastAsia="Yu Mincho"/>
                <w:sz w:val="20"/>
                <w:szCs w:val="21"/>
                <w:lang w:val="en-US"/>
              </w:rPr>
            </w:pPr>
            <w:r>
              <w:rPr>
                <w:color w:val="000000"/>
                <w:sz w:val="20"/>
                <w:szCs w:val="21"/>
                <w:lang w:val="en-US" w:eastAsia="zh-CN"/>
              </w:rPr>
              <w:t xml:space="preserve">The PRB index of the PUCCH transmission is determined using </w:t>
            </w:r>
            <w:r>
              <w:rPr>
                <w:color w:val="FF0000"/>
                <w:sz w:val="20"/>
                <w:szCs w:val="21"/>
                <w:lang w:val="en-US" w:eastAsia="zh-CN"/>
              </w:rPr>
              <w:t>the existing equations as a starting point</w:t>
            </w:r>
            <w:r>
              <w:rPr>
                <w:color w:val="000000"/>
                <w:sz w:val="20"/>
                <w:szCs w:val="21"/>
                <w:lang w:val="en-US" w:eastAsia="zh-CN"/>
              </w:rPr>
              <w:t>, with an additional PRB offset with [4] candidate values.</w:t>
            </w:r>
          </w:p>
          <w:p w14:paraId="4AF6835A" w14:textId="77777777" w:rsidR="00E65DC2" w:rsidRDefault="00C9122A">
            <w:pPr>
              <w:rPr>
                <w:rFonts w:eastAsia="Yu Mincho"/>
                <w:lang w:val="en-US" w:eastAsia="ja-JP"/>
              </w:rPr>
            </w:pPr>
            <w:r>
              <w:rPr>
                <w:rFonts w:eastAsia="Yu Mincho"/>
                <w:lang w:val="en-US" w:eastAsia="ja-JP"/>
              </w:rPr>
              <w:t xml:space="preserve">In our understanding, the additional offset starts from the PRB </w:t>
            </w:r>
            <w:proofErr w:type="gramStart"/>
            <w:r>
              <w:rPr>
                <w:rFonts w:eastAsia="Yu Mincho"/>
                <w:lang w:val="en-US" w:eastAsia="ja-JP"/>
              </w:rPr>
              <w:t>index</w:t>
            </w:r>
            <w:proofErr w:type="gramEnd"/>
            <w:r>
              <w:rPr>
                <w:rFonts w:eastAsia="Yu Mincho"/>
                <w:lang w:val="en-US" w:eastAsia="ja-JP"/>
              </w:rPr>
              <w:t xml:space="preserve"> which is indicated by the existing equation, i.e., cell-specific PRB offset indicated by RMSI and UE-specific PRB offset indicated by DCI and CCE index. In other words, the additional offset does not start from the edge of separate initial UL BWP.</w:t>
            </w:r>
          </w:p>
        </w:tc>
      </w:tr>
      <w:tr w:rsidR="00E65DC2" w14:paraId="4AF6835E" w14:textId="77777777">
        <w:tc>
          <w:tcPr>
            <w:tcW w:w="1479" w:type="dxa"/>
          </w:tcPr>
          <w:p w14:paraId="4AF6835C" w14:textId="77777777" w:rsidR="00E65DC2" w:rsidRDefault="00C9122A">
            <w:pPr>
              <w:rPr>
                <w:rFonts w:eastAsia="Yu Mincho"/>
                <w:lang w:val="en-US" w:eastAsia="ja-JP"/>
              </w:rPr>
            </w:pPr>
            <w:r>
              <w:rPr>
                <w:rFonts w:eastAsia="Yu Mincho"/>
                <w:lang w:val="en-US" w:eastAsia="ja-JP"/>
              </w:rPr>
              <w:t>Lenovo</w:t>
            </w:r>
          </w:p>
        </w:tc>
        <w:tc>
          <w:tcPr>
            <w:tcW w:w="8155" w:type="dxa"/>
            <w:gridSpan w:val="2"/>
          </w:tcPr>
          <w:p w14:paraId="4AF6835D" w14:textId="77777777" w:rsidR="00E65DC2" w:rsidRDefault="00C9122A">
            <w:pPr>
              <w:rPr>
                <w:rFonts w:eastAsia="Yu Mincho"/>
                <w:lang w:val="en-US" w:eastAsia="ja-JP"/>
              </w:rPr>
            </w:pPr>
            <w:r>
              <w:rPr>
                <w:rFonts w:eastAsia="Yu Mincho"/>
                <w:lang w:val="en-US" w:eastAsia="ja-JP"/>
              </w:rPr>
              <w:t>We are with {0,4,6,8}</w:t>
            </w:r>
          </w:p>
        </w:tc>
      </w:tr>
      <w:tr w:rsidR="00E65DC2" w14:paraId="4AF68361" w14:textId="77777777">
        <w:tc>
          <w:tcPr>
            <w:tcW w:w="1479" w:type="dxa"/>
          </w:tcPr>
          <w:p w14:paraId="4AF6835F" w14:textId="77777777" w:rsidR="00E65DC2" w:rsidRDefault="00C9122A">
            <w:pPr>
              <w:rPr>
                <w:rFonts w:eastAsia="Yu Mincho"/>
                <w:lang w:val="en-US" w:eastAsia="ja-JP"/>
              </w:rPr>
            </w:pPr>
            <w:r>
              <w:rPr>
                <w:rFonts w:eastAsia="Yu Mincho"/>
                <w:lang w:val="en-US" w:eastAsia="ja-JP"/>
              </w:rPr>
              <w:t>Samsung</w:t>
            </w:r>
          </w:p>
        </w:tc>
        <w:tc>
          <w:tcPr>
            <w:tcW w:w="8155" w:type="dxa"/>
            <w:gridSpan w:val="2"/>
          </w:tcPr>
          <w:p w14:paraId="4AF68360" w14:textId="77777777" w:rsidR="00E65DC2" w:rsidRDefault="00C9122A">
            <w:pPr>
              <w:rPr>
                <w:rFonts w:eastAsia="Yu Mincho"/>
                <w:lang w:val="en-US" w:eastAsia="ja-JP"/>
              </w:rPr>
            </w:pPr>
            <w:r>
              <w:rPr>
                <w:rFonts w:eastAsia="Yu Mincho"/>
                <w:lang w:val="en-US" w:eastAsia="ja-JP"/>
              </w:rPr>
              <w:t>Fine with {0,4,6,8}</w:t>
            </w:r>
          </w:p>
        </w:tc>
      </w:tr>
      <w:tr w:rsidR="00E65DC2" w14:paraId="4AF68364" w14:textId="77777777">
        <w:tc>
          <w:tcPr>
            <w:tcW w:w="1479" w:type="dxa"/>
          </w:tcPr>
          <w:p w14:paraId="4AF68362" w14:textId="77777777" w:rsidR="00E65DC2" w:rsidRDefault="00C9122A">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155" w:type="dxa"/>
            <w:gridSpan w:val="2"/>
          </w:tcPr>
          <w:p w14:paraId="4AF68363" w14:textId="77777777" w:rsidR="00E65DC2" w:rsidRDefault="00C9122A">
            <w:pPr>
              <w:rPr>
                <w:rFonts w:eastAsiaTheme="minorEastAsia"/>
                <w:lang w:val="en-US" w:eastAsia="zh-CN"/>
              </w:rPr>
            </w:pPr>
            <w:r>
              <w:rPr>
                <w:rFonts w:eastAsiaTheme="minorEastAsia"/>
                <w:lang w:val="en-US" w:eastAsia="zh-CN"/>
              </w:rPr>
              <w:t>No strong opinion.</w:t>
            </w:r>
          </w:p>
        </w:tc>
      </w:tr>
      <w:tr w:rsidR="00E65DC2" w14:paraId="4AF68367" w14:textId="77777777">
        <w:tc>
          <w:tcPr>
            <w:tcW w:w="1479" w:type="dxa"/>
          </w:tcPr>
          <w:p w14:paraId="4AF68365" w14:textId="77777777" w:rsidR="00E65DC2" w:rsidRDefault="00C9122A">
            <w:pPr>
              <w:rPr>
                <w:rFonts w:eastAsiaTheme="minorEastAsia"/>
                <w:lang w:val="en-US" w:eastAsia="zh-CN"/>
              </w:rPr>
            </w:pPr>
            <w:r>
              <w:rPr>
                <w:rFonts w:eastAsiaTheme="minorEastAsia" w:hint="eastAsia"/>
                <w:lang w:val="en-US" w:eastAsia="zh-CN"/>
              </w:rPr>
              <w:t>ZTE, Sanechips</w:t>
            </w:r>
          </w:p>
        </w:tc>
        <w:tc>
          <w:tcPr>
            <w:tcW w:w="8155" w:type="dxa"/>
            <w:gridSpan w:val="2"/>
          </w:tcPr>
          <w:p w14:paraId="4AF68366" w14:textId="77777777" w:rsidR="00E65DC2" w:rsidRDefault="00C9122A">
            <w:pPr>
              <w:rPr>
                <w:rFonts w:eastAsiaTheme="minorEastAsia"/>
                <w:lang w:val="en-US" w:eastAsia="zh-CN"/>
              </w:rPr>
            </w:pPr>
            <w:r>
              <w:rPr>
                <w:rFonts w:eastAsiaTheme="minorEastAsia" w:hint="eastAsia"/>
                <w:lang w:val="en-US" w:eastAsia="zh-CN"/>
              </w:rPr>
              <w:t>We share the same view with Ericsson. [0,4,6,8] can be adopted. How to capture this can be to RAN2 discussion.</w:t>
            </w:r>
          </w:p>
        </w:tc>
      </w:tr>
      <w:tr w:rsidR="00E65DC2" w14:paraId="4AF6836A" w14:textId="77777777">
        <w:tc>
          <w:tcPr>
            <w:tcW w:w="1479" w:type="dxa"/>
          </w:tcPr>
          <w:p w14:paraId="4AF68368" w14:textId="77777777" w:rsidR="00E65DC2" w:rsidRDefault="00C9122A">
            <w:pPr>
              <w:rPr>
                <w:rFonts w:eastAsiaTheme="minorEastAsia"/>
                <w:lang w:val="en-US" w:eastAsia="zh-CN"/>
              </w:rPr>
            </w:pPr>
            <w:r>
              <w:rPr>
                <w:rFonts w:eastAsiaTheme="minorEastAsia" w:hint="eastAsia"/>
                <w:lang w:val="en-US" w:eastAsia="zh-CN"/>
              </w:rPr>
              <w:t>CMCC</w:t>
            </w:r>
          </w:p>
        </w:tc>
        <w:tc>
          <w:tcPr>
            <w:tcW w:w="8155" w:type="dxa"/>
            <w:gridSpan w:val="2"/>
          </w:tcPr>
          <w:p w14:paraId="4AF68369" w14:textId="77777777" w:rsidR="00E65DC2" w:rsidRDefault="00C9122A">
            <w:pPr>
              <w:rPr>
                <w:rFonts w:eastAsiaTheme="minorEastAsia"/>
                <w:lang w:val="en-US" w:eastAsia="zh-CN"/>
              </w:rPr>
            </w:pPr>
            <w:r>
              <w:rPr>
                <w:rFonts w:eastAsiaTheme="minorEastAsia"/>
                <w:lang w:val="en-US" w:eastAsia="zh-CN"/>
              </w:rPr>
              <w:t>We are fine with {0, 4, 6, 8}</w:t>
            </w:r>
          </w:p>
        </w:tc>
      </w:tr>
      <w:tr w:rsidR="00E65DC2" w14:paraId="4AF68377" w14:textId="77777777">
        <w:tc>
          <w:tcPr>
            <w:tcW w:w="1479" w:type="dxa"/>
          </w:tcPr>
          <w:p w14:paraId="4AF6836B" w14:textId="77777777" w:rsidR="00E65DC2" w:rsidRDefault="00C9122A">
            <w:pPr>
              <w:rPr>
                <w:rFonts w:eastAsiaTheme="minorEastAsia"/>
                <w:lang w:val="en-US" w:eastAsia="zh-CN"/>
              </w:rPr>
            </w:pPr>
            <w:r>
              <w:rPr>
                <w:rFonts w:eastAsiaTheme="minorEastAsia"/>
                <w:lang w:val="en-US" w:eastAsia="zh-CN"/>
              </w:rPr>
              <w:t>Intel2</w:t>
            </w:r>
          </w:p>
        </w:tc>
        <w:tc>
          <w:tcPr>
            <w:tcW w:w="8155" w:type="dxa"/>
            <w:gridSpan w:val="2"/>
          </w:tcPr>
          <w:p w14:paraId="4AF6836C" w14:textId="77777777" w:rsidR="00E65DC2" w:rsidRDefault="00C9122A">
            <w:pPr>
              <w:rPr>
                <w:rFonts w:eastAsiaTheme="minorEastAsia"/>
                <w:lang w:val="en-US" w:eastAsia="zh-CN"/>
              </w:rPr>
            </w:pPr>
            <w:r>
              <w:rPr>
                <w:rFonts w:eastAsiaTheme="minorEastAsia"/>
                <w:lang w:val="en-US" w:eastAsia="zh-CN"/>
              </w:rPr>
              <w:t>While we are fine with the values of the “additional PRB offset” as indicated before, it seems necessary to clarify the interpretation of the following bullet from the GTW agreement:</w:t>
            </w:r>
          </w:p>
          <w:p w14:paraId="4AF6836D" w14:textId="77777777" w:rsidR="00E65DC2" w:rsidRDefault="00C9122A">
            <w:pPr>
              <w:shd w:val="clear" w:color="auto" w:fill="FFFFFF"/>
              <w:spacing w:after="0" w:line="231" w:lineRule="atLeast"/>
              <w:ind w:left="720" w:hanging="360"/>
              <w:rPr>
                <w:rFonts w:eastAsia="SimSun"/>
                <w:color w:val="000000"/>
                <w:lang w:val="en-US" w:eastAsia="zh-CN"/>
              </w:rPr>
            </w:pPr>
            <w:r>
              <w:rPr>
                <w:rFonts w:ascii="Symbol" w:eastAsia="SimSun" w:hAnsi="Symbol" w:cs="Calibri"/>
                <w:color w:val="000000"/>
                <w:lang w:val="en-US" w:eastAsia="zh-CN"/>
              </w:rPr>
              <w:t></w:t>
            </w:r>
            <w:r>
              <w:rPr>
                <w:rFonts w:eastAsia="SimSun"/>
                <w:color w:val="000000"/>
                <w:sz w:val="14"/>
                <w:szCs w:val="14"/>
                <w:lang w:val="en-US" w:eastAsia="zh-CN"/>
              </w:rPr>
              <w:t>        </w:t>
            </w:r>
            <w:r>
              <w:rPr>
                <w:rFonts w:eastAsia="SimSun"/>
                <w:color w:val="000000"/>
                <w:lang w:val="en-US" w:eastAsia="zh-CN"/>
              </w:rPr>
              <w:t>The PRB index of the PUCCH transmission is determined using the existing equations as a starting point, with an additional PRB offset with [4] candidate values.</w:t>
            </w:r>
          </w:p>
          <w:p w14:paraId="4AF6836E" w14:textId="77777777" w:rsidR="00E65DC2" w:rsidRDefault="00E65DC2">
            <w:pPr>
              <w:shd w:val="clear" w:color="auto" w:fill="FFFFFF"/>
              <w:spacing w:after="0" w:line="231" w:lineRule="atLeast"/>
              <w:rPr>
                <w:rFonts w:ascii="Calibri" w:eastAsia="SimSun" w:hAnsi="Calibri" w:cs="Calibri"/>
                <w:color w:val="000000"/>
                <w:sz w:val="22"/>
                <w:szCs w:val="22"/>
                <w:lang w:val="en-US" w:eastAsia="zh-CN"/>
              </w:rPr>
            </w:pPr>
          </w:p>
          <w:p w14:paraId="4AF6836F" w14:textId="77777777" w:rsidR="00E65DC2" w:rsidRDefault="00C9122A">
            <w:pPr>
              <w:rPr>
                <w:rFonts w:eastAsiaTheme="minorEastAsia"/>
                <w:lang w:val="en-US" w:eastAsia="zh-CN"/>
              </w:rPr>
            </w:pPr>
            <w:r>
              <w:rPr>
                <w:rFonts w:eastAsiaTheme="minorEastAsia"/>
                <w:lang w:val="en-US" w:eastAsia="zh-CN"/>
              </w:rPr>
              <w:t>Our interpretation is that we use the following equations for lower and upper edge of the UL BWP:</w:t>
            </w:r>
          </w:p>
          <w:p w14:paraId="4AF68370" w14:textId="77777777" w:rsidR="00E65DC2" w:rsidRDefault="002E7F14">
            <w:pPr>
              <w:rPr>
                <w:rFonts w:eastAsiaTheme="minorEastAsia"/>
                <w:b/>
                <w:bCs/>
                <w:lang w:eastAsia="zh-CN"/>
              </w:rPr>
            </w:pPr>
            <m:oMath>
              <m:sSubSup>
                <m:sSubSupPr>
                  <m:ctrlPr>
                    <w:rPr>
                      <w:rFonts w:ascii="Cambria Math" w:eastAsia="MS Mincho" w:hAnsi="Cambria Math"/>
                      <w:b/>
                      <w:bCs/>
                    </w:rPr>
                  </m:ctrlPr>
                </m:sSubSupPr>
                <m:e>
                  <m:r>
                    <m:rPr>
                      <m:sty m:val="bi"/>
                    </m:rPr>
                    <w:rPr>
                      <w:rFonts w:ascii="Cambria Math" w:eastAsia="MS Mincho" w:hAnsi="Cambria Math"/>
                    </w:rPr>
                    <m:t>RB</m:t>
                  </m:r>
                </m:e>
                <m:sub>
                  <m:r>
                    <m:rPr>
                      <m:nor/>
                    </m:rPr>
                    <w:rPr>
                      <w:rFonts w:ascii="Cambria Math" w:eastAsia="MS Mincho"/>
                      <w:b/>
                      <w:bCs/>
                    </w:rPr>
                    <m:t>BWP</m:t>
                  </m:r>
                </m:sub>
                <m:sup>
                  <m:r>
                    <m:rPr>
                      <m:nor/>
                    </m:rPr>
                    <w:rPr>
                      <w:rFonts w:eastAsia="MS Mincho"/>
                      <w:b/>
                      <w:bCs/>
                    </w:rPr>
                    <m:t>offset</m:t>
                  </m:r>
                </m:sup>
              </m:sSubSup>
              <m:r>
                <m:rPr>
                  <m:sty m:val="bi"/>
                </m:rPr>
                <w:rPr>
                  <w:rFonts w:ascii="Cambria Math" w:eastAsia="MS Mincho" w:hAnsi="Cambria Math"/>
                </w:rPr>
                <m:t>+</m:t>
              </m:r>
              <m:d>
                <m:dPr>
                  <m:begChr m:val="⌊"/>
                  <m:endChr m:val="⌋"/>
                  <m:ctrlPr>
                    <w:rPr>
                      <w:rFonts w:ascii="Cambria Math" w:eastAsia="MS Mincho" w:hAnsi="Cambria Math"/>
                      <w:b/>
                      <w:bCs/>
                      <w:i/>
                    </w:rPr>
                  </m:ctrlPr>
                </m:dPr>
                <m:e>
                  <m:f>
                    <m:fPr>
                      <m:type m:val="lin"/>
                      <m:ctrlPr>
                        <w:rPr>
                          <w:rFonts w:ascii="Cambria Math" w:eastAsia="MS Mincho" w:hAnsi="Cambria Math"/>
                          <w:b/>
                          <w:bCs/>
                          <w:i/>
                        </w:rPr>
                      </m:ctrlPr>
                    </m:fPr>
                    <m:num>
                      <m:sSub>
                        <m:sSubPr>
                          <m:ctrlPr>
                            <w:rPr>
                              <w:rFonts w:ascii="Cambria Math" w:eastAsia="MS Mincho" w:hAnsi="Cambria Math"/>
                              <w:b/>
                              <w:bCs/>
                              <w:i/>
                            </w:rPr>
                          </m:ctrlPr>
                        </m:sSubPr>
                        <m:e>
                          <m:r>
                            <m:rPr>
                              <m:sty m:val="bi"/>
                            </m:rPr>
                            <w:rPr>
                              <w:rFonts w:ascii="Cambria Math" w:eastAsia="MS Mincho" w:hAnsi="Cambria Math"/>
                            </w:rPr>
                            <m:t>r</m:t>
                          </m:r>
                        </m:e>
                        <m:sub>
                          <m:r>
                            <m:rPr>
                              <m:nor/>
                            </m:rPr>
                            <w:rPr>
                              <w:rFonts w:eastAsia="MS Mincho"/>
                              <w:b/>
                              <w:bCs/>
                            </w:rPr>
                            <m:t>PUCCH</m:t>
                          </m:r>
                          <m:ctrlPr>
                            <w:rPr>
                              <w:rFonts w:ascii="Cambria Math" w:eastAsia="MS Mincho" w:hAnsi="Cambria Math"/>
                              <w:b/>
                              <w:bCs/>
                            </w:rPr>
                          </m:ctrlPr>
                        </m:sub>
                      </m:sSub>
                    </m:num>
                    <m:den>
                      <m:sSub>
                        <m:sSubPr>
                          <m:ctrlPr>
                            <w:rPr>
                              <w:rFonts w:ascii="Cambria Math" w:eastAsia="MS Mincho" w:hAnsi="Cambria Math"/>
                              <w:b/>
                              <w:bCs/>
                              <w:i/>
                            </w:rPr>
                          </m:ctrlPr>
                        </m:sSubPr>
                        <m:e>
                          <m:r>
                            <m:rPr>
                              <m:sty m:val="bi"/>
                            </m:rPr>
                            <w:rPr>
                              <w:rFonts w:ascii="Cambria Math" w:eastAsia="MS Mincho" w:hAnsi="Cambria Math"/>
                            </w:rPr>
                            <m:t>N</m:t>
                          </m:r>
                        </m:e>
                        <m:sub>
                          <m:r>
                            <m:rPr>
                              <m:sty m:val="b"/>
                            </m:rPr>
                            <w:rPr>
                              <w:rFonts w:ascii="Cambria Math" w:eastAsia="MS Mincho" w:hAnsi="Cambria Math"/>
                            </w:rPr>
                            <m:t>CS</m:t>
                          </m:r>
                        </m:sub>
                      </m:sSub>
                    </m:den>
                  </m:f>
                </m:e>
              </m:d>
            </m:oMath>
            <w:r w:rsidR="00C9122A">
              <w:rPr>
                <w:rFonts w:eastAsiaTheme="minorEastAsia" w:hint="eastAsia"/>
                <w:b/>
                <w:bCs/>
                <w:lang w:eastAsia="zh-CN"/>
              </w:rPr>
              <w:t>;</w:t>
            </w:r>
          </w:p>
          <w:p w14:paraId="4AF68371" w14:textId="77777777" w:rsidR="00E65DC2" w:rsidRDefault="002E7F14">
            <w:pPr>
              <w:rPr>
                <w:rFonts w:eastAsiaTheme="minorEastAsia"/>
                <w:b/>
                <w:bCs/>
                <w:lang w:eastAsia="zh-CN"/>
              </w:rPr>
            </w:pPr>
            <m:oMathPara>
              <m:oMathParaPr>
                <m:jc m:val="left"/>
              </m:oMathParaPr>
              <m:oMath>
                <m:sSubSup>
                  <m:sSubSupPr>
                    <m:ctrlPr>
                      <w:rPr>
                        <w:rFonts w:ascii="Cambria Math" w:eastAsia="MS Mincho" w:hAnsi="Cambria Math"/>
                        <w:b/>
                        <w:bCs/>
                      </w:rPr>
                    </m:ctrlPr>
                  </m:sSubSupPr>
                  <m:e>
                    <m:sSubSup>
                      <m:sSubSupPr>
                        <m:ctrlPr>
                          <w:rPr>
                            <w:rFonts w:ascii="Cambria Math" w:eastAsia="MS Mincho" w:hAnsi="Cambria Math"/>
                            <w:b/>
                            <w:bCs/>
                          </w:rPr>
                        </m:ctrlPr>
                      </m:sSubSupPr>
                      <m:e>
                        <m:r>
                          <m:rPr>
                            <m:sty m:val="bi"/>
                          </m:rPr>
                          <w:rPr>
                            <w:rFonts w:ascii="Cambria Math" w:eastAsia="MS Mincho" w:hAnsi="Cambria Math"/>
                          </w:rPr>
                          <m:t>N</m:t>
                        </m:r>
                      </m:e>
                      <m:sub>
                        <m:r>
                          <m:rPr>
                            <m:nor/>
                          </m:rPr>
                          <w:rPr>
                            <w:rFonts w:ascii="Cambria Math" w:eastAsia="MS Mincho"/>
                            <w:b/>
                            <w:bCs/>
                          </w:rPr>
                          <m:t>BWP</m:t>
                        </m:r>
                      </m:sub>
                      <m:sup>
                        <m:r>
                          <m:rPr>
                            <m:nor/>
                          </m:rPr>
                          <w:rPr>
                            <w:rFonts w:eastAsia="MS Mincho"/>
                            <w:b/>
                            <w:bCs/>
                          </w:rPr>
                          <m:t>size</m:t>
                        </m:r>
                      </m:sup>
                    </m:sSubSup>
                    <m:r>
                      <m:rPr>
                        <m:sty m:val="bi"/>
                      </m:rPr>
                      <w:rPr>
                        <w:rFonts w:ascii="Cambria Math" w:eastAsia="MS Mincho" w:hAnsi="Cambria Math"/>
                      </w:rPr>
                      <m:t>-1-RB</m:t>
                    </m:r>
                  </m:e>
                  <m:sub>
                    <m:r>
                      <m:rPr>
                        <m:nor/>
                      </m:rPr>
                      <w:rPr>
                        <w:rFonts w:ascii="Cambria Math" w:eastAsia="MS Mincho"/>
                        <w:b/>
                        <w:bCs/>
                      </w:rPr>
                      <m:t>BWP</m:t>
                    </m:r>
                  </m:sub>
                  <m:sup>
                    <m:r>
                      <m:rPr>
                        <m:nor/>
                      </m:rPr>
                      <w:rPr>
                        <w:rFonts w:eastAsia="MS Mincho"/>
                        <w:b/>
                        <w:bCs/>
                      </w:rPr>
                      <m:t>offset</m:t>
                    </m:r>
                  </m:sup>
                </m:sSubSup>
                <m:r>
                  <m:rPr>
                    <m:sty m:val="bi"/>
                  </m:rPr>
                  <w:rPr>
                    <w:rFonts w:ascii="Cambria Math" w:eastAsia="MS Mincho" w:hAnsi="Cambria Math"/>
                  </w:rPr>
                  <m:t>-</m:t>
                </m:r>
                <m:d>
                  <m:dPr>
                    <m:begChr m:val="⌊"/>
                    <m:endChr m:val="⌋"/>
                    <m:ctrlPr>
                      <w:rPr>
                        <w:rFonts w:ascii="Cambria Math" w:eastAsia="MS Mincho" w:hAnsi="Cambria Math"/>
                        <w:b/>
                        <w:bCs/>
                        <w:i/>
                      </w:rPr>
                    </m:ctrlPr>
                  </m:dPr>
                  <m:e>
                    <m:f>
                      <m:fPr>
                        <m:type m:val="lin"/>
                        <m:ctrlPr>
                          <w:rPr>
                            <w:rFonts w:ascii="Cambria Math" w:eastAsia="MS Mincho" w:hAnsi="Cambria Math"/>
                            <w:b/>
                            <w:bCs/>
                            <w:i/>
                          </w:rPr>
                        </m:ctrlPr>
                      </m:fPr>
                      <m:num>
                        <m:sSub>
                          <m:sSubPr>
                            <m:ctrlPr>
                              <w:rPr>
                                <w:rFonts w:ascii="Cambria Math" w:eastAsia="MS Mincho" w:hAnsi="Cambria Math"/>
                                <w:b/>
                                <w:bCs/>
                                <w:i/>
                              </w:rPr>
                            </m:ctrlPr>
                          </m:sSubPr>
                          <m:e>
                            <m:r>
                              <m:rPr>
                                <m:sty m:val="bi"/>
                              </m:rPr>
                              <w:rPr>
                                <w:rFonts w:ascii="Cambria Math" w:eastAsia="MS Mincho" w:hAnsi="Cambria Math"/>
                              </w:rPr>
                              <m:t>r</m:t>
                            </m:r>
                          </m:e>
                          <m:sub>
                            <m:r>
                              <m:rPr>
                                <m:nor/>
                              </m:rPr>
                              <w:rPr>
                                <w:rFonts w:eastAsia="MS Mincho"/>
                                <w:b/>
                                <w:bCs/>
                              </w:rPr>
                              <m:t>PUCCH</m:t>
                            </m:r>
                            <m:ctrlPr>
                              <w:rPr>
                                <w:rFonts w:ascii="Cambria Math" w:eastAsia="MS Mincho" w:hAnsi="Cambria Math"/>
                                <w:b/>
                                <w:bCs/>
                              </w:rPr>
                            </m:ctrlPr>
                          </m:sub>
                        </m:sSub>
                      </m:num>
                      <m:den>
                        <m:sSub>
                          <m:sSubPr>
                            <m:ctrlPr>
                              <w:rPr>
                                <w:rFonts w:ascii="Cambria Math" w:eastAsia="MS Mincho" w:hAnsi="Cambria Math"/>
                                <w:b/>
                                <w:bCs/>
                                <w:i/>
                              </w:rPr>
                            </m:ctrlPr>
                          </m:sSubPr>
                          <m:e>
                            <m:r>
                              <m:rPr>
                                <m:sty m:val="bi"/>
                              </m:rPr>
                              <w:rPr>
                                <w:rFonts w:ascii="Cambria Math" w:eastAsia="MS Mincho" w:hAnsi="Cambria Math"/>
                              </w:rPr>
                              <m:t>N</m:t>
                            </m:r>
                          </m:e>
                          <m:sub>
                            <m:r>
                              <m:rPr>
                                <m:sty m:val="b"/>
                              </m:rPr>
                              <w:rPr>
                                <w:rFonts w:ascii="Cambria Math" w:eastAsia="MS Mincho" w:hAnsi="Cambria Math"/>
                              </w:rPr>
                              <m:t>CS</m:t>
                            </m:r>
                          </m:sub>
                        </m:sSub>
                      </m:den>
                    </m:f>
                  </m:e>
                </m:d>
              </m:oMath>
            </m:oMathPara>
          </w:p>
          <w:p w14:paraId="4AF68372" w14:textId="77777777" w:rsidR="00E65DC2" w:rsidRDefault="00C9122A">
            <w:pPr>
              <w:rPr>
                <w:rFonts w:eastAsiaTheme="minorEastAsia"/>
                <w:lang w:val="en-US" w:eastAsia="zh-CN"/>
              </w:rPr>
            </w:pPr>
            <w:r>
              <w:rPr>
                <w:rFonts w:eastAsiaTheme="minorEastAsia"/>
                <w:lang w:val="en-US" w:eastAsia="zh-CN"/>
              </w:rPr>
              <w:t xml:space="preserve">Where </w:t>
            </w:r>
            <w:proofErr w:type="spellStart"/>
            <w:proofErr w:type="gramStart"/>
            <w:r>
              <w:rPr>
                <w:rFonts w:eastAsiaTheme="minorEastAsia"/>
                <w:i/>
                <w:iCs/>
                <w:lang w:val="en-US" w:eastAsia="zh-CN"/>
              </w:rPr>
              <w:t>RB</w:t>
            </w:r>
            <w:r>
              <w:rPr>
                <w:rFonts w:eastAsiaTheme="minorEastAsia"/>
                <w:i/>
                <w:iCs/>
                <w:vertAlign w:val="subscript"/>
                <w:lang w:val="en-US" w:eastAsia="zh-CN"/>
              </w:rPr>
              <w:t>BWP</w:t>
            </w:r>
            <w:r>
              <w:rPr>
                <w:rFonts w:eastAsiaTheme="minorEastAsia"/>
                <w:i/>
                <w:iCs/>
                <w:vertAlign w:val="superscript"/>
                <w:lang w:val="en-US" w:eastAsia="zh-CN"/>
              </w:rPr>
              <w:t>offset</w:t>
            </w:r>
            <w:proofErr w:type="spellEnd"/>
            <w:r>
              <w:rPr>
                <w:rFonts w:eastAsiaTheme="minorEastAsia"/>
                <w:vertAlign w:val="subscript"/>
                <w:lang w:val="en-US" w:eastAsia="zh-CN"/>
              </w:rPr>
              <w:t xml:space="preserve">  </w:t>
            </w:r>
            <w:r>
              <w:rPr>
                <w:rFonts w:eastAsiaTheme="minorEastAsia"/>
                <w:lang w:val="en-US" w:eastAsia="zh-CN"/>
              </w:rPr>
              <w:t>is</w:t>
            </w:r>
            <w:proofErr w:type="gramEnd"/>
            <w:r>
              <w:rPr>
                <w:rFonts w:eastAsiaTheme="minorEastAsia"/>
                <w:lang w:val="en-US" w:eastAsia="zh-CN"/>
              </w:rPr>
              <w:t xml:space="preserve"> the value: </w:t>
            </w:r>
          </w:p>
          <w:p w14:paraId="4AF68373" w14:textId="77777777" w:rsidR="00E65DC2" w:rsidRDefault="00C9122A">
            <w:pPr>
              <w:pStyle w:val="ListParagraph"/>
              <w:numPr>
                <w:ilvl w:val="0"/>
                <w:numId w:val="29"/>
              </w:numPr>
              <w:rPr>
                <w:rFonts w:eastAsiaTheme="minorEastAsia"/>
                <w:sz w:val="20"/>
                <w:szCs w:val="22"/>
                <w:lang w:val="en-US" w:eastAsia="zh-CN"/>
              </w:rPr>
            </w:pPr>
            <w:r>
              <w:rPr>
                <w:rFonts w:eastAsiaTheme="minorEastAsia"/>
                <w:sz w:val="20"/>
                <w:szCs w:val="22"/>
                <w:lang w:val="en-US" w:eastAsia="zh-CN"/>
              </w:rPr>
              <w:t xml:space="preserve">indicated as the “additional PRB offset” when configured, and </w:t>
            </w:r>
          </w:p>
          <w:p w14:paraId="4AF68374" w14:textId="77777777" w:rsidR="00E65DC2" w:rsidRDefault="00C9122A">
            <w:pPr>
              <w:pStyle w:val="ListParagraph"/>
              <w:numPr>
                <w:ilvl w:val="0"/>
                <w:numId w:val="29"/>
              </w:numPr>
              <w:rPr>
                <w:rFonts w:eastAsiaTheme="minorEastAsia"/>
                <w:sz w:val="20"/>
                <w:szCs w:val="22"/>
                <w:lang w:val="en-US" w:eastAsia="zh-CN"/>
              </w:rPr>
            </w:pPr>
            <w:r>
              <w:rPr>
                <w:rFonts w:eastAsiaTheme="minorEastAsia"/>
                <w:sz w:val="20"/>
                <w:szCs w:val="22"/>
                <w:lang w:val="en-US" w:eastAsia="zh-CN"/>
              </w:rPr>
              <w:t xml:space="preserve">is reused from Table 9.2.1-1 of TS38.213 when not configured. </w:t>
            </w:r>
          </w:p>
          <w:p w14:paraId="4AF68375" w14:textId="77777777" w:rsidR="00E65DC2" w:rsidRDefault="00C9122A">
            <w:pPr>
              <w:rPr>
                <w:rFonts w:eastAsiaTheme="minorEastAsia"/>
                <w:lang w:val="en-US" w:eastAsia="zh-CN"/>
              </w:rPr>
            </w:pPr>
            <w:r>
              <w:rPr>
                <w:rFonts w:eastAsiaTheme="minorEastAsia"/>
                <w:lang w:val="en-US" w:eastAsia="zh-CN"/>
              </w:rPr>
              <w:t xml:space="preserve">That is, </w:t>
            </w:r>
            <w:r>
              <w:rPr>
                <w:rFonts w:eastAsiaTheme="minorEastAsia"/>
                <w:b/>
                <w:bCs/>
                <w:lang w:val="en-US" w:eastAsia="zh-CN"/>
              </w:rPr>
              <w:t xml:space="preserve">the “additional PRB offset” replaces the offset from Table 9.2.1-1 for a given row, as against being an additive factor on top of </w:t>
            </w:r>
            <w:proofErr w:type="spellStart"/>
            <w:r>
              <w:rPr>
                <w:rFonts w:eastAsiaTheme="minorEastAsia"/>
                <w:i/>
                <w:iCs/>
                <w:lang w:val="en-US" w:eastAsia="zh-CN"/>
              </w:rPr>
              <w:t>RB</w:t>
            </w:r>
            <w:r>
              <w:rPr>
                <w:rFonts w:eastAsiaTheme="minorEastAsia"/>
                <w:i/>
                <w:iCs/>
                <w:vertAlign w:val="subscript"/>
                <w:lang w:val="en-US" w:eastAsia="zh-CN"/>
              </w:rPr>
              <w:t>BWP</w:t>
            </w:r>
            <w:r>
              <w:rPr>
                <w:rFonts w:eastAsiaTheme="minorEastAsia"/>
                <w:i/>
                <w:iCs/>
                <w:vertAlign w:val="superscript"/>
                <w:lang w:val="en-US" w:eastAsia="zh-CN"/>
              </w:rPr>
              <w:t>offset</w:t>
            </w:r>
            <w:proofErr w:type="spellEnd"/>
            <w:r>
              <w:rPr>
                <w:rFonts w:eastAsiaTheme="minorEastAsia"/>
                <w:b/>
                <w:bCs/>
                <w:lang w:val="en-US" w:eastAsia="zh-CN"/>
              </w:rPr>
              <w:t>.</w:t>
            </w:r>
            <w:r>
              <w:rPr>
                <w:rFonts w:eastAsiaTheme="minorEastAsia"/>
                <w:lang w:val="en-US" w:eastAsia="zh-CN"/>
              </w:rPr>
              <w:t xml:space="preserve"> </w:t>
            </w:r>
          </w:p>
          <w:p w14:paraId="4AF68376" w14:textId="77777777" w:rsidR="00E65DC2" w:rsidRDefault="00C9122A">
            <w:pPr>
              <w:rPr>
                <w:rFonts w:eastAsiaTheme="minorEastAsia"/>
                <w:lang w:val="en-US" w:eastAsia="zh-CN"/>
              </w:rPr>
            </w:pPr>
            <w:r>
              <w:rPr>
                <w:rFonts w:eastAsiaTheme="minorEastAsia"/>
                <w:lang w:val="en-US" w:eastAsia="zh-CN"/>
              </w:rPr>
              <w:t xml:space="preserve">Further, it’d also be good to clarify the determination of cyclic shifts in this case. In particular, the initial CS index can be determined as </w:t>
            </w:r>
            <w:r>
              <w:rPr>
                <w:rFonts w:eastAsiaTheme="minorEastAsia"/>
                <w:i/>
                <w:iCs/>
                <w:lang w:val="en-US" w:eastAsia="zh-CN"/>
              </w:rPr>
              <w:t>(</w:t>
            </w:r>
            <w:proofErr w:type="spellStart"/>
            <w:r>
              <w:rPr>
                <w:rFonts w:eastAsiaTheme="minorEastAsia"/>
                <w:i/>
                <w:iCs/>
                <w:lang w:val="en-US" w:eastAsia="zh-CN"/>
              </w:rPr>
              <w:t>r</w:t>
            </w:r>
            <w:r>
              <w:rPr>
                <w:rFonts w:eastAsiaTheme="minorEastAsia"/>
                <w:i/>
                <w:iCs/>
                <w:vertAlign w:val="subscript"/>
                <w:lang w:val="en-US" w:eastAsia="zh-CN"/>
              </w:rPr>
              <w:t>PUCCH</w:t>
            </w:r>
            <w:proofErr w:type="spellEnd"/>
            <w:r>
              <w:rPr>
                <w:rFonts w:eastAsiaTheme="minorEastAsia"/>
                <w:i/>
                <w:iCs/>
                <w:lang w:val="en-US" w:eastAsia="zh-CN"/>
              </w:rPr>
              <w:t xml:space="preserve"> mod N</w:t>
            </w:r>
            <w:r>
              <w:rPr>
                <w:rFonts w:eastAsiaTheme="minorEastAsia"/>
                <w:i/>
                <w:iCs/>
                <w:vertAlign w:val="subscript"/>
                <w:lang w:val="en-US" w:eastAsia="zh-CN"/>
              </w:rPr>
              <w:t>CS</w:t>
            </w:r>
            <w:r>
              <w:rPr>
                <w:rFonts w:eastAsiaTheme="minorEastAsia"/>
                <w:i/>
                <w:iCs/>
                <w:lang w:val="en-US" w:eastAsia="zh-CN"/>
              </w:rPr>
              <w:t>)</w:t>
            </w:r>
            <w:r>
              <w:rPr>
                <w:rFonts w:eastAsiaTheme="minorEastAsia"/>
                <w:lang w:val="en-US" w:eastAsia="zh-CN"/>
              </w:rPr>
              <w:t>.</w:t>
            </w:r>
          </w:p>
        </w:tc>
      </w:tr>
      <w:tr w:rsidR="00E65DC2" w14:paraId="4AF6837A" w14:textId="77777777">
        <w:tc>
          <w:tcPr>
            <w:tcW w:w="1479" w:type="dxa"/>
          </w:tcPr>
          <w:p w14:paraId="4AF68378" w14:textId="77777777" w:rsidR="00E65DC2" w:rsidRDefault="00C9122A">
            <w:pPr>
              <w:rPr>
                <w:rFonts w:eastAsiaTheme="minorEastAsia"/>
                <w:lang w:val="en-US" w:eastAsia="zh-CN"/>
              </w:rPr>
            </w:pPr>
            <w:r>
              <w:rPr>
                <w:rFonts w:eastAsiaTheme="minorEastAsia"/>
                <w:lang w:val="en-US" w:eastAsia="zh-CN"/>
              </w:rPr>
              <w:lastRenderedPageBreak/>
              <w:t>IDCC</w:t>
            </w:r>
          </w:p>
        </w:tc>
        <w:tc>
          <w:tcPr>
            <w:tcW w:w="8155" w:type="dxa"/>
            <w:gridSpan w:val="2"/>
          </w:tcPr>
          <w:p w14:paraId="4AF68379" w14:textId="77777777" w:rsidR="00E65DC2" w:rsidRDefault="00C9122A">
            <w:pPr>
              <w:rPr>
                <w:rFonts w:eastAsiaTheme="minorEastAsia"/>
                <w:lang w:val="en-US" w:eastAsia="zh-CN"/>
              </w:rPr>
            </w:pPr>
            <w:r>
              <w:rPr>
                <w:rFonts w:eastAsiaTheme="minorEastAsia"/>
                <w:lang w:val="en-US" w:eastAsia="zh-CN"/>
              </w:rPr>
              <w:t>We are ok with {0,4,6,8}.</w:t>
            </w:r>
          </w:p>
        </w:tc>
      </w:tr>
      <w:tr w:rsidR="00E65DC2" w14:paraId="4AF68388" w14:textId="77777777">
        <w:tc>
          <w:tcPr>
            <w:tcW w:w="1479" w:type="dxa"/>
          </w:tcPr>
          <w:p w14:paraId="4AF6837B" w14:textId="77777777" w:rsidR="00E65DC2" w:rsidRDefault="00C9122A">
            <w:pPr>
              <w:rPr>
                <w:rFonts w:eastAsiaTheme="minorEastAsia"/>
                <w:lang w:val="en-US" w:eastAsia="zh-CN"/>
              </w:rPr>
            </w:pPr>
            <w:r>
              <w:rPr>
                <w:rFonts w:eastAsiaTheme="minorEastAsia"/>
                <w:lang w:val="en-US" w:eastAsia="zh-CN"/>
              </w:rPr>
              <w:t>FL3</w:t>
            </w:r>
          </w:p>
        </w:tc>
        <w:tc>
          <w:tcPr>
            <w:tcW w:w="8155" w:type="dxa"/>
            <w:gridSpan w:val="2"/>
          </w:tcPr>
          <w:p w14:paraId="4AF6837C" w14:textId="77777777" w:rsidR="00E65DC2" w:rsidRDefault="00C9122A">
            <w:pPr>
              <w:rPr>
                <w:rFonts w:eastAsiaTheme="minorEastAsia"/>
                <w:lang w:val="en-US" w:eastAsia="zh-CN"/>
              </w:rPr>
            </w:pPr>
            <w:r>
              <w:rPr>
                <w:rFonts w:eastAsiaTheme="minorEastAsia"/>
                <w:lang w:val="en-US" w:eastAsia="zh-CN"/>
              </w:rPr>
              <w:t>Most of the received responses support {0, 4, 6, 8} as the candidate PRB offset values. A few responses suggest that the range can include 4 non-zero values, e.g., {2, 4, 6, 8}, since the default value (when no parameter is signaled) can be 0. Some responses propose to clarify whether the additional PRB offset is added to the existing PRB offset or replaces it entirely.</w:t>
            </w:r>
          </w:p>
          <w:p w14:paraId="4AF6837D" w14:textId="77777777" w:rsidR="00E65DC2" w:rsidRDefault="00C9122A">
            <w:pPr>
              <w:rPr>
                <w:rFonts w:eastAsiaTheme="minorEastAsia"/>
                <w:lang w:val="en-US" w:eastAsia="zh-CN"/>
              </w:rPr>
            </w:pPr>
            <w:r>
              <w:rPr>
                <w:rFonts w:eastAsiaTheme="minorEastAsia"/>
                <w:lang w:val="en-US" w:eastAsia="zh-CN"/>
              </w:rPr>
              <w:t>Based the received responses, the following proposal can be considered, where the intention is to down select between Options 1 and 2 later in RAN1#108-e.</w:t>
            </w:r>
          </w:p>
          <w:p w14:paraId="4AF6837E" w14:textId="77777777" w:rsidR="00E65DC2" w:rsidRDefault="00C9122A">
            <w:pPr>
              <w:rPr>
                <w:b/>
                <w:lang w:val="en-US"/>
              </w:rPr>
            </w:pPr>
            <w:r>
              <w:rPr>
                <w:b/>
                <w:highlight w:val="yellow"/>
                <w:lang w:val="en-US"/>
              </w:rPr>
              <w:t>High Priority Proposal 5-2a</w:t>
            </w:r>
            <w:r>
              <w:rPr>
                <w:b/>
                <w:lang w:val="en-US"/>
              </w:rPr>
              <w:t>:</w:t>
            </w:r>
          </w:p>
          <w:p w14:paraId="4AF6837F" w14:textId="77777777" w:rsidR="00E65DC2" w:rsidRDefault="00C9122A">
            <w:pPr>
              <w:pStyle w:val="ListParagraph"/>
              <w:numPr>
                <w:ilvl w:val="0"/>
                <w:numId w:val="47"/>
              </w:numPr>
              <w:rPr>
                <w:rFonts w:ascii="Times New Roman" w:hAnsi="Times New Roman" w:cs="Times New Roman"/>
                <w:b/>
                <w:sz w:val="20"/>
                <w:szCs w:val="20"/>
                <w:lang w:val="en-US"/>
              </w:rPr>
            </w:pPr>
            <w:r>
              <w:rPr>
                <w:rFonts w:ascii="Times New Roman" w:hAnsi="Times New Roman" w:cs="Times New Roman"/>
                <w:b/>
                <w:sz w:val="20"/>
                <w:szCs w:val="20"/>
                <w:lang w:val="en-US"/>
              </w:rPr>
              <w:t>When frequency hopping for common PUCCH resources for RedCap is deactivated,</w:t>
            </w:r>
          </w:p>
          <w:p w14:paraId="4AF68380" w14:textId="77777777" w:rsidR="00E65DC2" w:rsidRDefault="00C9122A">
            <w:pPr>
              <w:pStyle w:val="ListParagraph"/>
              <w:numPr>
                <w:ilvl w:val="1"/>
                <w:numId w:val="47"/>
              </w:numPr>
              <w:rPr>
                <w:rFonts w:ascii="Times New Roman" w:hAnsi="Times New Roman" w:cs="Times New Roman"/>
                <w:b/>
                <w:sz w:val="20"/>
                <w:szCs w:val="20"/>
                <w:lang w:val="en-US"/>
              </w:rPr>
            </w:pPr>
            <w:r>
              <w:rPr>
                <w:rFonts w:ascii="Times New Roman" w:hAnsi="Times New Roman" w:cs="Times New Roman"/>
                <w:b/>
                <w:sz w:val="20"/>
                <w:szCs w:val="20"/>
                <w:lang w:val="en-US"/>
              </w:rPr>
              <w:t>When the additional PRB offset is configured,</w:t>
            </w:r>
          </w:p>
          <w:p w14:paraId="4AF68381" w14:textId="77777777" w:rsidR="00E65DC2" w:rsidRDefault="00C9122A">
            <w:pPr>
              <w:pStyle w:val="ListParagraph"/>
              <w:numPr>
                <w:ilvl w:val="2"/>
                <w:numId w:val="47"/>
              </w:numPr>
              <w:rPr>
                <w:rFonts w:ascii="Times New Roman" w:hAnsi="Times New Roman" w:cs="Times New Roman"/>
                <w:b/>
                <w:sz w:val="20"/>
                <w:szCs w:val="20"/>
                <w:lang w:val="en-US"/>
              </w:rPr>
            </w:pPr>
            <w:r>
              <w:rPr>
                <w:rFonts w:ascii="Times New Roman" w:hAnsi="Times New Roman" w:cs="Times New Roman"/>
                <w:b/>
                <w:sz w:val="20"/>
                <w:szCs w:val="20"/>
                <w:lang w:val="en-US"/>
              </w:rPr>
              <w:t>It replaces the legacy PRB offset (</w:t>
            </w:r>
            <w:proofErr w:type="spellStart"/>
            <w:r>
              <w:rPr>
                <w:rFonts w:ascii="Times New Roman" w:hAnsi="Times New Roman" w:cs="Times New Roman"/>
                <w:b/>
                <w:i/>
                <w:iCs/>
                <w:sz w:val="20"/>
                <w:szCs w:val="20"/>
                <w:lang w:val="en-US"/>
              </w:rPr>
              <w:t>RB</w:t>
            </w:r>
            <w:r>
              <w:rPr>
                <w:rFonts w:ascii="Times New Roman" w:hAnsi="Times New Roman" w:cs="Times New Roman"/>
                <w:b/>
                <w:i/>
                <w:iCs/>
                <w:sz w:val="20"/>
                <w:szCs w:val="20"/>
                <w:vertAlign w:val="subscript"/>
                <w:lang w:val="en-US"/>
              </w:rPr>
              <w:t>BWP</w:t>
            </w:r>
            <w:r>
              <w:rPr>
                <w:rFonts w:ascii="Times New Roman" w:hAnsi="Times New Roman" w:cs="Times New Roman"/>
                <w:b/>
                <w:i/>
                <w:iCs/>
                <w:sz w:val="20"/>
                <w:szCs w:val="20"/>
                <w:vertAlign w:val="superscript"/>
                <w:lang w:val="en-US"/>
              </w:rPr>
              <w:t>offset</w:t>
            </w:r>
            <w:proofErr w:type="spellEnd"/>
            <w:r>
              <w:rPr>
                <w:rFonts w:ascii="Times New Roman" w:hAnsi="Times New Roman" w:cs="Times New Roman"/>
                <w:b/>
                <w:sz w:val="20"/>
                <w:szCs w:val="20"/>
                <w:lang w:val="en-US"/>
              </w:rPr>
              <w:t>).</w:t>
            </w:r>
          </w:p>
          <w:p w14:paraId="4AF68382" w14:textId="77777777" w:rsidR="00E65DC2" w:rsidRDefault="00C9122A">
            <w:pPr>
              <w:pStyle w:val="ListParagraph"/>
              <w:numPr>
                <w:ilvl w:val="2"/>
                <w:numId w:val="47"/>
              </w:numPr>
              <w:rPr>
                <w:rFonts w:ascii="Times New Roman" w:hAnsi="Times New Roman" w:cs="Times New Roman"/>
                <w:b/>
                <w:sz w:val="20"/>
                <w:szCs w:val="20"/>
                <w:lang w:val="en-US"/>
              </w:rPr>
            </w:pPr>
            <w:r>
              <w:rPr>
                <w:rFonts w:ascii="Times New Roman" w:hAnsi="Times New Roman" w:cs="Times New Roman"/>
                <w:b/>
                <w:sz w:val="20"/>
                <w:szCs w:val="20"/>
                <w:lang w:val="en-US"/>
              </w:rPr>
              <w:t>It is counted from the edge of the separate initial UL BWP.</w:t>
            </w:r>
          </w:p>
          <w:p w14:paraId="4AF68383" w14:textId="77777777" w:rsidR="00E65DC2" w:rsidRDefault="00C9122A">
            <w:pPr>
              <w:pStyle w:val="ListParagraph"/>
              <w:numPr>
                <w:ilvl w:val="2"/>
                <w:numId w:val="47"/>
              </w:numPr>
              <w:rPr>
                <w:rFonts w:ascii="Times New Roman" w:hAnsi="Times New Roman" w:cs="Times New Roman"/>
                <w:b/>
                <w:sz w:val="20"/>
                <w:szCs w:val="20"/>
                <w:lang w:val="en-US"/>
              </w:rPr>
            </w:pPr>
            <w:r>
              <w:rPr>
                <w:rFonts w:ascii="Times New Roman" w:hAnsi="Times New Roman" w:cs="Times New Roman"/>
                <w:b/>
                <w:sz w:val="20"/>
                <w:szCs w:val="20"/>
                <w:lang w:val="en-US"/>
              </w:rPr>
              <w:t>Its range is {2, 4, 6, 8}.</w:t>
            </w:r>
          </w:p>
          <w:p w14:paraId="4AF68384" w14:textId="77777777" w:rsidR="00E65DC2" w:rsidRDefault="00C9122A">
            <w:pPr>
              <w:pStyle w:val="ListParagraph"/>
              <w:numPr>
                <w:ilvl w:val="1"/>
                <w:numId w:val="47"/>
              </w:numPr>
              <w:rPr>
                <w:rFonts w:ascii="Times New Roman" w:hAnsi="Times New Roman" w:cs="Times New Roman"/>
                <w:b/>
                <w:sz w:val="20"/>
                <w:szCs w:val="20"/>
                <w:lang w:val="en-US"/>
              </w:rPr>
            </w:pPr>
            <w:r>
              <w:rPr>
                <w:rFonts w:ascii="Times New Roman" w:hAnsi="Times New Roman" w:cs="Times New Roman"/>
                <w:b/>
                <w:sz w:val="20"/>
                <w:szCs w:val="20"/>
                <w:lang w:val="en-US"/>
              </w:rPr>
              <w:t>When the additional PRB offset is NOT configured,</w:t>
            </w:r>
          </w:p>
          <w:p w14:paraId="4AF68385" w14:textId="77777777" w:rsidR="00E65DC2" w:rsidRDefault="00C9122A">
            <w:pPr>
              <w:pStyle w:val="ListParagraph"/>
              <w:numPr>
                <w:ilvl w:val="2"/>
                <w:numId w:val="47"/>
              </w:numPr>
              <w:rPr>
                <w:rFonts w:ascii="Times New Roman" w:hAnsi="Times New Roman" w:cs="Times New Roman"/>
                <w:b/>
                <w:sz w:val="20"/>
                <w:szCs w:val="20"/>
                <w:lang w:val="en-US"/>
              </w:rPr>
            </w:pPr>
            <w:r>
              <w:rPr>
                <w:rFonts w:ascii="Times New Roman" w:hAnsi="Times New Roman" w:cs="Times New Roman"/>
                <w:b/>
                <w:sz w:val="20"/>
                <w:szCs w:val="20"/>
                <w:lang w:val="en-US"/>
              </w:rPr>
              <w:t>Option 1: The PRB offset is 0.</w:t>
            </w:r>
          </w:p>
          <w:p w14:paraId="4AF68386" w14:textId="77777777" w:rsidR="00E65DC2" w:rsidRDefault="00C9122A">
            <w:pPr>
              <w:pStyle w:val="ListParagraph"/>
              <w:numPr>
                <w:ilvl w:val="2"/>
                <w:numId w:val="47"/>
              </w:numPr>
              <w:rPr>
                <w:rFonts w:ascii="Times New Roman" w:hAnsi="Times New Roman" w:cs="Times New Roman"/>
                <w:b/>
                <w:sz w:val="20"/>
                <w:szCs w:val="20"/>
                <w:lang w:val="en-US"/>
              </w:rPr>
            </w:pPr>
            <w:r>
              <w:rPr>
                <w:rFonts w:ascii="Times New Roman" w:hAnsi="Times New Roman" w:cs="Times New Roman"/>
                <w:b/>
                <w:sz w:val="20"/>
                <w:szCs w:val="20"/>
                <w:lang w:val="en-US"/>
              </w:rPr>
              <w:t>Option 2: The legacy PRB offset (</w:t>
            </w:r>
            <w:proofErr w:type="spellStart"/>
            <w:r>
              <w:rPr>
                <w:rFonts w:ascii="Times New Roman" w:hAnsi="Times New Roman" w:cs="Times New Roman"/>
                <w:b/>
                <w:i/>
                <w:iCs/>
                <w:sz w:val="20"/>
                <w:szCs w:val="20"/>
                <w:lang w:val="en-US"/>
              </w:rPr>
              <w:t>RB</w:t>
            </w:r>
            <w:r>
              <w:rPr>
                <w:rFonts w:ascii="Times New Roman" w:hAnsi="Times New Roman" w:cs="Times New Roman"/>
                <w:b/>
                <w:i/>
                <w:iCs/>
                <w:sz w:val="20"/>
                <w:szCs w:val="20"/>
                <w:vertAlign w:val="subscript"/>
                <w:lang w:val="en-US"/>
              </w:rPr>
              <w:t>BWP</w:t>
            </w:r>
            <w:r>
              <w:rPr>
                <w:rFonts w:ascii="Times New Roman" w:hAnsi="Times New Roman" w:cs="Times New Roman"/>
                <w:b/>
                <w:i/>
                <w:iCs/>
                <w:sz w:val="20"/>
                <w:szCs w:val="20"/>
                <w:vertAlign w:val="superscript"/>
                <w:lang w:val="en-US"/>
              </w:rPr>
              <w:t>offset</w:t>
            </w:r>
            <w:proofErr w:type="spellEnd"/>
            <w:r>
              <w:rPr>
                <w:rFonts w:ascii="Times New Roman" w:hAnsi="Times New Roman" w:cs="Times New Roman"/>
                <w:b/>
                <w:sz w:val="20"/>
                <w:szCs w:val="20"/>
                <w:lang w:val="en-US"/>
              </w:rPr>
              <w:t>) is used.</w:t>
            </w:r>
          </w:p>
          <w:p w14:paraId="4AF68387" w14:textId="77777777" w:rsidR="00E65DC2" w:rsidRDefault="00C9122A">
            <w:pPr>
              <w:pStyle w:val="ListParagraph"/>
              <w:numPr>
                <w:ilvl w:val="2"/>
                <w:numId w:val="47"/>
              </w:numPr>
              <w:rPr>
                <w:rFonts w:ascii="Times New Roman" w:hAnsi="Times New Roman" w:cs="Times New Roman"/>
                <w:b/>
                <w:sz w:val="20"/>
                <w:szCs w:val="20"/>
                <w:lang w:val="en-US"/>
              </w:rPr>
            </w:pPr>
            <w:r>
              <w:rPr>
                <w:rFonts w:ascii="Times New Roman" w:hAnsi="Times New Roman" w:cs="Times New Roman"/>
                <w:b/>
                <w:sz w:val="20"/>
                <w:szCs w:val="20"/>
                <w:lang w:val="en-US"/>
              </w:rPr>
              <w:t>Down select between Options 1 and 2 in RAN1#108-e.</w:t>
            </w:r>
          </w:p>
        </w:tc>
      </w:tr>
      <w:tr w:rsidR="00E65DC2" w14:paraId="4AF6838C" w14:textId="77777777">
        <w:tc>
          <w:tcPr>
            <w:tcW w:w="1479" w:type="dxa"/>
          </w:tcPr>
          <w:p w14:paraId="4AF68389" w14:textId="77777777" w:rsidR="00E65DC2" w:rsidRDefault="00C9122A">
            <w:pPr>
              <w:rPr>
                <w:rFonts w:eastAsiaTheme="minorEastAsia"/>
                <w:lang w:val="en-US" w:eastAsia="zh-CN"/>
              </w:rPr>
            </w:pPr>
            <w:r>
              <w:rPr>
                <w:rFonts w:eastAsiaTheme="minorEastAsia"/>
                <w:lang w:val="en-US" w:eastAsia="zh-CN"/>
              </w:rPr>
              <w:t>Qualcomm</w:t>
            </w:r>
          </w:p>
        </w:tc>
        <w:tc>
          <w:tcPr>
            <w:tcW w:w="1372" w:type="dxa"/>
          </w:tcPr>
          <w:p w14:paraId="4AF6838A"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3" w:type="dxa"/>
          </w:tcPr>
          <w:p w14:paraId="4AF6838B" w14:textId="77777777" w:rsidR="00E65DC2" w:rsidRDefault="00C9122A">
            <w:pPr>
              <w:rPr>
                <w:rFonts w:eastAsiaTheme="minorEastAsia"/>
                <w:lang w:val="en-US" w:eastAsia="zh-CN"/>
              </w:rPr>
            </w:pPr>
            <w:r>
              <w:rPr>
                <w:rFonts w:eastAsiaTheme="minorEastAsia"/>
                <w:lang w:val="en-US" w:eastAsia="zh-CN"/>
              </w:rPr>
              <w:t>For the situation that additional PRB offset is not configured for RedCap UE, we think the proposal of DOCOMO makes sense. Therefore, we prefer option 2.</w:t>
            </w:r>
          </w:p>
        </w:tc>
      </w:tr>
      <w:tr w:rsidR="00E65DC2" w14:paraId="4AF68391" w14:textId="77777777">
        <w:tc>
          <w:tcPr>
            <w:tcW w:w="1479" w:type="dxa"/>
          </w:tcPr>
          <w:p w14:paraId="4AF6838D"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838E"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3" w:type="dxa"/>
          </w:tcPr>
          <w:p w14:paraId="4AF6838F"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thought the additional PRB offset is added to the existing PRB offset, not to replace the existing one. But we are open to hear companies view on this. </w:t>
            </w:r>
          </w:p>
          <w:p w14:paraId="4AF68390"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option 2. </w:t>
            </w:r>
          </w:p>
        </w:tc>
      </w:tr>
      <w:tr w:rsidR="00E65DC2" w14:paraId="4AF68396" w14:textId="77777777">
        <w:tc>
          <w:tcPr>
            <w:tcW w:w="1479" w:type="dxa"/>
          </w:tcPr>
          <w:p w14:paraId="4AF68392" w14:textId="77777777" w:rsidR="00E65DC2" w:rsidRDefault="00C9122A">
            <w:pPr>
              <w:rPr>
                <w:rFonts w:eastAsiaTheme="minorEastAsia"/>
                <w:lang w:val="en-US" w:eastAsia="zh-CN"/>
              </w:rPr>
            </w:pPr>
            <w:r>
              <w:rPr>
                <w:rFonts w:eastAsiaTheme="minorEastAsia"/>
                <w:lang w:val="en-US" w:eastAsia="zh-CN"/>
              </w:rPr>
              <w:t xml:space="preserve">Apple </w:t>
            </w:r>
          </w:p>
        </w:tc>
        <w:tc>
          <w:tcPr>
            <w:tcW w:w="1372" w:type="dxa"/>
          </w:tcPr>
          <w:p w14:paraId="4AF68393"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3" w:type="dxa"/>
          </w:tcPr>
          <w:p w14:paraId="4AF68394" w14:textId="77777777" w:rsidR="00E65DC2" w:rsidRDefault="00C9122A">
            <w:pPr>
              <w:rPr>
                <w:rFonts w:eastAsiaTheme="minorEastAsia"/>
                <w:lang w:val="en-US" w:eastAsia="zh-CN"/>
              </w:rPr>
            </w:pPr>
            <w:r>
              <w:rPr>
                <w:rFonts w:eastAsiaTheme="minorEastAsia"/>
                <w:lang w:val="en-US" w:eastAsia="zh-CN"/>
              </w:rPr>
              <w:t xml:space="preserve">Similar as Vivo, the additional PRB offset is relative to the existing PRB offset configured for normal UE for PUCCH transmission. </w:t>
            </w:r>
          </w:p>
          <w:p w14:paraId="4AF68395" w14:textId="77777777" w:rsidR="00E65DC2" w:rsidRDefault="00C9122A">
            <w:pPr>
              <w:rPr>
                <w:rFonts w:eastAsiaTheme="minorEastAsia"/>
                <w:lang w:val="en-US" w:eastAsia="zh-CN"/>
              </w:rPr>
            </w:pPr>
            <w:r>
              <w:rPr>
                <w:rFonts w:eastAsiaTheme="minorEastAsia"/>
                <w:lang w:val="en-US" w:eastAsia="zh-CN"/>
              </w:rPr>
              <w:t xml:space="preserve">On the case of no additional RB, option 2 is a nature consequence if we define that ‘the additional RB’ is applied on top of legacy PRB offset. </w:t>
            </w:r>
          </w:p>
        </w:tc>
      </w:tr>
      <w:tr w:rsidR="00E65DC2" w14:paraId="4AF6839D" w14:textId="77777777">
        <w:tc>
          <w:tcPr>
            <w:tcW w:w="1479" w:type="dxa"/>
          </w:tcPr>
          <w:p w14:paraId="4AF68397" w14:textId="77777777" w:rsidR="00E65DC2" w:rsidRDefault="00C9122A">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AF68398" w14:textId="77777777" w:rsidR="00E65DC2" w:rsidRDefault="00C9122A">
            <w:pPr>
              <w:tabs>
                <w:tab w:val="left" w:pos="551"/>
              </w:tabs>
              <w:rPr>
                <w:rFonts w:eastAsiaTheme="minorEastAsia"/>
                <w:lang w:val="en-US" w:eastAsia="zh-CN"/>
              </w:rPr>
            </w:pPr>
            <w:r>
              <w:rPr>
                <w:rFonts w:eastAsia="Yu Mincho" w:hint="eastAsia"/>
                <w:lang w:val="en-US" w:eastAsia="ja-JP"/>
              </w:rPr>
              <w:t>N</w:t>
            </w:r>
          </w:p>
        </w:tc>
        <w:tc>
          <w:tcPr>
            <w:tcW w:w="6783" w:type="dxa"/>
          </w:tcPr>
          <w:p w14:paraId="4AF68399" w14:textId="77777777" w:rsidR="00E65DC2" w:rsidRDefault="00C9122A">
            <w:pPr>
              <w:rPr>
                <w:rFonts w:eastAsia="Yu Mincho"/>
                <w:lang w:val="en-US" w:eastAsia="ja-JP"/>
              </w:rPr>
            </w:pPr>
            <w:r>
              <w:rPr>
                <w:rFonts w:eastAsia="Yu Mincho"/>
                <w:lang w:val="en-US" w:eastAsia="ja-JP"/>
              </w:rPr>
              <w:t>According to the description in the current agreement “</w:t>
            </w:r>
            <w:r>
              <w:rPr>
                <w:color w:val="000000"/>
                <w:lang w:val="en-US" w:eastAsia="zh-CN"/>
              </w:rPr>
              <w:t>All 16 PUCCH resources are mapped to one side</w:t>
            </w:r>
            <w:r>
              <w:rPr>
                <w:rFonts w:eastAsia="Yu Mincho"/>
                <w:lang w:val="en-US" w:eastAsia="ja-JP"/>
              </w:rPr>
              <w:t>”, it is still unclear how to map 16 resources in one side, i.e., how many PRBs are required for one PUCCH resource set. Depending on how to multiplex PUCCH resources (FDM, TDM, CS and/or OCC for PF1), we think the value range of additional PRB offset for RedCap UE would be different.</w:t>
            </w:r>
          </w:p>
          <w:p w14:paraId="4AF6839A" w14:textId="77777777" w:rsidR="00E65DC2" w:rsidRDefault="00C9122A">
            <w:pPr>
              <w:rPr>
                <w:rFonts w:eastAsia="Yu Mincho"/>
                <w:lang w:val="en-US" w:eastAsia="ja-JP"/>
              </w:rPr>
            </w:pPr>
            <w:r>
              <w:rPr>
                <w:rFonts w:eastAsia="Yu Mincho"/>
                <w:lang w:val="en-US" w:eastAsia="ja-JP"/>
              </w:rPr>
              <w:t xml:space="preserve">For example, if the multiplexing with non-RedCap UE is not considered, the “16” resources can consist of 4 </w:t>
            </w:r>
            <w:proofErr w:type="spellStart"/>
            <w:r>
              <w:rPr>
                <w:rFonts w:eastAsia="Yu Mincho"/>
                <w:lang w:val="en-US" w:eastAsia="ja-JP"/>
              </w:rPr>
              <w:t>FDMed</w:t>
            </w:r>
            <w:proofErr w:type="spellEnd"/>
            <w:r>
              <w:rPr>
                <w:rFonts w:eastAsia="Yu Mincho"/>
                <w:lang w:val="en-US" w:eastAsia="ja-JP"/>
              </w:rPr>
              <w:t xml:space="preserve"> resources and 4 CS-multiplexed resources in the same time domain resource as we described before. For this case, one PUCCH resource set for RedCap UE requires </w:t>
            </w:r>
            <w:r>
              <w:rPr>
                <w:rFonts w:eastAsia="Yu Mincho"/>
                <w:u w:val="single"/>
                <w:lang w:val="en-US" w:eastAsia="ja-JP"/>
              </w:rPr>
              <w:t>4 PRB</w:t>
            </w:r>
            <w:r>
              <w:rPr>
                <w:rFonts w:eastAsia="Yu Mincho"/>
                <w:lang w:val="en-US" w:eastAsia="ja-JP"/>
              </w:rPr>
              <w:t xml:space="preserve"> in frequency domain to provide 16 PUCCH resources.</w:t>
            </w:r>
          </w:p>
          <w:p w14:paraId="4AF6839B" w14:textId="77777777" w:rsidR="00E65DC2" w:rsidRDefault="00C9122A">
            <w:pPr>
              <w:rPr>
                <w:rFonts w:eastAsia="Yu Mincho"/>
                <w:u w:val="single"/>
                <w:lang w:val="en-US" w:eastAsia="ja-JP"/>
              </w:rPr>
            </w:pPr>
            <w:r>
              <w:rPr>
                <w:rFonts w:eastAsia="Yu Mincho"/>
                <w:lang w:val="en-US" w:eastAsia="ja-JP"/>
              </w:rPr>
              <w:t xml:space="preserve">For another example, the “16” resources can consist of 2 </w:t>
            </w:r>
            <w:proofErr w:type="spellStart"/>
            <w:r>
              <w:rPr>
                <w:rFonts w:eastAsia="Yu Mincho"/>
                <w:lang w:val="en-US" w:eastAsia="ja-JP"/>
              </w:rPr>
              <w:t>FDMed</w:t>
            </w:r>
            <w:proofErr w:type="spellEnd"/>
            <w:r>
              <w:rPr>
                <w:rFonts w:eastAsia="Yu Mincho"/>
                <w:lang w:val="en-US" w:eastAsia="ja-JP"/>
              </w:rPr>
              <w:t xml:space="preserve"> resources, 4 CS-multiplexed resources and 2 </w:t>
            </w:r>
            <w:proofErr w:type="spellStart"/>
            <w:r>
              <w:rPr>
                <w:rFonts w:eastAsia="Yu Mincho"/>
                <w:lang w:val="en-US" w:eastAsia="ja-JP"/>
              </w:rPr>
              <w:t>TDMed</w:t>
            </w:r>
            <w:proofErr w:type="spellEnd"/>
            <w:r>
              <w:rPr>
                <w:rFonts w:eastAsia="Yu Mincho"/>
                <w:lang w:val="en-US" w:eastAsia="ja-JP"/>
              </w:rPr>
              <w:t xml:space="preserve"> resources. For this case, one PUCCH resource set for RedCap UE requires </w:t>
            </w:r>
            <w:r>
              <w:rPr>
                <w:rFonts w:eastAsia="Yu Mincho"/>
                <w:u w:val="single"/>
                <w:lang w:val="en-US" w:eastAsia="ja-JP"/>
              </w:rPr>
              <w:t xml:space="preserve">2 PRB </w:t>
            </w:r>
            <w:r>
              <w:rPr>
                <w:rFonts w:eastAsia="Yu Mincho"/>
                <w:lang w:val="en-US" w:eastAsia="ja-JP"/>
              </w:rPr>
              <w:t>in frequency domain to provide 16 PUCCH resources.</w:t>
            </w:r>
          </w:p>
          <w:p w14:paraId="4AF6839C" w14:textId="77777777" w:rsidR="00E65DC2" w:rsidRDefault="00C9122A">
            <w:pPr>
              <w:rPr>
                <w:rFonts w:eastAsiaTheme="minorEastAsia"/>
                <w:lang w:val="en-US" w:eastAsia="zh-CN"/>
              </w:rPr>
            </w:pPr>
            <w:r>
              <w:rPr>
                <w:rFonts w:eastAsia="Yu Mincho"/>
                <w:lang w:val="en-US" w:eastAsia="ja-JP"/>
              </w:rPr>
              <w:t>Therefore, we would like to discuss how to map 16 resources in one side to clarify the agreement before we discuss the exact value range of additional PRB offset for RedCap UE.</w:t>
            </w:r>
          </w:p>
        </w:tc>
      </w:tr>
      <w:tr w:rsidR="00E65DC2" w14:paraId="4AF683A2" w14:textId="77777777">
        <w:tc>
          <w:tcPr>
            <w:tcW w:w="1479" w:type="dxa"/>
          </w:tcPr>
          <w:p w14:paraId="4AF6839E" w14:textId="77777777" w:rsidR="00E65DC2" w:rsidRDefault="00C9122A">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AF6839F"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3" w:type="dxa"/>
          </w:tcPr>
          <w:p w14:paraId="4AF683A0" w14:textId="77777777" w:rsidR="00E65DC2" w:rsidRDefault="00C9122A">
            <w:pPr>
              <w:rPr>
                <w:rFonts w:eastAsia="Yu Mincho"/>
                <w:lang w:val="en-US" w:eastAsia="ja-JP"/>
              </w:rPr>
            </w:pPr>
            <w:r>
              <w:rPr>
                <w:rFonts w:eastAsia="Yu Mincho"/>
                <w:lang w:val="en-US" w:eastAsia="ja-JP"/>
              </w:rPr>
              <w:t>We prefer option 2 when the additional PRB offset is not configured.</w:t>
            </w:r>
          </w:p>
          <w:p w14:paraId="4AF683A1" w14:textId="77777777" w:rsidR="00E65DC2" w:rsidRDefault="00C9122A">
            <w:pPr>
              <w:rPr>
                <w:rFonts w:eastAsia="Yu Mincho"/>
                <w:lang w:val="en-US" w:eastAsia="ja-JP"/>
              </w:rPr>
            </w:pPr>
            <w:r>
              <w:rPr>
                <w:rFonts w:eastAsia="Yu Mincho" w:hint="eastAsia"/>
                <w:lang w:val="en-US" w:eastAsia="ja-JP"/>
              </w:rPr>
              <w:lastRenderedPageBreak/>
              <w:t>R</w:t>
            </w:r>
            <w:r>
              <w:rPr>
                <w:rFonts w:eastAsia="Yu Mincho"/>
                <w:lang w:val="en-US" w:eastAsia="ja-JP"/>
              </w:rPr>
              <w:t xml:space="preserve">egarding DOCOMO’s comment, our understanding is 16PUCCH resources are </w:t>
            </w:r>
            <w:proofErr w:type="spellStart"/>
            <w:r>
              <w:rPr>
                <w:rFonts w:eastAsia="Yu Mincho"/>
                <w:lang w:val="en-US" w:eastAsia="ja-JP"/>
              </w:rPr>
              <w:t>FDMed</w:t>
            </w:r>
            <w:proofErr w:type="spellEnd"/>
            <w:r>
              <w:rPr>
                <w:rFonts w:eastAsia="Yu Mincho"/>
                <w:lang w:val="en-US" w:eastAsia="ja-JP"/>
              </w:rPr>
              <w:t xml:space="preserve"> with 4PRBs.</w:t>
            </w:r>
          </w:p>
        </w:tc>
      </w:tr>
      <w:tr w:rsidR="00E65DC2" w14:paraId="4AF683A7" w14:textId="77777777">
        <w:tc>
          <w:tcPr>
            <w:tcW w:w="1479" w:type="dxa"/>
          </w:tcPr>
          <w:p w14:paraId="4AF683A3" w14:textId="77777777" w:rsidR="00E65DC2" w:rsidRDefault="00C9122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AF683A4"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3" w:type="dxa"/>
          </w:tcPr>
          <w:p w14:paraId="4AF683A5" w14:textId="77777777" w:rsidR="00E65DC2" w:rsidRDefault="00C9122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option 2. </w:t>
            </w:r>
          </w:p>
          <w:p w14:paraId="4AF683A6" w14:textId="77777777" w:rsidR="00E65DC2" w:rsidRDefault="00C9122A">
            <w:pPr>
              <w:rPr>
                <w:rFonts w:eastAsia="Yu Mincho"/>
                <w:lang w:val="en-US" w:eastAsia="ja-JP"/>
              </w:rPr>
            </w:pPr>
            <w:r>
              <w:rPr>
                <w:rFonts w:eastAsiaTheme="minorEastAsia"/>
                <w:lang w:val="en-US" w:eastAsia="zh-CN"/>
              </w:rPr>
              <w:t>As for DOCOMO-</w:t>
            </w:r>
            <w:proofErr w:type="spellStart"/>
            <w:r>
              <w:rPr>
                <w:rFonts w:eastAsiaTheme="minorEastAsia" w:hint="eastAsia"/>
                <w:lang w:val="en-US" w:eastAsia="zh-CN"/>
              </w:rPr>
              <w:t>san</w:t>
            </w:r>
            <w:r>
              <w:rPr>
                <w:rFonts w:eastAsiaTheme="minorEastAsia"/>
                <w:lang w:val="en-US" w:eastAsia="zh-CN"/>
              </w:rPr>
              <w:t>’s</w:t>
            </w:r>
            <w:proofErr w:type="spellEnd"/>
            <w:r>
              <w:rPr>
                <w:rFonts w:eastAsiaTheme="minorEastAsia"/>
                <w:lang w:val="en-US" w:eastAsia="zh-CN"/>
              </w:rPr>
              <w:t xml:space="preserve"> comment, we have the same understanding with Sharp. But we also think it make sense to </w:t>
            </w:r>
            <w:r>
              <w:rPr>
                <w:rFonts w:eastAsia="Yu Mincho"/>
                <w:lang w:val="en-US" w:eastAsia="ja-JP"/>
              </w:rPr>
              <w:t xml:space="preserve">clarify how to map 16 resources in one side to understand the agreement well. So, we are also OK to agree this proposal after the clarification. </w:t>
            </w:r>
          </w:p>
        </w:tc>
      </w:tr>
      <w:tr w:rsidR="00E65DC2" w14:paraId="4AF683AC" w14:textId="77777777">
        <w:tc>
          <w:tcPr>
            <w:tcW w:w="1479" w:type="dxa"/>
          </w:tcPr>
          <w:p w14:paraId="4AF683A8"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83A9"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3" w:type="dxa"/>
          </w:tcPr>
          <w:p w14:paraId="4AF683AA" w14:textId="77777777" w:rsidR="00E65DC2" w:rsidRDefault="00C9122A">
            <w:pPr>
              <w:rPr>
                <w:rFonts w:eastAsiaTheme="minorEastAsia"/>
                <w:lang w:val="en-US" w:eastAsia="zh-CN"/>
              </w:rPr>
            </w:pPr>
            <w:r>
              <w:rPr>
                <w:rFonts w:eastAsiaTheme="minorEastAsia" w:hint="eastAsia"/>
                <w:lang w:val="en-US" w:eastAsia="zh-CN"/>
              </w:rPr>
              <w:t xml:space="preserve">OK. Slightly prefer Option 2, which seems more flexible, since legacy </w:t>
            </w:r>
            <w:proofErr w:type="spellStart"/>
            <w:r>
              <w:rPr>
                <w:b/>
                <w:i/>
                <w:iCs/>
                <w:lang w:val="en-US"/>
              </w:rPr>
              <w:t>RB</w:t>
            </w:r>
            <w:r>
              <w:rPr>
                <w:b/>
                <w:i/>
                <w:iCs/>
                <w:vertAlign w:val="subscript"/>
                <w:lang w:val="en-US"/>
              </w:rPr>
              <w:t>BWP</w:t>
            </w:r>
            <w:r>
              <w:rPr>
                <w:b/>
                <w:i/>
                <w:iCs/>
                <w:vertAlign w:val="superscript"/>
                <w:lang w:val="en-US"/>
              </w:rPr>
              <w:t>offset</w:t>
            </w:r>
            <w:proofErr w:type="spellEnd"/>
            <w:r>
              <w:rPr>
                <w:rFonts w:eastAsiaTheme="minorEastAsia" w:hint="eastAsia"/>
                <w:lang w:val="en-US" w:eastAsia="zh-CN"/>
              </w:rPr>
              <w:t xml:space="preserve"> also includes {0}. </w:t>
            </w:r>
          </w:p>
          <w:p w14:paraId="4AF683AB" w14:textId="77777777" w:rsidR="00E65DC2" w:rsidRDefault="00C9122A">
            <w:pPr>
              <w:rPr>
                <w:rFonts w:eastAsiaTheme="minorEastAsia"/>
                <w:lang w:val="en-US" w:eastAsia="zh-CN"/>
              </w:rPr>
            </w:pPr>
            <w:r>
              <w:rPr>
                <w:rFonts w:eastAsiaTheme="minorEastAsia" w:hint="eastAsia"/>
                <w:lang w:val="en-US" w:eastAsia="zh-CN"/>
              </w:rPr>
              <w:t>We are open to change {2, 4, 6, 8} in first bullet if DOCOMO thinks necessary.</w:t>
            </w:r>
          </w:p>
        </w:tc>
      </w:tr>
      <w:tr w:rsidR="00E65DC2" w14:paraId="4AF683B1" w14:textId="77777777">
        <w:tc>
          <w:tcPr>
            <w:tcW w:w="1479" w:type="dxa"/>
          </w:tcPr>
          <w:p w14:paraId="4AF683AD" w14:textId="77777777" w:rsidR="00E65DC2" w:rsidRDefault="00C9122A">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AF683AE" w14:textId="77777777" w:rsidR="00E65DC2" w:rsidRDefault="00C9122A">
            <w:pPr>
              <w:tabs>
                <w:tab w:val="left" w:pos="551"/>
              </w:tabs>
              <w:rPr>
                <w:rFonts w:eastAsiaTheme="minorEastAsia"/>
                <w:lang w:val="en-US" w:eastAsia="zh-CN"/>
              </w:rPr>
            </w:pPr>
            <w:r>
              <w:rPr>
                <w:rFonts w:eastAsiaTheme="minorEastAsia"/>
                <w:lang w:val="en-US" w:eastAsia="zh-CN"/>
              </w:rPr>
              <w:t>More discussion</w:t>
            </w:r>
          </w:p>
        </w:tc>
        <w:tc>
          <w:tcPr>
            <w:tcW w:w="6783" w:type="dxa"/>
          </w:tcPr>
          <w:p w14:paraId="4AF683AF" w14:textId="77777777" w:rsidR="00E65DC2" w:rsidRDefault="00C9122A">
            <w:pPr>
              <w:rPr>
                <w:rFonts w:eastAsiaTheme="minorEastAsia"/>
                <w:lang w:val="en-US" w:eastAsia="zh-CN"/>
              </w:rPr>
            </w:pPr>
            <w:r>
              <w:rPr>
                <w:rFonts w:eastAsiaTheme="minorEastAsia"/>
                <w:lang w:val="en-US" w:eastAsia="zh-CN"/>
              </w:rPr>
              <w:t xml:space="preserve">Tend to agree with DCM and despite we have no strong preference on the candidate values, we are now confused by the interpretation from companies on the agreements. To us the original wording of the agreements is clear that the ‘additional’ offset means additional offset on top of the current PRB offset in order to place PUCCH for RedCap multiplexed and/or consecutively on top of legacy PUCCH for non-RedCap UEs. This naturally provides more flexibility than the currently proposed manner of using replaced PRB offsets, since for each legacy offset, there are additional 4 values as candidate, as per the agreements. </w:t>
            </w:r>
            <w:proofErr w:type="gramStart"/>
            <w:r>
              <w:rPr>
                <w:rFonts w:eastAsiaTheme="minorEastAsia"/>
                <w:lang w:val="en-US" w:eastAsia="zh-CN"/>
              </w:rPr>
              <w:t>Consequently</w:t>
            </w:r>
            <w:proofErr w:type="gramEnd"/>
            <w:r>
              <w:rPr>
                <w:rFonts w:eastAsiaTheme="minorEastAsia"/>
                <w:lang w:val="en-US" w:eastAsia="zh-CN"/>
              </w:rPr>
              <w:t xml:space="preserve"> similar to what DCM commented, the offset in this case does not need to be the fixed as e.g. 2RBs.</w:t>
            </w:r>
          </w:p>
          <w:p w14:paraId="4AF683B0" w14:textId="77777777" w:rsidR="00E65DC2" w:rsidRDefault="00C9122A">
            <w:pPr>
              <w:rPr>
                <w:rFonts w:eastAsiaTheme="minorEastAsia"/>
                <w:lang w:val="en-US" w:eastAsia="zh-CN"/>
              </w:rPr>
            </w:pPr>
            <w:r>
              <w:rPr>
                <w:rFonts w:eastAsiaTheme="minorEastAsia"/>
                <w:lang w:val="en-US" w:eastAsia="zh-CN"/>
              </w:rPr>
              <w:t xml:space="preserve">On the other hand, if the interpretation is to use the new offset values to replace the current ones, the motivation does not seem to serve as proponents proposed to avoid interference or avoid fragmentation. For example, for row index {4, 5, 6} corresponding to PRB offset {0, 2, 4} for legacy UEs, if the RedCap PUCCH is placed with offset {0, 4, 8}, it could turn to cause interference to non-RedCap UEs of different sectors of a same site, although the PUCCH resources for RedCap UEs across three sectors can be </w:t>
            </w:r>
            <w:proofErr w:type="spellStart"/>
            <w:r>
              <w:rPr>
                <w:rFonts w:eastAsiaTheme="minorEastAsia"/>
                <w:lang w:val="en-US" w:eastAsia="zh-CN"/>
              </w:rPr>
              <w:t>FDMed</w:t>
            </w:r>
            <w:proofErr w:type="spellEnd"/>
            <w:r>
              <w:rPr>
                <w:rFonts w:eastAsiaTheme="minorEastAsia"/>
                <w:lang w:val="en-US" w:eastAsia="zh-CN"/>
              </w:rPr>
              <w:t xml:space="preserve">. Also in this case, the row index 1 and 2 will be replaced to be the </w:t>
            </w:r>
            <w:proofErr w:type="gramStart"/>
            <w:r>
              <w:rPr>
                <w:rFonts w:eastAsiaTheme="minorEastAsia"/>
                <w:lang w:val="en-US" w:eastAsia="zh-CN"/>
              </w:rPr>
              <w:t>exactly</w:t>
            </w:r>
            <w:proofErr w:type="gramEnd"/>
            <w:r>
              <w:rPr>
                <w:rFonts w:eastAsiaTheme="minorEastAsia"/>
                <w:lang w:val="en-US" w:eastAsia="zh-CN"/>
              </w:rPr>
              <w:t xml:space="preserve"> same offset values, which does not provide any additional flexibility. This can be avoided if the additional offset is separately and independently provided for RedCap UEs for each sector. Also, using additional PRB offset can directly be applied no matter the legacy PRB offset position, including the case of </w:t>
            </w:r>
            <w:r>
              <w:rPr>
                <w:lang w:val="en-US" w:eastAsia="ko-KR"/>
              </w:rPr>
              <w:t xml:space="preserve">index 15 with value of </w:t>
            </w:r>
            <w:r>
              <w:rPr>
                <w:noProof/>
                <w:position w:val="-10"/>
                <w:sz w:val="16"/>
                <w:szCs w:val="18"/>
                <w:lang w:val="en-US" w:eastAsia="ja-JP"/>
              </w:rPr>
              <w:drawing>
                <wp:inline distT="0" distB="0" distL="0" distR="0" wp14:anchorId="4AF6870B" wp14:editId="4AF6870C">
                  <wp:extent cx="552450" cy="220980"/>
                  <wp:effectExtent l="0" t="0" r="0" b="7620"/>
                  <wp:docPr id="11"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4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r>
              <w:rPr>
                <w:lang w:val="en-US" w:eastAsia="ko-KR"/>
              </w:rPr>
              <w:t>.</w:t>
            </w:r>
          </w:p>
        </w:tc>
      </w:tr>
      <w:tr w:rsidR="00E65DC2" w14:paraId="4AF683B5" w14:textId="77777777">
        <w:tc>
          <w:tcPr>
            <w:tcW w:w="1479" w:type="dxa"/>
          </w:tcPr>
          <w:p w14:paraId="4AF683B2" w14:textId="77777777" w:rsidR="00E65DC2" w:rsidRDefault="00C9122A">
            <w:pPr>
              <w:rPr>
                <w:rFonts w:eastAsiaTheme="minorEastAsia"/>
                <w:lang w:val="en-US" w:eastAsia="zh-CN"/>
              </w:rPr>
            </w:pPr>
            <w:r>
              <w:rPr>
                <w:rFonts w:eastAsiaTheme="minorEastAsia"/>
                <w:lang w:val="en-US" w:eastAsia="zh-CN"/>
              </w:rPr>
              <w:t>Samsung</w:t>
            </w:r>
          </w:p>
        </w:tc>
        <w:tc>
          <w:tcPr>
            <w:tcW w:w="1372" w:type="dxa"/>
          </w:tcPr>
          <w:p w14:paraId="4AF683B3"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3" w:type="dxa"/>
          </w:tcPr>
          <w:p w14:paraId="4AF683B4" w14:textId="77777777" w:rsidR="00E65DC2" w:rsidRDefault="00C9122A">
            <w:pPr>
              <w:rPr>
                <w:rFonts w:eastAsiaTheme="minorEastAsia"/>
                <w:lang w:val="en-US" w:eastAsia="zh-CN"/>
              </w:rPr>
            </w:pPr>
            <w:r>
              <w:rPr>
                <w:rFonts w:eastAsiaTheme="minorEastAsia"/>
                <w:lang w:val="en-US" w:eastAsia="zh-CN"/>
              </w:rPr>
              <w:t>Fine with opt 2</w:t>
            </w:r>
          </w:p>
        </w:tc>
      </w:tr>
      <w:tr w:rsidR="00E65DC2" w14:paraId="4AF683BA" w14:textId="77777777">
        <w:tc>
          <w:tcPr>
            <w:tcW w:w="1479" w:type="dxa"/>
          </w:tcPr>
          <w:p w14:paraId="4AF683B6" w14:textId="77777777" w:rsidR="00E65DC2" w:rsidRDefault="00C9122A">
            <w:pPr>
              <w:rPr>
                <w:rFonts w:eastAsiaTheme="minorEastAsia"/>
                <w:lang w:val="en-US" w:eastAsia="zh-CN"/>
              </w:rPr>
            </w:pPr>
            <w:r>
              <w:rPr>
                <w:rFonts w:eastAsiaTheme="minorEastAsia" w:hint="eastAsia"/>
                <w:lang w:val="en-US" w:eastAsia="zh-CN"/>
              </w:rPr>
              <w:t>CMCC</w:t>
            </w:r>
          </w:p>
        </w:tc>
        <w:tc>
          <w:tcPr>
            <w:tcW w:w="1372" w:type="dxa"/>
          </w:tcPr>
          <w:p w14:paraId="4AF683B7" w14:textId="77777777" w:rsidR="00E65DC2" w:rsidRDefault="00E65DC2">
            <w:pPr>
              <w:tabs>
                <w:tab w:val="left" w:pos="551"/>
              </w:tabs>
              <w:rPr>
                <w:rFonts w:eastAsiaTheme="minorEastAsia"/>
                <w:lang w:val="en-US" w:eastAsia="zh-CN"/>
              </w:rPr>
            </w:pPr>
          </w:p>
        </w:tc>
        <w:tc>
          <w:tcPr>
            <w:tcW w:w="6783" w:type="dxa"/>
          </w:tcPr>
          <w:p w14:paraId="4AF683B8" w14:textId="77777777" w:rsidR="00E65DC2" w:rsidRDefault="00C9122A">
            <w:pPr>
              <w:rPr>
                <w:rFonts w:eastAsiaTheme="minorEastAsia"/>
                <w:lang w:val="en-US" w:eastAsia="zh-CN"/>
              </w:rPr>
            </w:pPr>
            <w:r>
              <w:rPr>
                <w:rFonts w:eastAsiaTheme="minorEastAsia"/>
                <w:lang w:val="en-US" w:eastAsia="zh-CN"/>
              </w:rPr>
              <w:t xml:space="preserve">Similar view as DOCOMO and </w:t>
            </w:r>
            <w:r>
              <w:rPr>
                <w:rFonts w:eastAsiaTheme="minorEastAsia"/>
                <w:lang w:val="en-US" w:eastAsia="zh-CN"/>
              </w:rPr>
              <w:pgNum/>
            </w:r>
            <w:proofErr w:type="spellStart"/>
            <w:r>
              <w:rPr>
                <w:rFonts w:eastAsiaTheme="minorEastAsia"/>
                <w:lang w:val="en-US" w:eastAsia="zh-CN"/>
              </w:rPr>
              <w:t>alues</w:t>
            </w:r>
            <w:proofErr w:type="spellEnd"/>
            <w:r>
              <w:rPr>
                <w:rFonts w:eastAsiaTheme="minorEastAsia"/>
                <w:lang w:val="en-US" w:eastAsia="zh-CN"/>
              </w:rPr>
              <w:t xml:space="preserve">. If additional PRB offset replaces the legacy PRB offset and is counted from the edge of the separate initial UL BWP, the multiplexing capacity of </w:t>
            </w:r>
            <w:r>
              <w:rPr>
                <w:rFonts w:eastAsiaTheme="minorEastAsia" w:hint="eastAsia"/>
                <w:lang w:val="en-US" w:eastAsia="zh-CN"/>
              </w:rPr>
              <w:t>non-FH</w:t>
            </w:r>
            <w:r>
              <w:rPr>
                <w:rFonts w:eastAsiaTheme="minorEastAsia"/>
                <w:lang w:val="en-US" w:eastAsia="zh-CN"/>
              </w:rPr>
              <w:t xml:space="preserve"> PUCCH and legacy </w:t>
            </w:r>
            <w:r>
              <w:rPr>
                <w:rFonts w:eastAsiaTheme="minorEastAsia" w:hint="eastAsia"/>
                <w:lang w:val="en-US" w:eastAsia="zh-CN"/>
              </w:rPr>
              <w:t>FH PUCCH</w:t>
            </w:r>
            <w:r>
              <w:rPr>
                <w:rFonts w:eastAsiaTheme="minorEastAsia"/>
                <w:lang w:val="en-US" w:eastAsia="zh-CN"/>
              </w:rPr>
              <w:t xml:space="preserve"> is reduced when multiplexing is realized by configuring different PRB for </w:t>
            </w:r>
            <w:r>
              <w:rPr>
                <w:rFonts w:eastAsiaTheme="minorEastAsia" w:hint="eastAsia"/>
                <w:lang w:val="en-US" w:eastAsia="zh-CN"/>
              </w:rPr>
              <w:t>non-FH</w:t>
            </w:r>
            <w:r>
              <w:rPr>
                <w:rFonts w:eastAsiaTheme="minorEastAsia"/>
                <w:lang w:val="en-US" w:eastAsia="zh-CN"/>
              </w:rPr>
              <w:t xml:space="preserve"> and </w:t>
            </w:r>
            <w:r>
              <w:rPr>
                <w:rFonts w:eastAsiaTheme="minorEastAsia" w:hint="eastAsia"/>
                <w:lang w:val="en-US" w:eastAsia="zh-CN"/>
              </w:rPr>
              <w:t>FH PUCCH</w:t>
            </w:r>
            <w:r>
              <w:rPr>
                <w:rFonts w:eastAsiaTheme="minorEastAsia"/>
                <w:lang w:val="en-US" w:eastAsia="zh-CN"/>
              </w:rPr>
              <w:t xml:space="preserve">. To remain high multiplexing capacity, configuring two base sequences for </w:t>
            </w:r>
            <w:r>
              <w:rPr>
                <w:rFonts w:eastAsiaTheme="minorEastAsia" w:hint="eastAsia"/>
                <w:lang w:val="en-US" w:eastAsia="zh-CN"/>
              </w:rPr>
              <w:t>non-FH</w:t>
            </w:r>
            <w:r>
              <w:rPr>
                <w:rFonts w:eastAsiaTheme="minorEastAsia"/>
                <w:lang w:val="en-US" w:eastAsia="zh-CN"/>
              </w:rPr>
              <w:t xml:space="preserve"> PUCCH needs to be considered.</w:t>
            </w:r>
          </w:p>
          <w:p w14:paraId="4AF683B9" w14:textId="77777777" w:rsidR="00E65DC2" w:rsidRDefault="00C9122A">
            <w:pPr>
              <w:rPr>
                <w:rFonts w:eastAsiaTheme="minorEastAsia"/>
                <w:lang w:val="en-US" w:eastAsia="zh-CN"/>
              </w:rPr>
            </w:pPr>
            <w:r>
              <w:rPr>
                <w:rFonts w:eastAsiaTheme="minorEastAsia"/>
                <w:lang w:val="en-US" w:eastAsia="zh-CN"/>
              </w:rPr>
              <w:t xml:space="preserve">If additional PRB offset is counted from </w:t>
            </w:r>
            <w:r>
              <w:rPr>
                <w:szCs w:val="21"/>
                <w:lang w:val="en-US" w:eastAsia="zh-CN"/>
              </w:rPr>
              <w:t xml:space="preserve">PRB index determined using the existing equations, </w:t>
            </w:r>
            <w:r>
              <w:rPr>
                <w:rFonts w:eastAsiaTheme="minorEastAsia"/>
                <w:lang w:val="en-US" w:eastAsia="zh-CN"/>
              </w:rPr>
              <w:t xml:space="preserve">the multiplexing of </w:t>
            </w:r>
            <w:r>
              <w:rPr>
                <w:rFonts w:eastAsiaTheme="minorEastAsia" w:hint="eastAsia"/>
                <w:lang w:val="en-US" w:eastAsia="zh-CN"/>
              </w:rPr>
              <w:t>non-FH</w:t>
            </w:r>
            <w:r>
              <w:rPr>
                <w:rFonts w:eastAsiaTheme="minorEastAsia"/>
                <w:lang w:val="en-US" w:eastAsia="zh-CN"/>
              </w:rPr>
              <w:t xml:space="preserve"> PUCCH and legacy </w:t>
            </w:r>
            <w:r>
              <w:rPr>
                <w:rFonts w:eastAsiaTheme="minorEastAsia" w:hint="eastAsia"/>
                <w:lang w:val="en-US" w:eastAsia="zh-CN"/>
              </w:rPr>
              <w:t>FH PUCCH</w:t>
            </w:r>
            <w:r>
              <w:rPr>
                <w:rFonts w:eastAsiaTheme="minorEastAsia"/>
                <w:lang w:val="en-US" w:eastAsia="zh-CN"/>
              </w:rPr>
              <w:t xml:space="preserve"> can be solved.</w:t>
            </w:r>
          </w:p>
        </w:tc>
      </w:tr>
      <w:tr w:rsidR="00E65DC2" w14:paraId="4AF683BF" w14:textId="77777777">
        <w:tc>
          <w:tcPr>
            <w:tcW w:w="1479" w:type="dxa"/>
          </w:tcPr>
          <w:p w14:paraId="4AF683BB" w14:textId="77777777" w:rsidR="00E65DC2" w:rsidRDefault="00C9122A">
            <w:pPr>
              <w:rPr>
                <w:rFonts w:eastAsiaTheme="minorEastAsia"/>
                <w:lang w:val="en-US" w:eastAsia="zh-CN"/>
              </w:rPr>
            </w:pPr>
            <w:r>
              <w:rPr>
                <w:rFonts w:eastAsiaTheme="minorEastAsia"/>
                <w:lang w:val="en-US" w:eastAsia="zh-CN"/>
              </w:rPr>
              <w:t>Lenovo</w:t>
            </w:r>
          </w:p>
        </w:tc>
        <w:tc>
          <w:tcPr>
            <w:tcW w:w="1372" w:type="dxa"/>
          </w:tcPr>
          <w:p w14:paraId="4AF683BC" w14:textId="77777777" w:rsidR="00E65DC2" w:rsidRDefault="00E65DC2">
            <w:pPr>
              <w:tabs>
                <w:tab w:val="left" w:pos="551"/>
              </w:tabs>
              <w:rPr>
                <w:rFonts w:eastAsiaTheme="minorEastAsia"/>
                <w:lang w:val="en-US" w:eastAsia="zh-CN"/>
              </w:rPr>
            </w:pPr>
          </w:p>
        </w:tc>
        <w:tc>
          <w:tcPr>
            <w:tcW w:w="6783" w:type="dxa"/>
          </w:tcPr>
          <w:p w14:paraId="4AF683BD" w14:textId="77777777" w:rsidR="00E65DC2" w:rsidRDefault="00C9122A">
            <w:pPr>
              <w:rPr>
                <w:rFonts w:eastAsiaTheme="minorEastAsia"/>
                <w:lang w:val="en-US" w:eastAsia="zh-CN"/>
              </w:rPr>
            </w:pPr>
            <w:r>
              <w:rPr>
                <w:rFonts w:eastAsiaTheme="minorEastAsia"/>
                <w:lang w:val="en-US" w:eastAsia="zh-CN"/>
              </w:rPr>
              <w:t xml:space="preserve">The proposal is acceptable to us, although we shared same understanding with others that the additional offset is used on top of existing offset. </w:t>
            </w:r>
          </w:p>
          <w:p w14:paraId="4AF683BE" w14:textId="77777777" w:rsidR="00E65DC2" w:rsidRDefault="00C9122A">
            <w:pPr>
              <w:rPr>
                <w:rFonts w:eastAsiaTheme="minorEastAsia"/>
                <w:lang w:val="en-US" w:eastAsia="zh-CN"/>
              </w:rPr>
            </w:pPr>
            <w:r>
              <w:rPr>
                <w:rFonts w:eastAsiaTheme="minorEastAsia"/>
                <w:lang w:val="en-US" w:eastAsia="zh-CN"/>
              </w:rPr>
              <w:t>Besides, as per RAN1#107e agreements, “</w:t>
            </w:r>
            <w:r>
              <w:rPr>
                <w:b/>
                <w:lang w:val="en-US"/>
              </w:rPr>
              <w:t xml:space="preserve">RedCap and non-RedCap can be configured with the same or different PUCCH resource set indices”, </w:t>
            </w:r>
            <w:r>
              <w:rPr>
                <w:bCs/>
                <w:lang w:val="en-US"/>
              </w:rPr>
              <w:t xml:space="preserve">we wonder if such two signaling, one indicating an PUCCH resource set index, another </w:t>
            </w:r>
            <w:r>
              <w:rPr>
                <w:bCs/>
                <w:lang w:val="en-US"/>
              </w:rPr>
              <w:lastRenderedPageBreak/>
              <w:t xml:space="preserve">indicating an additional offset, is efficient. Somehow one signaling can indicate both in our understanding. </w:t>
            </w:r>
          </w:p>
        </w:tc>
      </w:tr>
      <w:tr w:rsidR="00E65DC2" w14:paraId="4AF683C4" w14:textId="77777777">
        <w:tc>
          <w:tcPr>
            <w:tcW w:w="1479" w:type="dxa"/>
          </w:tcPr>
          <w:p w14:paraId="4AF683C0" w14:textId="77777777" w:rsidR="00E65DC2" w:rsidRDefault="00C9122A">
            <w:pPr>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4AF683C1" w14:textId="77777777" w:rsidR="00E65DC2" w:rsidRDefault="00C9122A">
            <w:pPr>
              <w:tabs>
                <w:tab w:val="left" w:pos="551"/>
              </w:tabs>
              <w:rPr>
                <w:rFonts w:eastAsiaTheme="minorEastAsia"/>
                <w:lang w:val="en-US" w:eastAsia="zh-CN"/>
              </w:rPr>
            </w:pPr>
            <w:r>
              <w:rPr>
                <w:rFonts w:eastAsia="Malgun Gothic" w:hint="eastAsia"/>
                <w:lang w:val="en-US" w:eastAsia="ko-KR"/>
              </w:rPr>
              <w:t>N</w:t>
            </w:r>
          </w:p>
        </w:tc>
        <w:tc>
          <w:tcPr>
            <w:tcW w:w="6783" w:type="dxa"/>
          </w:tcPr>
          <w:p w14:paraId="4AF683C2" w14:textId="77777777" w:rsidR="00E65DC2" w:rsidRDefault="00C9122A">
            <w:pPr>
              <w:rPr>
                <w:rFonts w:eastAsia="Malgun Gothic"/>
                <w:lang w:val="en-US" w:eastAsia="ko-KR"/>
              </w:rPr>
            </w:pPr>
            <w:r>
              <w:rPr>
                <w:rFonts w:eastAsia="Malgun Gothic"/>
                <w:lang w:val="en-US" w:eastAsia="ko-KR"/>
              </w:rPr>
              <w:t xml:space="preserve">We think it is quite clear from the agreement that the “additional” PRB offset is to be added on top of the legacy PRB offset not replacing the legacy PRB offset. And the main motivation of it is to avoid interference with the frequency hopping common PUCCH resources of the non-RedCap UEs. </w:t>
            </w:r>
          </w:p>
          <w:p w14:paraId="4AF683C3" w14:textId="77777777" w:rsidR="00E65DC2" w:rsidRDefault="00C9122A">
            <w:pPr>
              <w:rPr>
                <w:rFonts w:eastAsiaTheme="minorEastAsia"/>
                <w:lang w:val="en-US" w:eastAsia="zh-CN"/>
              </w:rPr>
            </w:pPr>
            <w:r>
              <w:rPr>
                <w:rFonts w:eastAsia="Malgun Gothic"/>
                <w:lang w:val="en-US" w:eastAsia="ko-KR"/>
              </w:rPr>
              <w:t>We don’t have a strong view on the candidate values, but it feels that the set of suggested values {2, 4, 6, 8} in the FL proposal is based on the assumption that those values are to replace the legacy PRB offset. From our perspective, as the additional PRB offset is supposed to be added to the legacy PRB offset, some of those big values are not needed. Our suggested candidate values would be {0, 2, 3, 4}. These values together with a proper setting of the PUCCH resource set index would suffice to avoid interference with other frequency hopping common PUCCH resources of non-RedCap UEs.</w:t>
            </w:r>
          </w:p>
        </w:tc>
      </w:tr>
      <w:tr w:rsidR="00E65DC2" w14:paraId="4AF683C8" w14:textId="77777777">
        <w:tc>
          <w:tcPr>
            <w:tcW w:w="1479" w:type="dxa"/>
          </w:tcPr>
          <w:p w14:paraId="4AF683C5" w14:textId="77777777" w:rsidR="00E65DC2" w:rsidRDefault="00C9122A">
            <w:pPr>
              <w:rPr>
                <w:rFonts w:eastAsia="Malgun Gothic"/>
                <w:lang w:val="en-US" w:eastAsia="ko-KR"/>
              </w:rPr>
            </w:pPr>
            <w:r>
              <w:rPr>
                <w:rFonts w:eastAsiaTheme="minorEastAsia"/>
                <w:lang w:val="en-US" w:eastAsia="zh-CN"/>
              </w:rPr>
              <w:t xml:space="preserve">Nordic </w:t>
            </w:r>
          </w:p>
        </w:tc>
        <w:tc>
          <w:tcPr>
            <w:tcW w:w="1372" w:type="dxa"/>
          </w:tcPr>
          <w:p w14:paraId="4AF683C6" w14:textId="77777777" w:rsidR="00E65DC2" w:rsidRDefault="00C9122A">
            <w:pPr>
              <w:tabs>
                <w:tab w:val="left" w:pos="551"/>
              </w:tabs>
              <w:rPr>
                <w:rFonts w:eastAsia="Malgun Gothic"/>
                <w:lang w:val="en-US" w:eastAsia="ko-KR"/>
              </w:rPr>
            </w:pPr>
            <w:r>
              <w:rPr>
                <w:rFonts w:eastAsiaTheme="minorEastAsia"/>
                <w:lang w:val="en-US" w:eastAsia="zh-CN"/>
              </w:rPr>
              <w:t>Y</w:t>
            </w:r>
          </w:p>
        </w:tc>
        <w:tc>
          <w:tcPr>
            <w:tcW w:w="6783" w:type="dxa"/>
          </w:tcPr>
          <w:p w14:paraId="4AF683C7" w14:textId="77777777" w:rsidR="00E65DC2" w:rsidRDefault="00C9122A">
            <w:pPr>
              <w:rPr>
                <w:rFonts w:eastAsia="Malgun Gothic"/>
                <w:lang w:val="en-US" w:eastAsia="ko-KR"/>
              </w:rPr>
            </w:pPr>
            <w:r>
              <w:rPr>
                <w:rFonts w:eastAsiaTheme="minorEastAsia"/>
                <w:lang w:val="en-US" w:eastAsia="zh-CN"/>
              </w:rPr>
              <w:t xml:space="preserve"> Support Option 2</w:t>
            </w:r>
          </w:p>
        </w:tc>
      </w:tr>
      <w:tr w:rsidR="00E65DC2" w14:paraId="4AF683CC" w14:textId="77777777">
        <w:tc>
          <w:tcPr>
            <w:tcW w:w="1479" w:type="dxa"/>
          </w:tcPr>
          <w:p w14:paraId="4AF683C9" w14:textId="77777777" w:rsidR="00E65DC2" w:rsidRDefault="00C9122A">
            <w:pPr>
              <w:rPr>
                <w:rFonts w:eastAsiaTheme="minorEastAsia"/>
                <w:lang w:val="en-US" w:eastAsia="zh-CN"/>
              </w:rPr>
            </w:pPr>
            <w:r>
              <w:rPr>
                <w:rFonts w:eastAsiaTheme="minorEastAsia"/>
                <w:lang w:val="en-US" w:eastAsia="zh-CN"/>
              </w:rPr>
              <w:t>IDCC</w:t>
            </w:r>
          </w:p>
        </w:tc>
        <w:tc>
          <w:tcPr>
            <w:tcW w:w="1372" w:type="dxa"/>
          </w:tcPr>
          <w:p w14:paraId="4AF683CA"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3" w:type="dxa"/>
          </w:tcPr>
          <w:p w14:paraId="4AF683CB" w14:textId="77777777" w:rsidR="00E65DC2" w:rsidRDefault="00E65DC2">
            <w:pPr>
              <w:rPr>
                <w:rFonts w:eastAsiaTheme="minorEastAsia"/>
                <w:lang w:val="en-US" w:eastAsia="zh-CN"/>
              </w:rPr>
            </w:pPr>
          </w:p>
        </w:tc>
      </w:tr>
      <w:tr w:rsidR="00E65DC2" w14:paraId="4AF683D2" w14:textId="77777777">
        <w:tc>
          <w:tcPr>
            <w:tcW w:w="1479" w:type="dxa"/>
          </w:tcPr>
          <w:p w14:paraId="4AF683CD" w14:textId="77777777" w:rsidR="00E65DC2" w:rsidRDefault="00C9122A">
            <w:pPr>
              <w:rPr>
                <w:rFonts w:eastAsiaTheme="minorEastAsia"/>
                <w:lang w:val="en-US" w:eastAsia="zh-CN"/>
              </w:rPr>
            </w:pPr>
            <w:r>
              <w:rPr>
                <w:rFonts w:eastAsiaTheme="minorEastAsia" w:hint="eastAsia"/>
                <w:lang w:val="en-US" w:eastAsia="zh-CN"/>
              </w:rPr>
              <w:t>ZTE, Sanechips</w:t>
            </w:r>
          </w:p>
        </w:tc>
        <w:tc>
          <w:tcPr>
            <w:tcW w:w="1372" w:type="dxa"/>
          </w:tcPr>
          <w:p w14:paraId="4AF683CE"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3" w:type="dxa"/>
          </w:tcPr>
          <w:p w14:paraId="4AF683CF" w14:textId="77777777" w:rsidR="00E65DC2" w:rsidRDefault="00C9122A">
            <w:pPr>
              <w:rPr>
                <w:rFonts w:eastAsiaTheme="minorEastAsia"/>
                <w:lang w:val="en-US" w:eastAsia="zh-CN"/>
              </w:rPr>
            </w:pPr>
            <w:r>
              <w:rPr>
                <w:rFonts w:eastAsiaTheme="minorEastAsia" w:hint="eastAsia"/>
                <w:lang w:val="en-US" w:eastAsia="zh-CN"/>
              </w:rPr>
              <w:t xml:space="preserve">We share the same view with Ericsson and Panasonic in the </w:t>
            </w:r>
            <w:proofErr w:type="spellStart"/>
            <w:r>
              <w:rPr>
                <w:rFonts w:eastAsiaTheme="minorEastAsia" w:hint="eastAsia"/>
                <w:lang w:val="en-US" w:eastAsia="zh-CN"/>
              </w:rPr>
              <w:t>lase</w:t>
            </w:r>
            <w:proofErr w:type="spellEnd"/>
            <w:r>
              <w:rPr>
                <w:rFonts w:eastAsiaTheme="minorEastAsia" w:hint="eastAsia"/>
                <w:lang w:val="en-US" w:eastAsia="zh-CN"/>
              </w:rPr>
              <w:t xml:space="preserve"> round that to avoid overlapping of non-FH PUCCH resources from different sectors, the four </w:t>
            </w:r>
            <w:proofErr w:type="gramStart"/>
            <w:r>
              <w:rPr>
                <w:rFonts w:eastAsiaTheme="minorEastAsia" w:hint="eastAsia"/>
                <w:lang w:val="en-US" w:eastAsia="zh-CN"/>
              </w:rPr>
              <w:t>candidate</w:t>
            </w:r>
            <w:proofErr w:type="gramEnd"/>
            <w:r>
              <w:rPr>
                <w:rFonts w:eastAsiaTheme="minorEastAsia" w:hint="eastAsia"/>
                <w:lang w:val="en-US" w:eastAsia="zh-CN"/>
              </w:rPr>
              <w:t xml:space="preserve"> </w:t>
            </w:r>
            <w:r>
              <w:rPr>
                <w:rFonts w:eastAsiaTheme="minorEastAsia"/>
                <w:lang w:val="en-US" w:eastAsia="zh-CN"/>
              </w:rPr>
              <w:pgNum/>
            </w:r>
            <w:proofErr w:type="spellStart"/>
            <w:r>
              <w:rPr>
                <w:rFonts w:eastAsiaTheme="minorEastAsia"/>
                <w:lang w:val="en-US" w:eastAsia="zh-CN"/>
              </w:rPr>
              <w:t>alues</w:t>
            </w:r>
            <w:proofErr w:type="spellEnd"/>
            <w:r>
              <w:rPr>
                <w:rFonts w:eastAsiaTheme="minorEastAsia" w:hint="eastAsia"/>
                <w:lang w:val="en-US" w:eastAsia="zh-CN"/>
              </w:rPr>
              <w:t xml:space="preserve"> for non-FH RedCap PUCCH should be set as {0,4,6,8}. </w:t>
            </w:r>
          </w:p>
          <w:p w14:paraId="4AF683D0" w14:textId="77777777" w:rsidR="00E65DC2" w:rsidRDefault="00C9122A">
            <w:pPr>
              <w:rPr>
                <w:rFonts w:eastAsiaTheme="minorEastAsia"/>
                <w:lang w:val="en-US" w:eastAsia="zh-CN"/>
              </w:rPr>
            </w:pPr>
            <w:r>
              <w:rPr>
                <w:rFonts w:eastAsiaTheme="minorEastAsia" w:hint="eastAsia"/>
                <w:lang w:val="en-US" w:eastAsia="zh-CN"/>
              </w:rPr>
              <w:t>Besides, if a new PUCCH resource configuration table for non-FH PUCCH resource set is defined or a new RedCap-dedicated PRB offset is inserted in the legacy Table 9.2.1-1 in TS 38.213, then the corresponding PRB offsets can be obtained by doubling the legacy PRB offset directly. Additionally, the PRB offset for non-FH PUCCH resource can also be obtained by superimposing an additional offset on the legacy PRB offset.</w:t>
            </w:r>
          </w:p>
          <w:p w14:paraId="4AF683D1" w14:textId="77777777" w:rsidR="00E65DC2" w:rsidRDefault="00C9122A">
            <w:pPr>
              <w:rPr>
                <w:rFonts w:eastAsiaTheme="minorEastAsia"/>
                <w:lang w:val="en-US" w:eastAsia="zh-CN"/>
              </w:rPr>
            </w:pPr>
            <w:r>
              <w:rPr>
                <w:rFonts w:eastAsiaTheme="minorEastAsia" w:hint="eastAsia"/>
                <w:lang w:val="en-US" w:eastAsia="zh-CN"/>
              </w:rPr>
              <w:t>How to interpret the PRB offset for non-FH PUCCH resource is up to RAN2 decision. Nevertheless, we can accept FL proposal with option2 for more progress.</w:t>
            </w:r>
          </w:p>
        </w:tc>
      </w:tr>
      <w:tr w:rsidR="00E65DC2" w14:paraId="4AF683D6" w14:textId="77777777">
        <w:tc>
          <w:tcPr>
            <w:tcW w:w="1479" w:type="dxa"/>
          </w:tcPr>
          <w:p w14:paraId="4AF683D3" w14:textId="77777777" w:rsidR="00E65DC2" w:rsidRDefault="00C9122A">
            <w:pPr>
              <w:rPr>
                <w:rFonts w:eastAsiaTheme="minorEastAsia"/>
                <w:lang w:val="en-US" w:eastAsia="zh-CN"/>
              </w:rPr>
            </w:pPr>
            <w:r>
              <w:rPr>
                <w:rFonts w:eastAsiaTheme="minorEastAsia"/>
                <w:lang w:val="en-US" w:eastAsia="zh-CN"/>
              </w:rPr>
              <w:t>Nokia, NSB</w:t>
            </w:r>
          </w:p>
        </w:tc>
        <w:tc>
          <w:tcPr>
            <w:tcW w:w="1372" w:type="dxa"/>
          </w:tcPr>
          <w:p w14:paraId="4AF683D4"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3" w:type="dxa"/>
          </w:tcPr>
          <w:p w14:paraId="4AF683D5" w14:textId="77777777" w:rsidR="00E65DC2" w:rsidRDefault="00C9122A">
            <w:pPr>
              <w:rPr>
                <w:rFonts w:eastAsiaTheme="minorEastAsia"/>
                <w:lang w:val="en-US" w:eastAsia="zh-CN"/>
              </w:rPr>
            </w:pPr>
            <w:r>
              <w:rPr>
                <w:rFonts w:eastAsiaTheme="minorEastAsia"/>
                <w:lang w:val="en-US" w:eastAsia="zh-CN"/>
              </w:rPr>
              <w:t>We are OK with option 2</w:t>
            </w:r>
          </w:p>
        </w:tc>
      </w:tr>
      <w:tr w:rsidR="00E65DC2" w14:paraId="4AF683DA" w14:textId="77777777">
        <w:tc>
          <w:tcPr>
            <w:tcW w:w="1479" w:type="dxa"/>
          </w:tcPr>
          <w:p w14:paraId="4AF683D7" w14:textId="77777777" w:rsidR="00E65DC2" w:rsidRDefault="00C9122A">
            <w:pPr>
              <w:rPr>
                <w:rFonts w:eastAsiaTheme="minorEastAsia"/>
                <w:lang w:val="en-US" w:eastAsia="zh-CN"/>
              </w:rPr>
            </w:pPr>
            <w:r>
              <w:rPr>
                <w:rFonts w:eastAsia="Malgun Gothic"/>
                <w:lang w:val="en-US" w:eastAsia="ko-KR"/>
              </w:rPr>
              <w:t>FUTUREWEI</w:t>
            </w:r>
          </w:p>
        </w:tc>
        <w:tc>
          <w:tcPr>
            <w:tcW w:w="1372" w:type="dxa"/>
          </w:tcPr>
          <w:p w14:paraId="4AF683D8" w14:textId="77777777" w:rsidR="00E65DC2" w:rsidRDefault="00C9122A">
            <w:pPr>
              <w:tabs>
                <w:tab w:val="left" w:pos="551"/>
              </w:tabs>
              <w:rPr>
                <w:rFonts w:eastAsiaTheme="minorEastAsia"/>
                <w:lang w:val="en-US" w:eastAsia="zh-CN"/>
              </w:rPr>
            </w:pPr>
            <w:r>
              <w:rPr>
                <w:rFonts w:eastAsia="Malgun Gothic"/>
                <w:lang w:val="en-US" w:eastAsia="ko-KR"/>
              </w:rPr>
              <w:t>N</w:t>
            </w:r>
          </w:p>
        </w:tc>
        <w:tc>
          <w:tcPr>
            <w:tcW w:w="6783" w:type="dxa"/>
          </w:tcPr>
          <w:p w14:paraId="4AF683D9" w14:textId="77777777" w:rsidR="00E65DC2" w:rsidRDefault="00C9122A">
            <w:pPr>
              <w:rPr>
                <w:rFonts w:eastAsiaTheme="minorEastAsia"/>
                <w:lang w:val="en-US" w:eastAsia="zh-CN"/>
              </w:rPr>
            </w:pPr>
            <w:r>
              <w:rPr>
                <w:rFonts w:eastAsia="Malgun Gothic"/>
                <w:lang w:val="en-US" w:eastAsia="ko-KR"/>
              </w:rPr>
              <w:t xml:space="preserve">The agreement was “an </w:t>
            </w:r>
            <w:r>
              <w:rPr>
                <w:rFonts w:eastAsia="Malgun Gothic"/>
                <w:i/>
                <w:iCs/>
                <w:lang w:val="en-US" w:eastAsia="ko-KR"/>
              </w:rPr>
              <w:t>additional</w:t>
            </w:r>
            <w:r>
              <w:rPr>
                <w:rFonts w:eastAsia="Malgun Gothic"/>
                <w:lang w:val="en-US" w:eastAsia="ko-KR"/>
              </w:rPr>
              <w:t xml:space="preserve"> PRB offset with [4] candidate values”. This proposal negates that agreement. We have no preference to the candidate values as long as the values are added to </w:t>
            </w:r>
            <w:proofErr w:type="spellStart"/>
            <w:r>
              <w:rPr>
                <w:bCs/>
                <w:i/>
                <w:iCs/>
                <w:lang w:val="en-US"/>
              </w:rPr>
              <w:t>RB</w:t>
            </w:r>
            <w:r>
              <w:rPr>
                <w:bCs/>
                <w:i/>
                <w:iCs/>
                <w:vertAlign w:val="subscript"/>
                <w:lang w:val="en-US"/>
              </w:rPr>
              <w:t>BWP</w:t>
            </w:r>
            <w:r>
              <w:rPr>
                <w:bCs/>
                <w:i/>
                <w:iCs/>
                <w:vertAlign w:val="superscript"/>
                <w:lang w:val="en-US"/>
              </w:rPr>
              <w:t>offset</w:t>
            </w:r>
            <w:proofErr w:type="spellEnd"/>
            <w:r>
              <w:rPr>
                <w:bCs/>
                <w:lang w:val="en-US"/>
              </w:rPr>
              <w:t>.</w:t>
            </w:r>
          </w:p>
        </w:tc>
      </w:tr>
      <w:tr w:rsidR="00E65DC2" w14:paraId="4AF6845C" w14:textId="77777777">
        <w:tc>
          <w:tcPr>
            <w:tcW w:w="1479" w:type="dxa"/>
          </w:tcPr>
          <w:p w14:paraId="4AF683DB" w14:textId="77777777" w:rsidR="00E65DC2" w:rsidRDefault="00C9122A">
            <w:pPr>
              <w:rPr>
                <w:rFonts w:eastAsiaTheme="minorEastAsia"/>
                <w:lang w:val="en-US" w:eastAsia="zh-CN"/>
              </w:rPr>
            </w:pPr>
            <w:r>
              <w:rPr>
                <w:rFonts w:eastAsiaTheme="minorEastAsia"/>
                <w:lang w:val="en-US" w:eastAsia="zh-CN"/>
              </w:rPr>
              <w:t>Ericsson</w:t>
            </w:r>
          </w:p>
        </w:tc>
        <w:tc>
          <w:tcPr>
            <w:tcW w:w="1372" w:type="dxa"/>
          </w:tcPr>
          <w:p w14:paraId="4AF683DC"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3" w:type="dxa"/>
          </w:tcPr>
          <w:p w14:paraId="4AF683DD" w14:textId="77777777" w:rsidR="00E65DC2" w:rsidRDefault="00C9122A">
            <w:pPr>
              <w:rPr>
                <w:rFonts w:eastAsiaTheme="minorEastAsia"/>
                <w:lang w:val="en-US" w:eastAsia="zh-CN"/>
              </w:rPr>
            </w:pPr>
            <w:r>
              <w:rPr>
                <w:rFonts w:eastAsiaTheme="minorEastAsia"/>
                <w:lang w:val="en-US" w:eastAsia="zh-CN"/>
              </w:rPr>
              <w:t>We prefer option 2.</w:t>
            </w:r>
          </w:p>
          <w:p w14:paraId="4AF683DE" w14:textId="77777777" w:rsidR="00E65DC2" w:rsidRDefault="00C9122A">
            <w:pPr>
              <w:rPr>
                <w:rFonts w:eastAsiaTheme="minorEastAsia"/>
                <w:lang w:val="en-US" w:eastAsia="zh-CN"/>
              </w:rPr>
            </w:pPr>
            <w:r>
              <w:rPr>
                <w:rFonts w:eastAsiaTheme="minorEastAsia"/>
                <w:lang w:val="en-US" w:eastAsia="zh-CN"/>
              </w:rPr>
              <w:t>We would also be fine with making the additional PRB offset additive to the legacy PRB offset. However, we would like to point out that the potential interference between common PUCCH resources for RedCap and non-RedCap UEs mentioned by Huawei can be avoided by careful configuration of the frequency location of the separate initial UL BWP relative to the ordinary initial UL BWP. If the two initial UL BWPs are offset by a few PRBs, collision between RedCap and non-RedCap PUCCH resources can be avoided.</w:t>
            </w:r>
          </w:p>
          <w:p w14:paraId="4AF683DF" w14:textId="77777777" w:rsidR="00E65DC2" w:rsidRDefault="00C9122A">
            <w:pPr>
              <w:rPr>
                <w:rFonts w:eastAsiaTheme="minorEastAsia"/>
                <w:lang w:val="en-US" w:eastAsia="zh-CN"/>
              </w:rPr>
            </w:pPr>
            <w:r>
              <w:rPr>
                <w:rFonts w:eastAsiaTheme="minorEastAsia"/>
                <w:lang w:val="en-US" w:eastAsia="zh-CN"/>
              </w:rPr>
              <w:t xml:space="preserve">As in non-RedCap, the main purpose of PRB offsets is to ensure that RedCap PUCCH resources do not overlap for different sectors/cells. For example, PUCCH Format 1 with indexes 4, 5, 6 can be sued for different sectors with proper PRB offsets. </w:t>
            </w:r>
          </w:p>
          <w:p w14:paraId="4AF683E0" w14:textId="77777777" w:rsidR="00E65DC2" w:rsidRDefault="00C9122A">
            <w:pPr>
              <w:rPr>
                <w:rFonts w:eastAsiaTheme="minorEastAsia"/>
                <w:lang w:val="en-US" w:eastAsia="zh-CN"/>
              </w:rPr>
            </w:pPr>
            <w:r>
              <w:rPr>
                <w:rFonts w:eastAsiaTheme="minorEastAsia"/>
                <w:lang w:val="en-US" w:eastAsia="zh-CN"/>
              </w:rPr>
              <w:t>Of course, such additional PRB offsets also provide flexibility to minimize overlap between RedCap and non-RedCap PUCCH resources, but they must be suitable for RedCap-only operation as well.</w:t>
            </w:r>
          </w:p>
          <w:p w14:paraId="4AF683E1" w14:textId="77777777" w:rsidR="00E65DC2" w:rsidRDefault="00C9122A">
            <w:pPr>
              <w:rPr>
                <w:rFonts w:eastAsiaTheme="minorEastAsia"/>
                <w:lang w:val="en-US" w:eastAsia="zh-CN"/>
              </w:rPr>
            </w:pPr>
            <w:r>
              <w:rPr>
                <w:rFonts w:eastAsiaTheme="minorEastAsia"/>
                <w:lang w:val="en-US" w:eastAsia="zh-CN"/>
              </w:rPr>
              <w:lastRenderedPageBreak/>
              <w:t xml:space="preserve">The total PRB offsets from the edge of separate initial UL BWP can be: {0, 2, 4, 6, 8}. This can be represented in terms </w:t>
            </w:r>
            <w:proofErr w:type="gramStart"/>
            <w:r>
              <w:rPr>
                <w:rFonts w:eastAsiaTheme="minorEastAsia"/>
                <w:lang w:val="en-US" w:eastAsia="zh-CN"/>
              </w:rPr>
              <w:t>of:</w:t>
            </w:r>
            <w:proofErr w:type="gramEnd"/>
            <w:r>
              <w:rPr>
                <w:rFonts w:eastAsiaTheme="minorEastAsia"/>
                <w:lang w:val="en-US" w:eastAsia="zh-CN"/>
              </w:rPr>
              <w:t xml:space="preserve"> 1) new PRB offset values for RedCap or 2) values added to the existing non-RedCap PRB offset values {0, 2, 3, 4}.</w:t>
            </w:r>
          </w:p>
          <w:p w14:paraId="4AF683E2" w14:textId="77777777" w:rsidR="00E65DC2" w:rsidRDefault="00C9122A">
            <w:pPr>
              <w:rPr>
                <w:rFonts w:eastAsiaTheme="minorEastAsia"/>
                <w:lang w:val="en-US" w:eastAsia="zh-CN"/>
              </w:rPr>
            </w:pPr>
            <w:r>
              <w:rPr>
                <w:rFonts w:eastAsiaTheme="minorEastAsia"/>
                <w:lang w:val="en-US" w:eastAsia="zh-CN"/>
              </w:rPr>
              <w:t xml:space="preserve"> If the “addition approach” is considered, the offset values can be {2, 3, 4}.</w:t>
            </w:r>
          </w:p>
          <w:p w14:paraId="4AF683E3" w14:textId="77777777" w:rsidR="00E65DC2" w:rsidRDefault="00C9122A">
            <w:pPr>
              <w:rPr>
                <w:rFonts w:eastAsiaTheme="minorEastAsia"/>
                <w:lang w:val="en-US" w:eastAsia="zh-CN"/>
              </w:rPr>
            </w:pPr>
            <w:r>
              <w:rPr>
                <w:rFonts w:eastAsiaTheme="minorEastAsia"/>
                <w:lang w:val="en-US" w:eastAsia="zh-CN"/>
              </w:rPr>
              <w:t xml:space="preserve">Also, agree with ZTE comments, especially “the corresponding PRB offsets can be obtained by doubling the legacy PRB offset directly.”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1127"/>
              <w:gridCol w:w="1008"/>
              <w:gridCol w:w="1345"/>
              <w:gridCol w:w="1257"/>
              <w:gridCol w:w="1079"/>
            </w:tblGrid>
            <w:tr w:rsidR="00E65DC2" w14:paraId="4AF683EA" w14:textId="77777777">
              <w:trPr>
                <w:cantSplit/>
                <w:jc w:val="center"/>
              </w:trPr>
              <w:tc>
                <w:tcPr>
                  <w:tcW w:w="895" w:type="dxa"/>
                  <w:tcBorders>
                    <w:bottom w:val="double" w:sz="4" w:space="0" w:color="auto"/>
                    <w:right w:val="double" w:sz="4" w:space="0" w:color="auto"/>
                  </w:tcBorders>
                  <w:shd w:val="clear" w:color="auto" w:fill="E0E0E0"/>
                  <w:vAlign w:val="center"/>
                </w:tcPr>
                <w:p w14:paraId="4AF683E4" w14:textId="77777777" w:rsidR="00E65DC2" w:rsidRDefault="00C9122A">
                  <w:pPr>
                    <w:pStyle w:val="TAH"/>
                    <w:rPr>
                      <w:bCs/>
                      <w:sz w:val="16"/>
                      <w:szCs w:val="18"/>
                      <w:lang w:val="en-US"/>
                    </w:rPr>
                  </w:pPr>
                  <w:r>
                    <w:rPr>
                      <w:bCs/>
                      <w:sz w:val="16"/>
                      <w:szCs w:val="18"/>
                      <w:lang w:val="en-US"/>
                    </w:rPr>
                    <w:t>Index</w:t>
                  </w:r>
                </w:p>
              </w:tc>
              <w:tc>
                <w:tcPr>
                  <w:tcW w:w="1530" w:type="dxa"/>
                  <w:tcBorders>
                    <w:bottom w:val="double" w:sz="4" w:space="0" w:color="auto"/>
                  </w:tcBorders>
                  <w:shd w:val="clear" w:color="auto" w:fill="E0E0E0"/>
                  <w:vAlign w:val="center"/>
                </w:tcPr>
                <w:p w14:paraId="4AF683E5" w14:textId="77777777" w:rsidR="00E65DC2" w:rsidRDefault="00C9122A">
                  <w:pPr>
                    <w:keepNext/>
                    <w:keepLines/>
                    <w:jc w:val="center"/>
                    <w:textAlignment w:val="bottom"/>
                    <w:rPr>
                      <w:rStyle w:val="CommentReference"/>
                      <w:rFonts w:cs="Arial"/>
                      <w:b/>
                    </w:rPr>
                  </w:pPr>
                  <w:r>
                    <w:rPr>
                      <w:rStyle w:val="CommentReference"/>
                      <w:rFonts w:cs="Arial"/>
                    </w:rPr>
                    <w:t>PUCCH format</w:t>
                  </w:r>
                </w:p>
              </w:tc>
              <w:tc>
                <w:tcPr>
                  <w:tcW w:w="1350" w:type="dxa"/>
                  <w:tcBorders>
                    <w:bottom w:val="double" w:sz="4" w:space="0" w:color="auto"/>
                  </w:tcBorders>
                  <w:shd w:val="clear" w:color="auto" w:fill="E0E0E0"/>
                  <w:vAlign w:val="center"/>
                </w:tcPr>
                <w:p w14:paraId="4AF683E6" w14:textId="77777777" w:rsidR="00E65DC2" w:rsidRDefault="00C9122A">
                  <w:pPr>
                    <w:keepNext/>
                    <w:keepLines/>
                    <w:jc w:val="center"/>
                    <w:textAlignment w:val="bottom"/>
                    <w:rPr>
                      <w:rStyle w:val="CommentReference"/>
                      <w:rFonts w:cs="Arial"/>
                      <w:b/>
                    </w:rPr>
                  </w:pPr>
                  <w:r>
                    <w:rPr>
                      <w:rStyle w:val="CommentReference"/>
                      <w:rFonts w:cs="Arial"/>
                    </w:rPr>
                    <w:t>First symbol</w:t>
                  </w:r>
                </w:p>
              </w:tc>
              <w:tc>
                <w:tcPr>
                  <w:tcW w:w="1980" w:type="dxa"/>
                  <w:tcBorders>
                    <w:bottom w:val="double" w:sz="4" w:space="0" w:color="auto"/>
                  </w:tcBorders>
                  <w:shd w:val="clear" w:color="auto" w:fill="E0E0E0"/>
                  <w:vAlign w:val="center"/>
                </w:tcPr>
                <w:p w14:paraId="4AF683E7" w14:textId="77777777" w:rsidR="00E65DC2" w:rsidRDefault="00C9122A">
                  <w:pPr>
                    <w:keepNext/>
                    <w:keepLines/>
                    <w:jc w:val="center"/>
                    <w:textAlignment w:val="bottom"/>
                    <w:rPr>
                      <w:rStyle w:val="CommentReference"/>
                      <w:rFonts w:cs="Arial"/>
                      <w:b/>
                    </w:rPr>
                  </w:pPr>
                  <w:r>
                    <w:rPr>
                      <w:rStyle w:val="CommentReference"/>
                      <w:rFonts w:cs="Arial"/>
                    </w:rPr>
                    <w:t>Number of symbols</w:t>
                  </w:r>
                </w:p>
              </w:tc>
              <w:tc>
                <w:tcPr>
                  <w:tcW w:w="1440" w:type="dxa"/>
                  <w:tcBorders>
                    <w:bottom w:val="double" w:sz="4" w:space="0" w:color="auto"/>
                  </w:tcBorders>
                  <w:shd w:val="clear" w:color="auto" w:fill="E0E0E0"/>
                  <w:vAlign w:val="center"/>
                </w:tcPr>
                <w:p w14:paraId="4AF683E8" w14:textId="77777777" w:rsidR="00E65DC2" w:rsidRDefault="00C9122A">
                  <w:pPr>
                    <w:keepNext/>
                    <w:keepLines/>
                    <w:jc w:val="center"/>
                    <w:textAlignment w:val="bottom"/>
                    <w:rPr>
                      <w:rStyle w:val="CommentReference"/>
                      <w:rFonts w:cs="Arial"/>
                      <w:b/>
                    </w:rPr>
                  </w:pPr>
                  <w:r>
                    <w:rPr>
                      <w:rStyle w:val="CommentReference"/>
                      <w:rFonts w:cs="Arial"/>
                    </w:rPr>
                    <w:t xml:space="preserve">PRB offset </w:t>
                  </w:r>
                  <w:r>
                    <w:rPr>
                      <w:b/>
                      <w:noProof/>
                      <w:position w:val="-10"/>
                      <w:szCs w:val="18"/>
                      <w:lang w:val="en-US" w:eastAsia="ja-JP"/>
                    </w:rPr>
                    <w:drawing>
                      <wp:inline distT="0" distB="0" distL="0" distR="0" wp14:anchorId="4AF6870D" wp14:editId="4AF6870E">
                        <wp:extent cx="391795" cy="220980"/>
                        <wp:effectExtent l="0" t="0" r="8255"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4AF683E9" w14:textId="77777777" w:rsidR="00E65DC2" w:rsidRDefault="00C9122A">
                  <w:pPr>
                    <w:keepNext/>
                    <w:keepLines/>
                    <w:jc w:val="center"/>
                    <w:textAlignment w:val="bottom"/>
                    <w:rPr>
                      <w:rStyle w:val="CommentReference"/>
                      <w:rFonts w:cs="Arial"/>
                      <w:b/>
                    </w:rPr>
                  </w:pPr>
                  <w:r>
                    <w:rPr>
                      <w:rStyle w:val="CommentReference"/>
                      <w:rFonts w:cs="Arial"/>
                    </w:rPr>
                    <w:t>Set of initial CS indexes</w:t>
                  </w:r>
                </w:p>
              </w:tc>
            </w:tr>
            <w:tr w:rsidR="00E65DC2" w14:paraId="4AF683F1" w14:textId="77777777">
              <w:trPr>
                <w:cantSplit/>
                <w:trHeight w:val="273"/>
                <w:jc w:val="center"/>
              </w:trPr>
              <w:tc>
                <w:tcPr>
                  <w:tcW w:w="895" w:type="dxa"/>
                  <w:tcBorders>
                    <w:top w:val="double" w:sz="4" w:space="0" w:color="auto"/>
                    <w:right w:val="double" w:sz="4" w:space="0" w:color="auto"/>
                  </w:tcBorders>
                  <w:shd w:val="clear" w:color="auto" w:fill="auto"/>
                  <w:vAlign w:val="center"/>
                </w:tcPr>
                <w:p w14:paraId="4AF683EB" w14:textId="77777777" w:rsidR="00E65DC2" w:rsidRDefault="00C9122A">
                  <w:pPr>
                    <w:pStyle w:val="TAC"/>
                    <w:rPr>
                      <w:sz w:val="16"/>
                      <w:szCs w:val="18"/>
                      <w:lang w:val="en-US"/>
                    </w:rPr>
                  </w:pPr>
                  <w:r>
                    <w:rPr>
                      <w:sz w:val="16"/>
                      <w:szCs w:val="18"/>
                      <w:lang w:val="en-US"/>
                    </w:rPr>
                    <w:t>0</w:t>
                  </w:r>
                </w:p>
              </w:tc>
              <w:tc>
                <w:tcPr>
                  <w:tcW w:w="1530" w:type="dxa"/>
                  <w:tcBorders>
                    <w:top w:val="double" w:sz="4" w:space="0" w:color="auto"/>
                    <w:left w:val="double" w:sz="4" w:space="0" w:color="auto"/>
                  </w:tcBorders>
                  <w:vAlign w:val="center"/>
                </w:tcPr>
                <w:p w14:paraId="4AF683EC" w14:textId="77777777" w:rsidR="00E65DC2" w:rsidRDefault="00C9122A">
                  <w:pPr>
                    <w:keepNext/>
                    <w:keepLines/>
                    <w:jc w:val="center"/>
                    <w:textAlignment w:val="bottom"/>
                    <w:rPr>
                      <w:rFonts w:cs="Arial"/>
                      <w:sz w:val="16"/>
                      <w:szCs w:val="16"/>
                    </w:rPr>
                  </w:pPr>
                  <w:r>
                    <w:rPr>
                      <w:rFonts w:cs="Arial"/>
                      <w:sz w:val="16"/>
                      <w:szCs w:val="16"/>
                    </w:rPr>
                    <w:t>0</w:t>
                  </w:r>
                </w:p>
              </w:tc>
              <w:tc>
                <w:tcPr>
                  <w:tcW w:w="1350" w:type="dxa"/>
                  <w:tcBorders>
                    <w:top w:val="double" w:sz="4" w:space="0" w:color="auto"/>
                    <w:left w:val="double" w:sz="4" w:space="0" w:color="auto"/>
                  </w:tcBorders>
                  <w:vAlign w:val="center"/>
                </w:tcPr>
                <w:p w14:paraId="4AF683ED" w14:textId="77777777" w:rsidR="00E65DC2" w:rsidRDefault="00C9122A">
                  <w:pPr>
                    <w:keepNext/>
                    <w:keepLines/>
                    <w:jc w:val="center"/>
                    <w:textAlignment w:val="bottom"/>
                    <w:rPr>
                      <w:rFonts w:cs="Arial"/>
                      <w:sz w:val="16"/>
                      <w:szCs w:val="16"/>
                    </w:rPr>
                  </w:pPr>
                  <w:r>
                    <w:rPr>
                      <w:rFonts w:cs="Arial"/>
                      <w:sz w:val="16"/>
                      <w:szCs w:val="16"/>
                    </w:rPr>
                    <w:t>12</w:t>
                  </w:r>
                </w:p>
              </w:tc>
              <w:tc>
                <w:tcPr>
                  <w:tcW w:w="1980" w:type="dxa"/>
                  <w:tcBorders>
                    <w:top w:val="double" w:sz="4" w:space="0" w:color="auto"/>
                    <w:left w:val="double" w:sz="4" w:space="0" w:color="auto"/>
                  </w:tcBorders>
                  <w:vAlign w:val="center"/>
                </w:tcPr>
                <w:p w14:paraId="4AF683EE" w14:textId="77777777" w:rsidR="00E65DC2" w:rsidRDefault="00C9122A">
                  <w:pPr>
                    <w:keepNext/>
                    <w:keepLines/>
                    <w:jc w:val="center"/>
                    <w:textAlignment w:val="bottom"/>
                    <w:rPr>
                      <w:rFonts w:cs="Arial"/>
                      <w:sz w:val="16"/>
                      <w:szCs w:val="16"/>
                    </w:rPr>
                  </w:pPr>
                  <w:r>
                    <w:rPr>
                      <w:rFonts w:cs="Arial"/>
                      <w:sz w:val="16"/>
                      <w:szCs w:val="16"/>
                    </w:rPr>
                    <w:t>2</w:t>
                  </w:r>
                </w:p>
              </w:tc>
              <w:tc>
                <w:tcPr>
                  <w:tcW w:w="1440" w:type="dxa"/>
                  <w:tcBorders>
                    <w:top w:val="double" w:sz="4" w:space="0" w:color="auto"/>
                    <w:left w:val="double" w:sz="4" w:space="0" w:color="auto"/>
                  </w:tcBorders>
                  <w:vAlign w:val="center"/>
                </w:tcPr>
                <w:p w14:paraId="4AF683EF" w14:textId="77777777" w:rsidR="00E65DC2" w:rsidRDefault="00C9122A">
                  <w:pPr>
                    <w:keepNext/>
                    <w:keepLines/>
                    <w:jc w:val="center"/>
                    <w:textAlignment w:val="bottom"/>
                    <w:rPr>
                      <w:rFonts w:cs="Arial"/>
                      <w:sz w:val="16"/>
                      <w:szCs w:val="16"/>
                    </w:rPr>
                  </w:pPr>
                  <w:r>
                    <w:rPr>
                      <w:rFonts w:cs="Arial"/>
                      <w:sz w:val="16"/>
                      <w:szCs w:val="16"/>
                    </w:rPr>
                    <w:t>0</w:t>
                  </w:r>
                </w:p>
              </w:tc>
              <w:tc>
                <w:tcPr>
                  <w:tcW w:w="1478" w:type="dxa"/>
                  <w:tcBorders>
                    <w:top w:val="double" w:sz="4" w:space="0" w:color="auto"/>
                    <w:left w:val="double" w:sz="4" w:space="0" w:color="auto"/>
                  </w:tcBorders>
                  <w:vAlign w:val="center"/>
                </w:tcPr>
                <w:p w14:paraId="4AF683F0" w14:textId="77777777" w:rsidR="00E65DC2" w:rsidRDefault="00C9122A">
                  <w:pPr>
                    <w:keepNext/>
                    <w:keepLines/>
                    <w:jc w:val="center"/>
                    <w:textAlignment w:val="bottom"/>
                    <w:rPr>
                      <w:rFonts w:cs="Arial"/>
                      <w:sz w:val="16"/>
                      <w:szCs w:val="16"/>
                    </w:rPr>
                  </w:pPr>
                  <w:r>
                    <w:rPr>
                      <w:rFonts w:cs="Arial"/>
                      <w:sz w:val="16"/>
                      <w:szCs w:val="16"/>
                    </w:rPr>
                    <w:t>{0, 3}</w:t>
                  </w:r>
                </w:p>
              </w:tc>
            </w:tr>
            <w:tr w:rsidR="00E65DC2" w14:paraId="4AF683F8" w14:textId="77777777">
              <w:trPr>
                <w:cantSplit/>
                <w:jc w:val="center"/>
              </w:trPr>
              <w:tc>
                <w:tcPr>
                  <w:tcW w:w="895" w:type="dxa"/>
                  <w:tcBorders>
                    <w:right w:val="double" w:sz="4" w:space="0" w:color="auto"/>
                  </w:tcBorders>
                  <w:shd w:val="clear" w:color="auto" w:fill="auto"/>
                  <w:vAlign w:val="center"/>
                </w:tcPr>
                <w:p w14:paraId="4AF683F2" w14:textId="77777777" w:rsidR="00E65DC2" w:rsidRDefault="00C9122A">
                  <w:pPr>
                    <w:pStyle w:val="TAC"/>
                    <w:rPr>
                      <w:sz w:val="16"/>
                      <w:szCs w:val="18"/>
                      <w:lang w:val="en-US"/>
                    </w:rPr>
                  </w:pPr>
                  <w:r>
                    <w:rPr>
                      <w:sz w:val="16"/>
                      <w:szCs w:val="18"/>
                      <w:lang w:val="en-US"/>
                    </w:rPr>
                    <w:t>1</w:t>
                  </w:r>
                </w:p>
              </w:tc>
              <w:tc>
                <w:tcPr>
                  <w:tcW w:w="1530" w:type="dxa"/>
                  <w:tcBorders>
                    <w:left w:val="double" w:sz="4" w:space="0" w:color="auto"/>
                  </w:tcBorders>
                  <w:vAlign w:val="center"/>
                </w:tcPr>
                <w:p w14:paraId="4AF683F3" w14:textId="77777777" w:rsidR="00E65DC2" w:rsidRDefault="00C9122A">
                  <w:pPr>
                    <w:pStyle w:val="TAC"/>
                    <w:rPr>
                      <w:rFonts w:cs="Arial"/>
                      <w:color w:val="4472C4" w:themeColor="accent1"/>
                      <w:kern w:val="24"/>
                      <w:sz w:val="16"/>
                      <w:szCs w:val="16"/>
                    </w:rPr>
                  </w:pPr>
                  <w:r>
                    <w:rPr>
                      <w:rFonts w:cs="Arial"/>
                      <w:color w:val="4472C4" w:themeColor="accent1"/>
                      <w:kern w:val="24"/>
                      <w:sz w:val="16"/>
                      <w:szCs w:val="16"/>
                    </w:rPr>
                    <w:t>0</w:t>
                  </w:r>
                </w:p>
              </w:tc>
              <w:tc>
                <w:tcPr>
                  <w:tcW w:w="1350" w:type="dxa"/>
                  <w:tcBorders>
                    <w:left w:val="double" w:sz="4" w:space="0" w:color="auto"/>
                  </w:tcBorders>
                  <w:vAlign w:val="center"/>
                </w:tcPr>
                <w:p w14:paraId="4AF683F4" w14:textId="77777777" w:rsidR="00E65DC2" w:rsidRDefault="00C9122A">
                  <w:pPr>
                    <w:pStyle w:val="TAC"/>
                    <w:rPr>
                      <w:rFonts w:cs="Arial"/>
                      <w:color w:val="4472C4" w:themeColor="accent1"/>
                      <w:kern w:val="24"/>
                      <w:sz w:val="16"/>
                      <w:szCs w:val="16"/>
                    </w:rPr>
                  </w:pPr>
                  <w:r>
                    <w:rPr>
                      <w:rFonts w:cs="Arial"/>
                      <w:color w:val="4472C4" w:themeColor="accent1"/>
                      <w:kern w:val="24"/>
                      <w:sz w:val="16"/>
                      <w:szCs w:val="16"/>
                    </w:rPr>
                    <w:t>12</w:t>
                  </w:r>
                </w:p>
              </w:tc>
              <w:tc>
                <w:tcPr>
                  <w:tcW w:w="1980" w:type="dxa"/>
                  <w:tcBorders>
                    <w:left w:val="double" w:sz="4" w:space="0" w:color="auto"/>
                  </w:tcBorders>
                  <w:vAlign w:val="center"/>
                </w:tcPr>
                <w:p w14:paraId="4AF683F5" w14:textId="77777777" w:rsidR="00E65DC2" w:rsidRDefault="00C9122A">
                  <w:pPr>
                    <w:pStyle w:val="TAC"/>
                    <w:rPr>
                      <w:rFonts w:cs="Arial"/>
                      <w:color w:val="4472C4" w:themeColor="accent1"/>
                      <w:kern w:val="24"/>
                      <w:sz w:val="16"/>
                      <w:szCs w:val="16"/>
                    </w:rPr>
                  </w:pPr>
                  <w:r>
                    <w:rPr>
                      <w:rFonts w:cs="Arial"/>
                      <w:color w:val="4472C4" w:themeColor="accent1"/>
                      <w:kern w:val="24"/>
                      <w:sz w:val="16"/>
                      <w:szCs w:val="16"/>
                    </w:rPr>
                    <w:t>2</w:t>
                  </w:r>
                </w:p>
              </w:tc>
              <w:tc>
                <w:tcPr>
                  <w:tcW w:w="1440" w:type="dxa"/>
                  <w:tcBorders>
                    <w:left w:val="double" w:sz="4" w:space="0" w:color="auto"/>
                  </w:tcBorders>
                  <w:vAlign w:val="center"/>
                </w:tcPr>
                <w:p w14:paraId="4AF683F6" w14:textId="77777777" w:rsidR="00E65DC2" w:rsidRDefault="00C9122A">
                  <w:pPr>
                    <w:pStyle w:val="TAC"/>
                    <w:rPr>
                      <w:rFonts w:cs="Arial"/>
                      <w:color w:val="4472C4" w:themeColor="accent1"/>
                      <w:kern w:val="24"/>
                      <w:sz w:val="16"/>
                      <w:szCs w:val="16"/>
                    </w:rPr>
                  </w:pPr>
                  <w:r>
                    <w:rPr>
                      <w:rFonts w:cs="Arial"/>
                      <w:color w:val="4472C4" w:themeColor="accent1"/>
                      <w:kern w:val="24"/>
                      <w:sz w:val="16"/>
                      <w:szCs w:val="16"/>
                      <w:lang w:eastAsia="zh-CN"/>
                    </w:rPr>
                    <w:t>0</w:t>
                  </w:r>
                </w:p>
              </w:tc>
              <w:tc>
                <w:tcPr>
                  <w:tcW w:w="1478" w:type="dxa"/>
                  <w:tcBorders>
                    <w:left w:val="double" w:sz="4" w:space="0" w:color="auto"/>
                  </w:tcBorders>
                  <w:vAlign w:val="center"/>
                </w:tcPr>
                <w:p w14:paraId="4AF683F7" w14:textId="77777777" w:rsidR="00E65DC2" w:rsidRDefault="00C9122A">
                  <w:pPr>
                    <w:pStyle w:val="TAC"/>
                    <w:rPr>
                      <w:rFonts w:cs="Arial"/>
                      <w:color w:val="4472C4" w:themeColor="accent1"/>
                      <w:kern w:val="24"/>
                      <w:sz w:val="16"/>
                      <w:szCs w:val="16"/>
                    </w:rPr>
                  </w:pPr>
                  <w:r>
                    <w:rPr>
                      <w:rFonts w:cs="Arial"/>
                      <w:color w:val="4472C4" w:themeColor="accent1"/>
                      <w:sz w:val="16"/>
                      <w:szCs w:val="16"/>
                      <w:lang w:eastAsia="zh-CN"/>
                    </w:rPr>
                    <w:t>{0, 4, 8}</w:t>
                  </w:r>
                </w:p>
              </w:tc>
            </w:tr>
            <w:tr w:rsidR="00E65DC2" w14:paraId="4AF683FF" w14:textId="77777777">
              <w:trPr>
                <w:cantSplit/>
                <w:jc w:val="center"/>
              </w:trPr>
              <w:tc>
                <w:tcPr>
                  <w:tcW w:w="895" w:type="dxa"/>
                  <w:tcBorders>
                    <w:right w:val="double" w:sz="4" w:space="0" w:color="auto"/>
                  </w:tcBorders>
                  <w:shd w:val="clear" w:color="auto" w:fill="auto"/>
                  <w:vAlign w:val="center"/>
                </w:tcPr>
                <w:p w14:paraId="4AF683F9" w14:textId="77777777" w:rsidR="00E65DC2" w:rsidRDefault="00C9122A">
                  <w:pPr>
                    <w:pStyle w:val="TAC"/>
                    <w:rPr>
                      <w:sz w:val="16"/>
                      <w:szCs w:val="18"/>
                    </w:rPr>
                  </w:pPr>
                  <w:r>
                    <w:rPr>
                      <w:sz w:val="16"/>
                      <w:szCs w:val="18"/>
                    </w:rPr>
                    <w:t>2</w:t>
                  </w:r>
                </w:p>
              </w:tc>
              <w:tc>
                <w:tcPr>
                  <w:tcW w:w="1530" w:type="dxa"/>
                  <w:tcBorders>
                    <w:left w:val="double" w:sz="4" w:space="0" w:color="auto"/>
                  </w:tcBorders>
                  <w:vAlign w:val="center"/>
                </w:tcPr>
                <w:p w14:paraId="4AF683FA" w14:textId="77777777" w:rsidR="00E65DC2" w:rsidRDefault="00C9122A">
                  <w:pPr>
                    <w:pStyle w:val="TAC"/>
                    <w:rPr>
                      <w:rFonts w:cs="Arial"/>
                      <w:color w:val="4472C4" w:themeColor="accent1"/>
                      <w:kern w:val="24"/>
                      <w:sz w:val="16"/>
                      <w:szCs w:val="16"/>
                    </w:rPr>
                  </w:pPr>
                  <w:r>
                    <w:rPr>
                      <w:rFonts w:cs="Arial"/>
                      <w:color w:val="4472C4" w:themeColor="accent1"/>
                      <w:kern w:val="24"/>
                      <w:sz w:val="16"/>
                      <w:szCs w:val="16"/>
                      <w:lang w:eastAsia="zh-CN"/>
                    </w:rPr>
                    <w:t>0</w:t>
                  </w:r>
                </w:p>
              </w:tc>
              <w:tc>
                <w:tcPr>
                  <w:tcW w:w="1350" w:type="dxa"/>
                  <w:tcBorders>
                    <w:left w:val="double" w:sz="4" w:space="0" w:color="auto"/>
                  </w:tcBorders>
                  <w:vAlign w:val="center"/>
                </w:tcPr>
                <w:p w14:paraId="4AF683FB" w14:textId="77777777" w:rsidR="00E65DC2" w:rsidRDefault="00C9122A">
                  <w:pPr>
                    <w:pStyle w:val="TAC"/>
                    <w:rPr>
                      <w:rFonts w:cs="Arial"/>
                      <w:color w:val="4472C4" w:themeColor="accent1"/>
                      <w:kern w:val="24"/>
                      <w:sz w:val="16"/>
                      <w:szCs w:val="16"/>
                    </w:rPr>
                  </w:pPr>
                  <w:r>
                    <w:rPr>
                      <w:rFonts w:cs="Arial"/>
                      <w:color w:val="4472C4" w:themeColor="accent1"/>
                      <w:kern w:val="24"/>
                      <w:sz w:val="16"/>
                      <w:szCs w:val="16"/>
                      <w:lang w:eastAsia="zh-CN"/>
                    </w:rPr>
                    <w:t>12</w:t>
                  </w:r>
                </w:p>
              </w:tc>
              <w:tc>
                <w:tcPr>
                  <w:tcW w:w="1980" w:type="dxa"/>
                  <w:tcBorders>
                    <w:left w:val="double" w:sz="4" w:space="0" w:color="auto"/>
                  </w:tcBorders>
                  <w:vAlign w:val="center"/>
                </w:tcPr>
                <w:p w14:paraId="4AF683FC" w14:textId="77777777" w:rsidR="00E65DC2" w:rsidRDefault="00C9122A">
                  <w:pPr>
                    <w:pStyle w:val="TAC"/>
                    <w:rPr>
                      <w:rFonts w:cs="Arial"/>
                      <w:color w:val="4472C4" w:themeColor="accent1"/>
                      <w:kern w:val="24"/>
                      <w:sz w:val="16"/>
                      <w:szCs w:val="16"/>
                    </w:rPr>
                  </w:pPr>
                  <w:r>
                    <w:rPr>
                      <w:rFonts w:cs="Arial"/>
                      <w:color w:val="4472C4" w:themeColor="accent1"/>
                      <w:kern w:val="24"/>
                      <w:sz w:val="16"/>
                      <w:szCs w:val="16"/>
                      <w:lang w:eastAsia="zh-CN"/>
                    </w:rPr>
                    <w:t>2</w:t>
                  </w:r>
                </w:p>
              </w:tc>
              <w:tc>
                <w:tcPr>
                  <w:tcW w:w="1440" w:type="dxa"/>
                  <w:tcBorders>
                    <w:left w:val="double" w:sz="4" w:space="0" w:color="auto"/>
                  </w:tcBorders>
                  <w:vAlign w:val="center"/>
                </w:tcPr>
                <w:p w14:paraId="4AF683FD" w14:textId="77777777" w:rsidR="00E65DC2" w:rsidRDefault="00C9122A">
                  <w:pPr>
                    <w:pStyle w:val="TAC"/>
                    <w:rPr>
                      <w:rFonts w:cs="Arial"/>
                      <w:color w:val="4472C4" w:themeColor="accent1"/>
                      <w:kern w:val="24"/>
                      <w:sz w:val="16"/>
                      <w:szCs w:val="16"/>
                    </w:rPr>
                  </w:pPr>
                  <w:r>
                    <w:rPr>
                      <w:rFonts w:cs="Arial"/>
                      <w:color w:val="4472C4" w:themeColor="accent1"/>
                      <w:kern w:val="24"/>
                      <w:sz w:val="16"/>
                      <w:szCs w:val="16"/>
                      <w:lang w:eastAsia="zh-CN"/>
                    </w:rPr>
                    <w:t>3</w:t>
                  </w:r>
                </w:p>
              </w:tc>
              <w:tc>
                <w:tcPr>
                  <w:tcW w:w="1478" w:type="dxa"/>
                  <w:tcBorders>
                    <w:left w:val="double" w:sz="4" w:space="0" w:color="auto"/>
                  </w:tcBorders>
                  <w:vAlign w:val="center"/>
                </w:tcPr>
                <w:p w14:paraId="4AF683FE" w14:textId="77777777" w:rsidR="00E65DC2" w:rsidRDefault="00C9122A">
                  <w:pPr>
                    <w:pStyle w:val="TAC"/>
                    <w:rPr>
                      <w:rFonts w:cs="Arial"/>
                      <w:color w:val="4472C4" w:themeColor="accent1"/>
                      <w:kern w:val="24"/>
                      <w:sz w:val="16"/>
                      <w:szCs w:val="16"/>
                    </w:rPr>
                  </w:pPr>
                  <w:r>
                    <w:rPr>
                      <w:rFonts w:cs="Arial"/>
                      <w:color w:val="4472C4" w:themeColor="accent1"/>
                      <w:sz w:val="16"/>
                      <w:szCs w:val="16"/>
                      <w:lang w:eastAsia="zh-CN"/>
                    </w:rPr>
                    <w:t>{0, 4, 8}</w:t>
                  </w:r>
                </w:p>
              </w:tc>
            </w:tr>
            <w:tr w:rsidR="00E65DC2" w14:paraId="4AF68406" w14:textId="77777777">
              <w:trPr>
                <w:cantSplit/>
                <w:jc w:val="center"/>
              </w:trPr>
              <w:tc>
                <w:tcPr>
                  <w:tcW w:w="895" w:type="dxa"/>
                  <w:tcBorders>
                    <w:right w:val="double" w:sz="4" w:space="0" w:color="auto"/>
                  </w:tcBorders>
                  <w:shd w:val="clear" w:color="auto" w:fill="auto"/>
                  <w:vAlign w:val="center"/>
                </w:tcPr>
                <w:p w14:paraId="4AF68400" w14:textId="77777777" w:rsidR="00E65DC2" w:rsidRDefault="00C9122A">
                  <w:pPr>
                    <w:pStyle w:val="TAC"/>
                    <w:rPr>
                      <w:sz w:val="16"/>
                      <w:szCs w:val="18"/>
                    </w:rPr>
                  </w:pPr>
                  <w:r>
                    <w:rPr>
                      <w:sz w:val="16"/>
                      <w:szCs w:val="18"/>
                    </w:rPr>
                    <w:t>3</w:t>
                  </w:r>
                </w:p>
              </w:tc>
              <w:tc>
                <w:tcPr>
                  <w:tcW w:w="1530" w:type="dxa"/>
                  <w:tcBorders>
                    <w:left w:val="double" w:sz="4" w:space="0" w:color="auto"/>
                  </w:tcBorders>
                  <w:vAlign w:val="center"/>
                </w:tcPr>
                <w:p w14:paraId="4AF68401" w14:textId="77777777" w:rsidR="00E65DC2" w:rsidRDefault="00C9122A">
                  <w:pPr>
                    <w:pStyle w:val="TAC"/>
                    <w:rPr>
                      <w:rFonts w:cs="Arial"/>
                      <w:kern w:val="24"/>
                      <w:sz w:val="16"/>
                      <w:szCs w:val="16"/>
                    </w:rPr>
                  </w:pPr>
                  <w:r>
                    <w:rPr>
                      <w:rFonts w:cs="Arial"/>
                      <w:kern w:val="24"/>
                      <w:sz w:val="16"/>
                      <w:szCs w:val="16"/>
                      <w:lang w:eastAsia="zh-CN"/>
                    </w:rPr>
                    <w:t>1</w:t>
                  </w:r>
                </w:p>
              </w:tc>
              <w:tc>
                <w:tcPr>
                  <w:tcW w:w="1350" w:type="dxa"/>
                  <w:tcBorders>
                    <w:left w:val="double" w:sz="4" w:space="0" w:color="auto"/>
                  </w:tcBorders>
                  <w:vAlign w:val="center"/>
                </w:tcPr>
                <w:p w14:paraId="4AF68402" w14:textId="77777777" w:rsidR="00E65DC2" w:rsidRDefault="00C9122A">
                  <w:pPr>
                    <w:pStyle w:val="TAC"/>
                    <w:rPr>
                      <w:rFonts w:cs="Arial"/>
                      <w:kern w:val="24"/>
                      <w:sz w:val="16"/>
                      <w:szCs w:val="16"/>
                    </w:rPr>
                  </w:pPr>
                  <w:r>
                    <w:rPr>
                      <w:rFonts w:cs="Arial"/>
                      <w:kern w:val="24"/>
                      <w:sz w:val="16"/>
                      <w:szCs w:val="16"/>
                      <w:lang w:eastAsia="zh-CN"/>
                    </w:rPr>
                    <w:t>10</w:t>
                  </w:r>
                </w:p>
              </w:tc>
              <w:tc>
                <w:tcPr>
                  <w:tcW w:w="1980" w:type="dxa"/>
                  <w:tcBorders>
                    <w:left w:val="double" w:sz="4" w:space="0" w:color="auto"/>
                  </w:tcBorders>
                  <w:vAlign w:val="center"/>
                </w:tcPr>
                <w:p w14:paraId="4AF68403" w14:textId="77777777" w:rsidR="00E65DC2" w:rsidRDefault="00C9122A">
                  <w:pPr>
                    <w:pStyle w:val="TAC"/>
                    <w:rPr>
                      <w:rFonts w:cs="Arial"/>
                      <w:kern w:val="24"/>
                      <w:sz w:val="16"/>
                      <w:szCs w:val="16"/>
                    </w:rPr>
                  </w:pPr>
                  <w:r>
                    <w:rPr>
                      <w:rFonts w:cs="Arial"/>
                      <w:kern w:val="24"/>
                      <w:sz w:val="16"/>
                      <w:szCs w:val="16"/>
                      <w:lang w:eastAsia="zh-CN"/>
                    </w:rPr>
                    <w:t>4</w:t>
                  </w:r>
                </w:p>
              </w:tc>
              <w:tc>
                <w:tcPr>
                  <w:tcW w:w="1440" w:type="dxa"/>
                  <w:tcBorders>
                    <w:left w:val="double" w:sz="4" w:space="0" w:color="auto"/>
                  </w:tcBorders>
                  <w:vAlign w:val="center"/>
                </w:tcPr>
                <w:p w14:paraId="4AF68404" w14:textId="77777777" w:rsidR="00E65DC2" w:rsidRDefault="00C9122A">
                  <w:pPr>
                    <w:pStyle w:val="TAC"/>
                    <w:rPr>
                      <w:rFonts w:cs="Arial"/>
                      <w:kern w:val="24"/>
                      <w:sz w:val="16"/>
                      <w:szCs w:val="16"/>
                    </w:rPr>
                  </w:pPr>
                  <w:r>
                    <w:rPr>
                      <w:rFonts w:cs="Arial"/>
                      <w:kern w:val="24"/>
                      <w:sz w:val="16"/>
                      <w:szCs w:val="16"/>
                      <w:lang w:eastAsia="zh-CN"/>
                    </w:rPr>
                    <w:t>0</w:t>
                  </w:r>
                </w:p>
              </w:tc>
              <w:tc>
                <w:tcPr>
                  <w:tcW w:w="1478" w:type="dxa"/>
                  <w:tcBorders>
                    <w:left w:val="double" w:sz="4" w:space="0" w:color="auto"/>
                  </w:tcBorders>
                  <w:vAlign w:val="center"/>
                </w:tcPr>
                <w:p w14:paraId="4AF68405" w14:textId="77777777" w:rsidR="00E65DC2" w:rsidRDefault="00C9122A">
                  <w:pPr>
                    <w:pStyle w:val="TAC"/>
                    <w:rPr>
                      <w:rFonts w:cs="Arial"/>
                      <w:kern w:val="24"/>
                      <w:sz w:val="16"/>
                      <w:szCs w:val="16"/>
                    </w:rPr>
                  </w:pPr>
                  <w:r>
                    <w:rPr>
                      <w:rFonts w:cs="Arial"/>
                      <w:kern w:val="24"/>
                      <w:sz w:val="16"/>
                      <w:szCs w:val="16"/>
                      <w:lang w:eastAsia="zh-CN"/>
                    </w:rPr>
                    <w:t>{0, 6}</w:t>
                  </w:r>
                </w:p>
              </w:tc>
            </w:tr>
            <w:tr w:rsidR="00E65DC2" w14:paraId="4AF6840D" w14:textId="77777777">
              <w:trPr>
                <w:cantSplit/>
                <w:jc w:val="center"/>
              </w:trPr>
              <w:tc>
                <w:tcPr>
                  <w:tcW w:w="895" w:type="dxa"/>
                  <w:tcBorders>
                    <w:right w:val="double" w:sz="4" w:space="0" w:color="auto"/>
                  </w:tcBorders>
                  <w:shd w:val="clear" w:color="auto" w:fill="auto"/>
                  <w:vAlign w:val="center"/>
                </w:tcPr>
                <w:p w14:paraId="4AF68407" w14:textId="77777777" w:rsidR="00E65DC2" w:rsidRDefault="00C9122A">
                  <w:pPr>
                    <w:pStyle w:val="TAC"/>
                    <w:rPr>
                      <w:sz w:val="16"/>
                      <w:szCs w:val="18"/>
                    </w:rPr>
                  </w:pPr>
                  <w:r>
                    <w:rPr>
                      <w:sz w:val="16"/>
                      <w:szCs w:val="18"/>
                    </w:rPr>
                    <w:t>4</w:t>
                  </w:r>
                </w:p>
              </w:tc>
              <w:tc>
                <w:tcPr>
                  <w:tcW w:w="1530" w:type="dxa"/>
                  <w:tcBorders>
                    <w:left w:val="double" w:sz="4" w:space="0" w:color="auto"/>
                  </w:tcBorders>
                  <w:vAlign w:val="center"/>
                </w:tcPr>
                <w:p w14:paraId="4AF68408" w14:textId="77777777" w:rsidR="00E65DC2" w:rsidRDefault="00C9122A">
                  <w:pPr>
                    <w:pStyle w:val="TAC"/>
                    <w:rPr>
                      <w:rFonts w:cs="Arial"/>
                      <w:color w:val="ED7D31" w:themeColor="accent2"/>
                      <w:kern w:val="24"/>
                      <w:sz w:val="16"/>
                      <w:szCs w:val="16"/>
                    </w:rPr>
                  </w:pPr>
                  <w:r>
                    <w:rPr>
                      <w:rFonts w:cs="Arial"/>
                      <w:color w:val="ED7D31" w:themeColor="accent2"/>
                      <w:kern w:val="24"/>
                      <w:sz w:val="16"/>
                      <w:szCs w:val="16"/>
                    </w:rPr>
                    <w:t>1</w:t>
                  </w:r>
                </w:p>
              </w:tc>
              <w:tc>
                <w:tcPr>
                  <w:tcW w:w="1350" w:type="dxa"/>
                  <w:tcBorders>
                    <w:left w:val="double" w:sz="4" w:space="0" w:color="auto"/>
                  </w:tcBorders>
                  <w:vAlign w:val="center"/>
                </w:tcPr>
                <w:p w14:paraId="4AF68409" w14:textId="77777777" w:rsidR="00E65DC2" w:rsidRDefault="00C9122A">
                  <w:pPr>
                    <w:pStyle w:val="TAC"/>
                    <w:rPr>
                      <w:rFonts w:cs="Arial"/>
                      <w:color w:val="ED7D31" w:themeColor="accent2"/>
                      <w:kern w:val="24"/>
                      <w:sz w:val="16"/>
                      <w:szCs w:val="16"/>
                    </w:rPr>
                  </w:pPr>
                  <w:r>
                    <w:rPr>
                      <w:rFonts w:cs="Arial"/>
                      <w:color w:val="ED7D31" w:themeColor="accent2"/>
                      <w:kern w:val="24"/>
                      <w:sz w:val="16"/>
                      <w:szCs w:val="16"/>
                    </w:rPr>
                    <w:t>10</w:t>
                  </w:r>
                </w:p>
              </w:tc>
              <w:tc>
                <w:tcPr>
                  <w:tcW w:w="1980" w:type="dxa"/>
                  <w:tcBorders>
                    <w:left w:val="double" w:sz="4" w:space="0" w:color="auto"/>
                  </w:tcBorders>
                  <w:vAlign w:val="center"/>
                </w:tcPr>
                <w:p w14:paraId="4AF6840A" w14:textId="77777777" w:rsidR="00E65DC2" w:rsidRDefault="00C9122A">
                  <w:pPr>
                    <w:pStyle w:val="TAC"/>
                    <w:rPr>
                      <w:rFonts w:cs="Arial"/>
                      <w:color w:val="ED7D31" w:themeColor="accent2"/>
                      <w:kern w:val="24"/>
                      <w:sz w:val="16"/>
                      <w:szCs w:val="16"/>
                    </w:rPr>
                  </w:pPr>
                  <w:r>
                    <w:rPr>
                      <w:rFonts w:cs="Arial"/>
                      <w:color w:val="ED7D31" w:themeColor="accent2"/>
                      <w:kern w:val="24"/>
                      <w:sz w:val="16"/>
                      <w:szCs w:val="16"/>
                    </w:rPr>
                    <w:t>4</w:t>
                  </w:r>
                </w:p>
              </w:tc>
              <w:tc>
                <w:tcPr>
                  <w:tcW w:w="1440" w:type="dxa"/>
                  <w:tcBorders>
                    <w:left w:val="double" w:sz="4" w:space="0" w:color="auto"/>
                  </w:tcBorders>
                  <w:vAlign w:val="center"/>
                </w:tcPr>
                <w:p w14:paraId="4AF6840B" w14:textId="77777777" w:rsidR="00E65DC2" w:rsidRDefault="00C9122A">
                  <w:pPr>
                    <w:pStyle w:val="TAC"/>
                    <w:rPr>
                      <w:rFonts w:cs="Arial"/>
                      <w:color w:val="ED7D31" w:themeColor="accent2"/>
                      <w:kern w:val="24"/>
                      <w:sz w:val="16"/>
                      <w:szCs w:val="16"/>
                    </w:rPr>
                  </w:pPr>
                  <w:r>
                    <w:rPr>
                      <w:rFonts w:cs="Arial"/>
                      <w:color w:val="ED7D31" w:themeColor="accent2"/>
                      <w:kern w:val="24"/>
                      <w:sz w:val="16"/>
                      <w:szCs w:val="16"/>
                    </w:rPr>
                    <w:t>0</w:t>
                  </w:r>
                </w:p>
              </w:tc>
              <w:tc>
                <w:tcPr>
                  <w:tcW w:w="1478" w:type="dxa"/>
                  <w:tcBorders>
                    <w:left w:val="double" w:sz="4" w:space="0" w:color="auto"/>
                  </w:tcBorders>
                  <w:vAlign w:val="center"/>
                </w:tcPr>
                <w:p w14:paraId="4AF6840C" w14:textId="77777777" w:rsidR="00E65DC2" w:rsidRDefault="00C9122A">
                  <w:pPr>
                    <w:pStyle w:val="TAC"/>
                    <w:rPr>
                      <w:rFonts w:cs="Arial"/>
                      <w:color w:val="ED7D31" w:themeColor="accent2"/>
                      <w:kern w:val="24"/>
                      <w:sz w:val="16"/>
                      <w:szCs w:val="16"/>
                    </w:rPr>
                  </w:pPr>
                  <w:r>
                    <w:rPr>
                      <w:rFonts w:cs="Arial"/>
                      <w:color w:val="ED7D31" w:themeColor="accent2"/>
                      <w:kern w:val="24"/>
                      <w:sz w:val="16"/>
                      <w:szCs w:val="16"/>
                      <w:lang w:eastAsia="zh-CN"/>
                    </w:rPr>
                    <w:t>{0, 3, 6, 9}</w:t>
                  </w:r>
                </w:p>
              </w:tc>
            </w:tr>
            <w:tr w:rsidR="00E65DC2" w14:paraId="4AF68414" w14:textId="77777777">
              <w:trPr>
                <w:cantSplit/>
                <w:jc w:val="center"/>
              </w:trPr>
              <w:tc>
                <w:tcPr>
                  <w:tcW w:w="895" w:type="dxa"/>
                  <w:tcBorders>
                    <w:right w:val="double" w:sz="4" w:space="0" w:color="auto"/>
                  </w:tcBorders>
                  <w:shd w:val="clear" w:color="auto" w:fill="auto"/>
                  <w:vAlign w:val="center"/>
                </w:tcPr>
                <w:p w14:paraId="4AF6840E" w14:textId="77777777" w:rsidR="00E65DC2" w:rsidRDefault="00C9122A">
                  <w:pPr>
                    <w:pStyle w:val="TAC"/>
                    <w:rPr>
                      <w:sz w:val="16"/>
                      <w:szCs w:val="18"/>
                    </w:rPr>
                  </w:pPr>
                  <w:r>
                    <w:rPr>
                      <w:sz w:val="16"/>
                      <w:szCs w:val="18"/>
                    </w:rPr>
                    <w:t>5</w:t>
                  </w:r>
                </w:p>
              </w:tc>
              <w:tc>
                <w:tcPr>
                  <w:tcW w:w="1530" w:type="dxa"/>
                  <w:tcBorders>
                    <w:left w:val="double" w:sz="4" w:space="0" w:color="auto"/>
                  </w:tcBorders>
                  <w:vAlign w:val="center"/>
                </w:tcPr>
                <w:p w14:paraId="4AF6840F" w14:textId="77777777" w:rsidR="00E65DC2" w:rsidRDefault="00C9122A">
                  <w:pPr>
                    <w:pStyle w:val="TAC"/>
                    <w:rPr>
                      <w:rFonts w:cs="Arial"/>
                      <w:color w:val="ED7D31" w:themeColor="accent2"/>
                      <w:kern w:val="24"/>
                      <w:sz w:val="16"/>
                      <w:szCs w:val="16"/>
                    </w:rPr>
                  </w:pPr>
                  <w:r>
                    <w:rPr>
                      <w:rFonts w:cs="Arial"/>
                      <w:color w:val="ED7D31" w:themeColor="accent2"/>
                      <w:kern w:val="24"/>
                      <w:sz w:val="16"/>
                      <w:szCs w:val="16"/>
                    </w:rPr>
                    <w:t>1</w:t>
                  </w:r>
                </w:p>
              </w:tc>
              <w:tc>
                <w:tcPr>
                  <w:tcW w:w="1350" w:type="dxa"/>
                  <w:tcBorders>
                    <w:left w:val="double" w:sz="4" w:space="0" w:color="auto"/>
                  </w:tcBorders>
                  <w:vAlign w:val="center"/>
                </w:tcPr>
                <w:p w14:paraId="4AF68410" w14:textId="77777777" w:rsidR="00E65DC2" w:rsidRDefault="00C9122A">
                  <w:pPr>
                    <w:pStyle w:val="TAC"/>
                    <w:rPr>
                      <w:rFonts w:cs="Arial"/>
                      <w:color w:val="ED7D31" w:themeColor="accent2"/>
                      <w:kern w:val="24"/>
                      <w:sz w:val="16"/>
                      <w:szCs w:val="16"/>
                    </w:rPr>
                  </w:pPr>
                  <w:r>
                    <w:rPr>
                      <w:rFonts w:cs="Arial"/>
                      <w:color w:val="ED7D31" w:themeColor="accent2"/>
                      <w:kern w:val="24"/>
                      <w:sz w:val="16"/>
                      <w:szCs w:val="16"/>
                    </w:rPr>
                    <w:t>10</w:t>
                  </w:r>
                </w:p>
              </w:tc>
              <w:tc>
                <w:tcPr>
                  <w:tcW w:w="1980" w:type="dxa"/>
                  <w:tcBorders>
                    <w:left w:val="double" w:sz="4" w:space="0" w:color="auto"/>
                  </w:tcBorders>
                  <w:vAlign w:val="center"/>
                </w:tcPr>
                <w:p w14:paraId="4AF68411" w14:textId="77777777" w:rsidR="00E65DC2" w:rsidRDefault="00C9122A">
                  <w:pPr>
                    <w:pStyle w:val="TAC"/>
                    <w:rPr>
                      <w:rFonts w:cs="Arial"/>
                      <w:color w:val="ED7D31" w:themeColor="accent2"/>
                      <w:kern w:val="24"/>
                      <w:sz w:val="16"/>
                      <w:szCs w:val="16"/>
                    </w:rPr>
                  </w:pPr>
                  <w:r>
                    <w:rPr>
                      <w:rFonts w:cs="Arial"/>
                      <w:color w:val="ED7D31" w:themeColor="accent2"/>
                      <w:kern w:val="24"/>
                      <w:sz w:val="16"/>
                      <w:szCs w:val="16"/>
                    </w:rPr>
                    <w:t>4</w:t>
                  </w:r>
                </w:p>
              </w:tc>
              <w:tc>
                <w:tcPr>
                  <w:tcW w:w="1440" w:type="dxa"/>
                  <w:tcBorders>
                    <w:left w:val="double" w:sz="4" w:space="0" w:color="auto"/>
                  </w:tcBorders>
                  <w:vAlign w:val="center"/>
                </w:tcPr>
                <w:p w14:paraId="4AF68412" w14:textId="77777777" w:rsidR="00E65DC2" w:rsidRDefault="00C9122A">
                  <w:pPr>
                    <w:pStyle w:val="TAC"/>
                    <w:rPr>
                      <w:rFonts w:cs="Arial"/>
                      <w:color w:val="ED7D31" w:themeColor="accent2"/>
                      <w:kern w:val="24"/>
                      <w:sz w:val="16"/>
                      <w:szCs w:val="16"/>
                    </w:rPr>
                  </w:pPr>
                  <w:r>
                    <w:rPr>
                      <w:rFonts w:cs="Arial"/>
                      <w:color w:val="ED7D31" w:themeColor="accent2"/>
                      <w:kern w:val="24"/>
                      <w:sz w:val="16"/>
                      <w:szCs w:val="16"/>
                      <w:lang w:eastAsia="zh-CN"/>
                    </w:rPr>
                    <w:t>2</w:t>
                  </w:r>
                </w:p>
              </w:tc>
              <w:tc>
                <w:tcPr>
                  <w:tcW w:w="1478" w:type="dxa"/>
                  <w:tcBorders>
                    <w:left w:val="double" w:sz="4" w:space="0" w:color="auto"/>
                  </w:tcBorders>
                  <w:vAlign w:val="center"/>
                </w:tcPr>
                <w:p w14:paraId="4AF68413" w14:textId="77777777" w:rsidR="00E65DC2" w:rsidRDefault="00C9122A">
                  <w:pPr>
                    <w:pStyle w:val="TAC"/>
                    <w:rPr>
                      <w:rFonts w:cs="Arial"/>
                      <w:color w:val="ED7D31" w:themeColor="accent2"/>
                      <w:kern w:val="24"/>
                      <w:sz w:val="16"/>
                      <w:szCs w:val="16"/>
                    </w:rPr>
                  </w:pPr>
                  <w:r>
                    <w:rPr>
                      <w:rFonts w:cs="Arial"/>
                      <w:color w:val="ED7D31" w:themeColor="accent2"/>
                      <w:kern w:val="24"/>
                      <w:sz w:val="16"/>
                      <w:szCs w:val="16"/>
                      <w:lang w:eastAsia="zh-CN"/>
                    </w:rPr>
                    <w:t>{0, 3, 6, 9}</w:t>
                  </w:r>
                </w:p>
              </w:tc>
            </w:tr>
            <w:tr w:rsidR="00E65DC2" w14:paraId="4AF6841B" w14:textId="77777777">
              <w:trPr>
                <w:cantSplit/>
                <w:jc w:val="center"/>
              </w:trPr>
              <w:tc>
                <w:tcPr>
                  <w:tcW w:w="895" w:type="dxa"/>
                  <w:tcBorders>
                    <w:right w:val="double" w:sz="4" w:space="0" w:color="auto"/>
                  </w:tcBorders>
                  <w:shd w:val="clear" w:color="auto" w:fill="auto"/>
                  <w:vAlign w:val="center"/>
                </w:tcPr>
                <w:p w14:paraId="4AF68415" w14:textId="77777777" w:rsidR="00E65DC2" w:rsidRDefault="00C9122A">
                  <w:pPr>
                    <w:pStyle w:val="TAC"/>
                    <w:rPr>
                      <w:sz w:val="16"/>
                      <w:szCs w:val="18"/>
                    </w:rPr>
                  </w:pPr>
                  <w:r>
                    <w:rPr>
                      <w:sz w:val="16"/>
                      <w:szCs w:val="18"/>
                    </w:rPr>
                    <w:t>6</w:t>
                  </w:r>
                </w:p>
              </w:tc>
              <w:tc>
                <w:tcPr>
                  <w:tcW w:w="1530" w:type="dxa"/>
                  <w:tcBorders>
                    <w:left w:val="double" w:sz="4" w:space="0" w:color="auto"/>
                  </w:tcBorders>
                  <w:vAlign w:val="center"/>
                </w:tcPr>
                <w:p w14:paraId="4AF68416" w14:textId="77777777" w:rsidR="00E65DC2" w:rsidRDefault="00C9122A">
                  <w:pPr>
                    <w:pStyle w:val="TAC"/>
                    <w:rPr>
                      <w:rFonts w:cs="Arial"/>
                      <w:color w:val="ED7D31" w:themeColor="accent2"/>
                      <w:kern w:val="24"/>
                      <w:sz w:val="16"/>
                      <w:szCs w:val="16"/>
                    </w:rPr>
                  </w:pPr>
                  <w:r>
                    <w:rPr>
                      <w:rFonts w:cs="Arial"/>
                      <w:color w:val="ED7D31" w:themeColor="accent2"/>
                      <w:kern w:val="24"/>
                      <w:sz w:val="16"/>
                      <w:szCs w:val="16"/>
                      <w:lang w:eastAsia="zh-CN"/>
                    </w:rPr>
                    <w:t>1</w:t>
                  </w:r>
                </w:p>
              </w:tc>
              <w:tc>
                <w:tcPr>
                  <w:tcW w:w="1350" w:type="dxa"/>
                  <w:tcBorders>
                    <w:left w:val="double" w:sz="4" w:space="0" w:color="auto"/>
                  </w:tcBorders>
                  <w:vAlign w:val="center"/>
                </w:tcPr>
                <w:p w14:paraId="4AF68417" w14:textId="77777777" w:rsidR="00E65DC2" w:rsidRDefault="00C9122A">
                  <w:pPr>
                    <w:pStyle w:val="TAC"/>
                    <w:rPr>
                      <w:rFonts w:cs="Arial"/>
                      <w:color w:val="ED7D31" w:themeColor="accent2"/>
                      <w:kern w:val="24"/>
                      <w:sz w:val="16"/>
                      <w:szCs w:val="16"/>
                    </w:rPr>
                  </w:pPr>
                  <w:r>
                    <w:rPr>
                      <w:rFonts w:cs="Arial"/>
                      <w:color w:val="ED7D31" w:themeColor="accent2"/>
                      <w:kern w:val="24"/>
                      <w:sz w:val="16"/>
                      <w:szCs w:val="16"/>
                      <w:lang w:eastAsia="zh-CN"/>
                    </w:rPr>
                    <w:t>1</w:t>
                  </w:r>
                  <w:r>
                    <w:rPr>
                      <w:rFonts w:cs="Arial"/>
                      <w:color w:val="ED7D31" w:themeColor="accent2"/>
                      <w:kern w:val="24"/>
                      <w:sz w:val="16"/>
                      <w:szCs w:val="16"/>
                    </w:rPr>
                    <w:t>0</w:t>
                  </w:r>
                </w:p>
              </w:tc>
              <w:tc>
                <w:tcPr>
                  <w:tcW w:w="1980" w:type="dxa"/>
                  <w:tcBorders>
                    <w:left w:val="double" w:sz="4" w:space="0" w:color="auto"/>
                  </w:tcBorders>
                  <w:vAlign w:val="center"/>
                </w:tcPr>
                <w:p w14:paraId="4AF68418" w14:textId="77777777" w:rsidR="00E65DC2" w:rsidRDefault="00C9122A">
                  <w:pPr>
                    <w:pStyle w:val="TAC"/>
                    <w:rPr>
                      <w:rFonts w:cs="Arial"/>
                      <w:color w:val="ED7D31" w:themeColor="accent2"/>
                      <w:kern w:val="24"/>
                      <w:sz w:val="16"/>
                      <w:szCs w:val="16"/>
                    </w:rPr>
                  </w:pPr>
                  <w:r>
                    <w:rPr>
                      <w:rFonts w:cs="Arial"/>
                      <w:color w:val="ED7D31" w:themeColor="accent2"/>
                      <w:kern w:val="24"/>
                      <w:sz w:val="16"/>
                      <w:szCs w:val="16"/>
                    </w:rPr>
                    <w:t>4</w:t>
                  </w:r>
                </w:p>
              </w:tc>
              <w:tc>
                <w:tcPr>
                  <w:tcW w:w="1440" w:type="dxa"/>
                  <w:tcBorders>
                    <w:left w:val="double" w:sz="4" w:space="0" w:color="auto"/>
                  </w:tcBorders>
                  <w:vAlign w:val="center"/>
                </w:tcPr>
                <w:p w14:paraId="4AF68419" w14:textId="77777777" w:rsidR="00E65DC2" w:rsidRDefault="00C9122A">
                  <w:pPr>
                    <w:pStyle w:val="TAC"/>
                    <w:rPr>
                      <w:rFonts w:cs="Arial"/>
                      <w:color w:val="ED7D31" w:themeColor="accent2"/>
                      <w:kern w:val="24"/>
                      <w:sz w:val="16"/>
                      <w:szCs w:val="16"/>
                    </w:rPr>
                  </w:pPr>
                  <w:r>
                    <w:rPr>
                      <w:rFonts w:cs="Arial"/>
                      <w:color w:val="ED7D31" w:themeColor="accent2"/>
                      <w:kern w:val="24"/>
                      <w:sz w:val="16"/>
                      <w:szCs w:val="16"/>
                      <w:lang w:eastAsia="zh-CN"/>
                    </w:rPr>
                    <w:t>4</w:t>
                  </w:r>
                </w:p>
              </w:tc>
              <w:tc>
                <w:tcPr>
                  <w:tcW w:w="1478" w:type="dxa"/>
                  <w:tcBorders>
                    <w:left w:val="double" w:sz="4" w:space="0" w:color="auto"/>
                  </w:tcBorders>
                  <w:vAlign w:val="center"/>
                </w:tcPr>
                <w:p w14:paraId="4AF6841A" w14:textId="77777777" w:rsidR="00E65DC2" w:rsidRDefault="00C9122A">
                  <w:pPr>
                    <w:pStyle w:val="TAC"/>
                    <w:rPr>
                      <w:rFonts w:cs="Arial"/>
                      <w:color w:val="ED7D31" w:themeColor="accent2"/>
                      <w:kern w:val="24"/>
                      <w:sz w:val="16"/>
                      <w:szCs w:val="16"/>
                    </w:rPr>
                  </w:pPr>
                  <w:r>
                    <w:rPr>
                      <w:rFonts w:cs="Arial"/>
                      <w:color w:val="ED7D31" w:themeColor="accent2"/>
                      <w:kern w:val="24"/>
                      <w:sz w:val="16"/>
                      <w:szCs w:val="16"/>
                      <w:lang w:eastAsia="zh-CN"/>
                    </w:rPr>
                    <w:t>{0, 3, 6, 9}</w:t>
                  </w:r>
                </w:p>
              </w:tc>
            </w:tr>
            <w:tr w:rsidR="00E65DC2" w14:paraId="4AF68422" w14:textId="77777777">
              <w:trPr>
                <w:cantSplit/>
                <w:jc w:val="center"/>
              </w:trPr>
              <w:tc>
                <w:tcPr>
                  <w:tcW w:w="895" w:type="dxa"/>
                  <w:tcBorders>
                    <w:right w:val="double" w:sz="4" w:space="0" w:color="auto"/>
                  </w:tcBorders>
                  <w:shd w:val="clear" w:color="auto" w:fill="auto"/>
                  <w:vAlign w:val="center"/>
                </w:tcPr>
                <w:p w14:paraId="4AF6841C" w14:textId="77777777" w:rsidR="00E65DC2" w:rsidRDefault="00C9122A">
                  <w:pPr>
                    <w:pStyle w:val="TAC"/>
                    <w:rPr>
                      <w:sz w:val="16"/>
                      <w:szCs w:val="18"/>
                    </w:rPr>
                  </w:pPr>
                  <w:r>
                    <w:rPr>
                      <w:sz w:val="16"/>
                      <w:szCs w:val="18"/>
                    </w:rPr>
                    <w:t>7</w:t>
                  </w:r>
                </w:p>
              </w:tc>
              <w:tc>
                <w:tcPr>
                  <w:tcW w:w="1530" w:type="dxa"/>
                  <w:tcBorders>
                    <w:left w:val="double" w:sz="4" w:space="0" w:color="auto"/>
                  </w:tcBorders>
                  <w:vAlign w:val="center"/>
                </w:tcPr>
                <w:p w14:paraId="4AF6841D" w14:textId="77777777" w:rsidR="00E65DC2" w:rsidRDefault="00C9122A">
                  <w:pPr>
                    <w:pStyle w:val="TAC"/>
                    <w:rPr>
                      <w:rFonts w:cs="Arial"/>
                      <w:kern w:val="24"/>
                      <w:sz w:val="16"/>
                      <w:szCs w:val="16"/>
                    </w:rPr>
                  </w:pPr>
                  <w:r>
                    <w:rPr>
                      <w:rFonts w:cs="Arial"/>
                      <w:kern w:val="24"/>
                      <w:sz w:val="16"/>
                      <w:szCs w:val="16"/>
                      <w:lang w:eastAsia="zh-CN"/>
                    </w:rPr>
                    <w:t>1</w:t>
                  </w:r>
                </w:p>
              </w:tc>
              <w:tc>
                <w:tcPr>
                  <w:tcW w:w="1350" w:type="dxa"/>
                  <w:tcBorders>
                    <w:left w:val="double" w:sz="4" w:space="0" w:color="auto"/>
                  </w:tcBorders>
                  <w:vAlign w:val="center"/>
                </w:tcPr>
                <w:p w14:paraId="4AF6841E" w14:textId="77777777" w:rsidR="00E65DC2" w:rsidRDefault="00C9122A">
                  <w:pPr>
                    <w:pStyle w:val="TAC"/>
                    <w:rPr>
                      <w:rFonts w:cs="Arial"/>
                      <w:kern w:val="24"/>
                      <w:sz w:val="16"/>
                      <w:szCs w:val="16"/>
                    </w:rPr>
                  </w:pPr>
                  <w:r>
                    <w:rPr>
                      <w:rFonts w:cs="Arial"/>
                      <w:kern w:val="24"/>
                      <w:sz w:val="16"/>
                      <w:szCs w:val="16"/>
                      <w:lang w:eastAsia="zh-CN"/>
                    </w:rPr>
                    <w:t>4</w:t>
                  </w:r>
                </w:p>
              </w:tc>
              <w:tc>
                <w:tcPr>
                  <w:tcW w:w="1980" w:type="dxa"/>
                  <w:tcBorders>
                    <w:left w:val="double" w:sz="4" w:space="0" w:color="auto"/>
                  </w:tcBorders>
                  <w:vAlign w:val="center"/>
                </w:tcPr>
                <w:p w14:paraId="4AF6841F" w14:textId="77777777" w:rsidR="00E65DC2" w:rsidRDefault="00C9122A">
                  <w:pPr>
                    <w:pStyle w:val="TAC"/>
                    <w:rPr>
                      <w:rFonts w:cs="Arial"/>
                      <w:kern w:val="24"/>
                      <w:sz w:val="16"/>
                      <w:szCs w:val="16"/>
                    </w:rPr>
                  </w:pPr>
                  <w:r>
                    <w:rPr>
                      <w:rFonts w:cs="Arial"/>
                      <w:kern w:val="24"/>
                      <w:sz w:val="16"/>
                      <w:szCs w:val="16"/>
                      <w:lang w:eastAsia="zh-CN"/>
                    </w:rPr>
                    <w:t>10</w:t>
                  </w:r>
                </w:p>
              </w:tc>
              <w:tc>
                <w:tcPr>
                  <w:tcW w:w="1440" w:type="dxa"/>
                  <w:tcBorders>
                    <w:left w:val="double" w:sz="4" w:space="0" w:color="auto"/>
                  </w:tcBorders>
                  <w:vAlign w:val="center"/>
                </w:tcPr>
                <w:p w14:paraId="4AF68420" w14:textId="77777777" w:rsidR="00E65DC2" w:rsidRDefault="00C9122A">
                  <w:pPr>
                    <w:pStyle w:val="TAC"/>
                    <w:rPr>
                      <w:rFonts w:cs="Arial"/>
                      <w:kern w:val="24"/>
                      <w:sz w:val="16"/>
                      <w:szCs w:val="16"/>
                    </w:rPr>
                  </w:pPr>
                  <w:r>
                    <w:rPr>
                      <w:rFonts w:cs="Arial"/>
                      <w:kern w:val="24"/>
                      <w:sz w:val="16"/>
                      <w:szCs w:val="16"/>
                      <w:lang w:eastAsia="zh-CN"/>
                    </w:rPr>
                    <w:t>0</w:t>
                  </w:r>
                </w:p>
              </w:tc>
              <w:tc>
                <w:tcPr>
                  <w:tcW w:w="1478" w:type="dxa"/>
                  <w:tcBorders>
                    <w:left w:val="double" w:sz="4" w:space="0" w:color="auto"/>
                  </w:tcBorders>
                  <w:vAlign w:val="center"/>
                </w:tcPr>
                <w:p w14:paraId="4AF68421" w14:textId="77777777" w:rsidR="00E65DC2" w:rsidRDefault="00C9122A">
                  <w:pPr>
                    <w:pStyle w:val="TAC"/>
                    <w:rPr>
                      <w:rFonts w:cs="Arial"/>
                      <w:kern w:val="24"/>
                      <w:sz w:val="16"/>
                      <w:szCs w:val="16"/>
                    </w:rPr>
                  </w:pPr>
                  <w:r>
                    <w:rPr>
                      <w:rFonts w:cs="Arial"/>
                      <w:kern w:val="24"/>
                      <w:sz w:val="16"/>
                      <w:szCs w:val="16"/>
                      <w:lang w:eastAsia="zh-CN"/>
                    </w:rPr>
                    <w:t>{0, 6}</w:t>
                  </w:r>
                </w:p>
              </w:tc>
            </w:tr>
            <w:tr w:rsidR="00E65DC2" w14:paraId="4AF68429" w14:textId="77777777">
              <w:trPr>
                <w:cantSplit/>
                <w:jc w:val="center"/>
              </w:trPr>
              <w:tc>
                <w:tcPr>
                  <w:tcW w:w="895" w:type="dxa"/>
                  <w:tcBorders>
                    <w:right w:val="double" w:sz="4" w:space="0" w:color="auto"/>
                  </w:tcBorders>
                  <w:shd w:val="clear" w:color="auto" w:fill="auto"/>
                  <w:vAlign w:val="center"/>
                </w:tcPr>
                <w:p w14:paraId="4AF68423" w14:textId="77777777" w:rsidR="00E65DC2" w:rsidRDefault="00C9122A">
                  <w:pPr>
                    <w:pStyle w:val="TAC"/>
                    <w:rPr>
                      <w:sz w:val="16"/>
                      <w:szCs w:val="18"/>
                    </w:rPr>
                  </w:pPr>
                  <w:r>
                    <w:rPr>
                      <w:sz w:val="16"/>
                      <w:szCs w:val="18"/>
                    </w:rPr>
                    <w:t>8</w:t>
                  </w:r>
                </w:p>
              </w:tc>
              <w:tc>
                <w:tcPr>
                  <w:tcW w:w="1530" w:type="dxa"/>
                  <w:tcBorders>
                    <w:left w:val="double" w:sz="4" w:space="0" w:color="auto"/>
                  </w:tcBorders>
                  <w:vAlign w:val="center"/>
                </w:tcPr>
                <w:p w14:paraId="4AF68424" w14:textId="77777777" w:rsidR="00E65DC2" w:rsidRDefault="00C9122A">
                  <w:pPr>
                    <w:pStyle w:val="TAC"/>
                    <w:rPr>
                      <w:rFonts w:cs="Arial"/>
                      <w:color w:val="70AD47" w:themeColor="accent6"/>
                      <w:kern w:val="24"/>
                      <w:sz w:val="16"/>
                      <w:szCs w:val="16"/>
                    </w:rPr>
                  </w:pPr>
                  <w:r>
                    <w:rPr>
                      <w:rFonts w:cs="Arial"/>
                      <w:color w:val="70AD47" w:themeColor="accent6"/>
                      <w:kern w:val="24"/>
                      <w:sz w:val="16"/>
                      <w:szCs w:val="16"/>
                      <w:lang w:eastAsia="zh-CN"/>
                    </w:rPr>
                    <w:t>1</w:t>
                  </w:r>
                </w:p>
              </w:tc>
              <w:tc>
                <w:tcPr>
                  <w:tcW w:w="1350" w:type="dxa"/>
                  <w:tcBorders>
                    <w:left w:val="double" w:sz="4" w:space="0" w:color="auto"/>
                  </w:tcBorders>
                  <w:vAlign w:val="center"/>
                </w:tcPr>
                <w:p w14:paraId="4AF68425" w14:textId="77777777" w:rsidR="00E65DC2" w:rsidRDefault="00C9122A">
                  <w:pPr>
                    <w:pStyle w:val="TAC"/>
                    <w:rPr>
                      <w:rFonts w:cs="Arial"/>
                      <w:color w:val="70AD47" w:themeColor="accent6"/>
                      <w:kern w:val="24"/>
                      <w:sz w:val="16"/>
                      <w:szCs w:val="16"/>
                    </w:rPr>
                  </w:pPr>
                  <w:r>
                    <w:rPr>
                      <w:rFonts w:cs="Arial"/>
                      <w:color w:val="70AD47" w:themeColor="accent6"/>
                      <w:kern w:val="24"/>
                      <w:sz w:val="16"/>
                      <w:szCs w:val="16"/>
                      <w:lang w:eastAsia="zh-CN"/>
                    </w:rPr>
                    <w:t>4</w:t>
                  </w:r>
                </w:p>
              </w:tc>
              <w:tc>
                <w:tcPr>
                  <w:tcW w:w="1980" w:type="dxa"/>
                  <w:tcBorders>
                    <w:left w:val="double" w:sz="4" w:space="0" w:color="auto"/>
                  </w:tcBorders>
                  <w:vAlign w:val="center"/>
                </w:tcPr>
                <w:p w14:paraId="4AF68426" w14:textId="77777777" w:rsidR="00E65DC2" w:rsidRDefault="00C9122A">
                  <w:pPr>
                    <w:pStyle w:val="TAC"/>
                    <w:rPr>
                      <w:rFonts w:cs="Arial"/>
                      <w:color w:val="70AD47" w:themeColor="accent6"/>
                      <w:kern w:val="24"/>
                      <w:sz w:val="16"/>
                      <w:szCs w:val="16"/>
                    </w:rPr>
                  </w:pPr>
                  <w:r>
                    <w:rPr>
                      <w:rFonts w:cs="Arial"/>
                      <w:color w:val="70AD47" w:themeColor="accent6"/>
                      <w:kern w:val="24"/>
                      <w:sz w:val="16"/>
                      <w:szCs w:val="16"/>
                      <w:lang w:eastAsia="zh-CN"/>
                    </w:rPr>
                    <w:t>10</w:t>
                  </w:r>
                </w:p>
              </w:tc>
              <w:tc>
                <w:tcPr>
                  <w:tcW w:w="1440" w:type="dxa"/>
                  <w:tcBorders>
                    <w:left w:val="double" w:sz="4" w:space="0" w:color="auto"/>
                  </w:tcBorders>
                  <w:vAlign w:val="center"/>
                </w:tcPr>
                <w:p w14:paraId="4AF68427" w14:textId="77777777" w:rsidR="00E65DC2" w:rsidRDefault="00C9122A">
                  <w:pPr>
                    <w:pStyle w:val="TAC"/>
                    <w:rPr>
                      <w:rFonts w:cs="Arial"/>
                      <w:color w:val="70AD47" w:themeColor="accent6"/>
                      <w:kern w:val="24"/>
                      <w:sz w:val="16"/>
                      <w:szCs w:val="16"/>
                    </w:rPr>
                  </w:pPr>
                  <w:r>
                    <w:rPr>
                      <w:rFonts w:cs="Arial"/>
                      <w:color w:val="70AD47" w:themeColor="accent6"/>
                      <w:kern w:val="24"/>
                      <w:sz w:val="16"/>
                      <w:szCs w:val="16"/>
                    </w:rPr>
                    <w:t>0</w:t>
                  </w:r>
                </w:p>
              </w:tc>
              <w:tc>
                <w:tcPr>
                  <w:tcW w:w="1478" w:type="dxa"/>
                  <w:tcBorders>
                    <w:left w:val="double" w:sz="4" w:space="0" w:color="auto"/>
                  </w:tcBorders>
                  <w:vAlign w:val="center"/>
                </w:tcPr>
                <w:p w14:paraId="4AF68428" w14:textId="77777777" w:rsidR="00E65DC2" w:rsidRDefault="00C9122A">
                  <w:pPr>
                    <w:pStyle w:val="TAC"/>
                    <w:rPr>
                      <w:rFonts w:cs="Arial"/>
                      <w:color w:val="70AD47" w:themeColor="accent6"/>
                      <w:kern w:val="24"/>
                      <w:sz w:val="16"/>
                      <w:szCs w:val="16"/>
                    </w:rPr>
                  </w:pPr>
                  <w:r>
                    <w:rPr>
                      <w:rFonts w:cs="Arial"/>
                      <w:color w:val="70AD47" w:themeColor="accent6"/>
                      <w:kern w:val="24"/>
                      <w:sz w:val="16"/>
                      <w:szCs w:val="16"/>
                      <w:lang w:eastAsia="zh-CN"/>
                    </w:rPr>
                    <w:t>{0, 3, 6, 9}</w:t>
                  </w:r>
                </w:p>
              </w:tc>
            </w:tr>
            <w:tr w:rsidR="00E65DC2" w14:paraId="4AF68430" w14:textId="77777777">
              <w:trPr>
                <w:cantSplit/>
                <w:jc w:val="center"/>
              </w:trPr>
              <w:tc>
                <w:tcPr>
                  <w:tcW w:w="895" w:type="dxa"/>
                  <w:tcBorders>
                    <w:right w:val="double" w:sz="4" w:space="0" w:color="auto"/>
                  </w:tcBorders>
                  <w:shd w:val="clear" w:color="auto" w:fill="auto"/>
                  <w:vAlign w:val="center"/>
                </w:tcPr>
                <w:p w14:paraId="4AF6842A" w14:textId="77777777" w:rsidR="00E65DC2" w:rsidRDefault="00C9122A">
                  <w:pPr>
                    <w:pStyle w:val="TAC"/>
                    <w:rPr>
                      <w:sz w:val="16"/>
                      <w:szCs w:val="18"/>
                    </w:rPr>
                  </w:pPr>
                  <w:r>
                    <w:rPr>
                      <w:sz w:val="16"/>
                      <w:szCs w:val="18"/>
                    </w:rPr>
                    <w:t>9</w:t>
                  </w:r>
                </w:p>
              </w:tc>
              <w:tc>
                <w:tcPr>
                  <w:tcW w:w="1530" w:type="dxa"/>
                  <w:tcBorders>
                    <w:left w:val="double" w:sz="4" w:space="0" w:color="auto"/>
                  </w:tcBorders>
                  <w:vAlign w:val="center"/>
                </w:tcPr>
                <w:p w14:paraId="4AF6842B" w14:textId="77777777" w:rsidR="00E65DC2" w:rsidRDefault="00C9122A">
                  <w:pPr>
                    <w:pStyle w:val="TAC"/>
                    <w:rPr>
                      <w:rFonts w:cs="Arial"/>
                      <w:color w:val="70AD47" w:themeColor="accent6"/>
                      <w:kern w:val="24"/>
                      <w:sz w:val="16"/>
                      <w:szCs w:val="16"/>
                    </w:rPr>
                  </w:pPr>
                  <w:r>
                    <w:rPr>
                      <w:rFonts w:cs="Arial"/>
                      <w:color w:val="70AD47" w:themeColor="accent6"/>
                      <w:kern w:val="24"/>
                      <w:sz w:val="16"/>
                      <w:szCs w:val="16"/>
                    </w:rPr>
                    <w:t>1</w:t>
                  </w:r>
                </w:p>
              </w:tc>
              <w:tc>
                <w:tcPr>
                  <w:tcW w:w="1350" w:type="dxa"/>
                  <w:tcBorders>
                    <w:left w:val="double" w:sz="4" w:space="0" w:color="auto"/>
                  </w:tcBorders>
                  <w:vAlign w:val="center"/>
                </w:tcPr>
                <w:p w14:paraId="4AF6842C" w14:textId="77777777" w:rsidR="00E65DC2" w:rsidRDefault="00C9122A">
                  <w:pPr>
                    <w:pStyle w:val="TAC"/>
                    <w:rPr>
                      <w:rFonts w:cs="Arial"/>
                      <w:color w:val="70AD47" w:themeColor="accent6"/>
                      <w:kern w:val="24"/>
                      <w:sz w:val="16"/>
                      <w:szCs w:val="16"/>
                    </w:rPr>
                  </w:pPr>
                  <w:r>
                    <w:rPr>
                      <w:rFonts w:cs="Arial"/>
                      <w:color w:val="70AD47" w:themeColor="accent6"/>
                      <w:kern w:val="24"/>
                      <w:sz w:val="16"/>
                      <w:szCs w:val="16"/>
                    </w:rPr>
                    <w:t>4</w:t>
                  </w:r>
                </w:p>
              </w:tc>
              <w:tc>
                <w:tcPr>
                  <w:tcW w:w="1980" w:type="dxa"/>
                  <w:tcBorders>
                    <w:left w:val="double" w:sz="4" w:space="0" w:color="auto"/>
                  </w:tcBorders>
                  <w:vAlign w:val="center"/>
                </w:tcPr>
                <w:p w14:paraId="4AF6842D" w14:textId="77777777" w:rsidR="00E65DC2" w:rsidRDefault="00C9122A">
                  <w:pPr>
                    <w:pStyle w:val="TAC"/>
                    <w:rPr>
                      <w:rFonts w:cs="Arial"/>
                      <w:color w:val="70AD47" w:themeColor="accent6"/>
                      <w:kern w:val="24"/>
                      <w:sz w:val="16"/>
                      <w:szCs w:val="16"/>
                    </w:rPr>
                  </w:pPr>
                  <w:r>
                    <w:rPr>
                      <w:rFonts w:cs="Arial"/>
                      <w:color w:val="70AD47" w:themeColor="accent6"/>
                      <w:kern w:val="24"/>
                      <w:sz w:val="16"/>
                      <w:szCs w:val="16"/>
                    </w:rPr>
                    <w:t>10</w:t>
                  </w:r>
                </w:p>
              </w:tc>
              <w:tc>
                <w:tcPr>
                  <w:tcW w:w="1440" w:type="dxa"/>
                  <w:tcBorders>
                    <w:left w:val="double" w:sz="4" w:space="0" w:color="auto"/>
                  </w:tcBorders>
                  <w:vAlign w:val="center"/>
                </w:tcPr>
                <w:p w14:paraId="4AF6842E" w14:textId="77777777" w:rsidR="00E65DC2" w:rsidRDefault="00C9122A">
                  <w:pPr>
                    <w:pStyle w:val="TAC"/>
                    <w:rPr>
                      <w:rFonts w:cs="Arial"/>
                      <w:color w:val="70AD47" w:themeColor="accent6"/>
                      <w:kern w:val="24"/>
                      <w:sz w:val="16"/>
                      <w:szCs w:val="16"/>
                    </w:rPr>
                  </w:pPr>
                  <w:r>
                    <w:rPr>
                      <w:rFonts w:cs="Arial"/>
                      <w:color w:val="70AD47" w:themeColor="accent6"/>
                      <w:kern w:val="24"/>
                      <w:sz w:val="16"/>
                      <w:szCs w:val="16"/>
                      <w:lang w:eastAsia="zh-CN"/>
                    </w:rPr>
                    <w:t>2</w:t>
                  </w:r>
                </w:p>
              </w:tc>
              <w:tc>
                <w:tcPr>
                  <w:tcW w:w="1478" w:type="dxa"/>
                  <w:tcBorders>
                    <w:left w:val="double" w:sz="4" w:space="0" w:color="auto"/>
                  </w:tcBorders>
                  <w:vAlign w:val="center"/>
                </w:tcPr>
                <w:p w14:paraId="4AF6842F" w14:textId="77777777" w:rsidR="00E65DC2" w:rsidRDefault="00C9122A">
                  <w:pPr>
                    <w:pStyle w:val="TAC"/>
                    <w:rPr>
                      <w:rFonts w:cs="Arial"/>
                      <w:color w:val="70AD47" w:themeColor="accent6"/>
                      <w:kern w:val="24"/>
                      <w:sz w:val="16"/>
                      <w:szCs w:val="16"/>
                    </w:rPr>
                  </w:pPr>
                  <w:r>
                    <w:rPr>
                      <w:rFonts w:cs="Arial"/>
                      <w:color w:val="70AD47" w:themeColor="accent6"/>
                      <w:kern w:val="24"/>
                      <w:sz w:val="16"/>
                      <w:szCs w:val="16"/>
                      <w:lang w:eastAsia="zh-CN"/>
                    </w:rPr>
                    <w:t>{0, 3, 6, 9}</w:t>
                  </w:r>
                </w:p>
              </w:tc>
            </w:tr>
            <w:tr w:rsidR="00E65DC2" w14:paraId="4AF68437" w14:textId="77777777">
              <w:trPr>
                <w:cantSplit/>
                <w:jc w:val="center"/>
              </w:trPr>
              <w:tc>
                <w:tcPr>
                  <w:tcW w:w="895" w:type="dxa"/>
                  <w:tcBorders>
                    <w:right w:val="double" w:sz="4" w:space="0" w:color="auto"/>
                  </w:tcBorders>
                  <w:shd w:val="clear" w:color="auto" w:fill="auto"/>
                  <w:vAlign w:val="center"/>
                </w:tcPr>
                <w:p w14:paraId="4AF68431" w14:textId="77777777" w:rsidR="00E65DC2" w:rsidRDefault="00C9122A">
                  <w:pPr>
                    <w:pStyle w:val="TAC"/>
                    <w:rPr>
                      <w:sz w:val="16"/>
                      <w:szCs w:val="18"/>
                    </w:rPr>
                  </w:pPr>
                  <w:r>
                    <w:rPr>
                      <w:sz w:val="16"/>
                      <w:szCs w:val="18"/>
                    </w:rPr>
                    <w:t>10</w:t>
                  </w:r>
                </w:p>
              </w:tc>
              <w:tc>
                <w:tcPr>
                  <w:tcW w:w="1530" w:type="dxa"/>
                  <w:tcBorders>
                    <w:left w:val="double" w:sz="4" w:space="0" w:color="auto"/>
                  </w:tcBorders>
                  <w:vAlign w:val="center"/>
                </w:tcPr>
                <w:p w14:paraId="4AF68432" w14:textId="77777777" w:rsidR="00E65DC2" w:rsidRDefault="00C9122A">
                  <w:pPr>
                    <w:pStyle w:val="TAC"/>
                    <w:rPr>
                      <w:rFonts w:cs="Arial"/>
                      <w:color w:val="70AD47" w:themeColor="accent6"/>
                      <w:kern w:val="24"/>
                      <w:sz w:val="16"/>
                      <w:szCs w:val="16"/>
                    </w:rPr>
                  </w:pPr>
                  <w:r>
                    <w:rPr>
                      <w:rFonts w:cs="Arial"/>
                      <w:color w:val="70AD47" w:themeColor="accent6"/>
                      <w:kern w:val="24"/>
                      <w:sz w:val="16"/>
                      <w:szCs w:val="16"/>
                    </w:rPr>
                    <w:t>1</w:t>
                  </w:r>
                </w:p>
              </w:tc>
              <w:tc>
                <w:tcPr>
                  <w:tcW w:w="1350" w:type="dxa"/>
                  <w:tcBorders>
                    <w:left w:val="double" w:sz="4" w:space="0" w:color="auto"/>
                  </w:tcBorders>
                  <w:vAlign w:val="center"/>
                </w:tcPr>
                <w:p w14:paraId="4AF68433" w14:textId="77777777" w:rsidR="00E65DC2" w:rsidRDefault="00C9122A">
                  <w:pPr>
                    <w:pStyle w:val="TAC"/>
                    <w:rPr>
                      <w:rFonts w:cs="Arial"/>
                      <w:color w:val="70AD47" w:themeColor="accent6"/>
                      <w:kern w:val="24"/>
                      <w:sz w:val="16"/>
                      <w:szCs w:val="16"/>
                    </w:rPr>
                  </w:pPr>
                  <w:r>
                    <w:rPr>
                      <w:rFonts w:cs="Arial"/>
                      <w:color w:val="70AD47" w:themeColor="accent6"/>
                      <w:kern w:val="24"/>
                      <w:sz w:val="16"/>
                      <w:szCs w:val="16"/>
                    </w:rPr>
                    <w:t>4</w:t>
                  </w:r>
                </w:p>
              </w:tc>
              <w:tc>
                <w:tcPr>
                  <w:tcW w:w="1980" w:type="dxa"/>
                  <w:tcBorders>
                    <w:left w:val="double" w:sz="4" w:space="0" w:color="auto"/>
                  </w:tcBorders>
                  <w:vAlign w:val="center"/>
                </w:tcPr>
                <w:p w14:paraId="4AF68434" w14:textId="77777777" w:rsidR="00E65DC2" w:rsidRDefault="00C9122A">
                  <w:pPr>
                    <w:pStyle w:val="TAC"/>
                    <w:rPr>
                      <w:rFonts w:cs="Arial"/>
                      <w:color w:val="70AD47" w:themeColor="accent6"/>
                      <w:kern w:val="24"/>
                      <w:sz w:val="16"/>
                      <w:szCs w:val="16"/>
                    </w:rPr>
                  </w:pPr>
                  <w:r>
                    <w:rPr>
                      <w:rFonts w:cs="Arial"/>
                      <w:color w:val="70AD47" w:themeColor="accent6"/>
                      <w:kern w:val="24"/>
                      <w:sz w:val="16"/>
                      <w:szCs w:val="16"/>
                    </w:rPr>
                    <w:t>10</w:t>
                  </w:r>
                </w:p>
              </w:tc>
              <w:tc>
                <w:tcPr>
                  <w:tcW w:w="1440" w:type="dxa"/>
                  <w:tcBorders>
                    <w:left w:val="double" w:sz="4" w:space="0" w:color="auto"/>
                  </w:tcBorders>
                  <w:vAlign w:val="center"/>
                </w:tcPr>
                <w:p w14:paraId="4AF68435" w14:textId="77777777" w:rsidR="00E65DC2" w:rsidRDefault="00C9122A">
                  <w:pPr>
                    <w:pStyle w:val="TAC"/>
                    <w:rPr>
                      <w:rFonts w:cs="Arial"/>
                      <w:color w:val="70AD47" w:themeColor="accent6"/>
                      <w:kern w:val="24"/>
                      <w:sz w:val="16"/>
                      <w:szCs w:val="16"/>
                    </w:rPr>
                  </w:pPr>
                  <w:r>
                    <w:rPr>
                      <w:rFonts w:cs="Arial"/>
                      <w:color w:val="70AD47" w:themeColor="accent6"/>
                      <w:kern w:val="24"/>
                      <w:sz w:val="16"/>
                      <w:szCs w:val="16"/>
                      <w:lang w:eastAsia="zh-CN"/>
                    </w:rPr>
                    <w:t>4</w:t>
                  </w:r>
                </w:p>
              </w:tc>
              <w:tc>
                <w:tcPr>
                  <w:tcW w:w="1478" w:type="dxa"/>
                  <w:tcBorders>
                    <w:left w:val="double" w:sz="4" w:space="0" w:color="auto"/>
                  </w:tcBorders>
                  <w:vAlign w:val="center"/>
                </w:tcPr>
                <w:p w14:paraId="4AF68436" w14:textId="77777777" w:rsidR="00E65DC2" w:rsidRDefault="00C9122A">
                  <w:pPr>
                    <w:pStyle w:val="TAC"/>
                    <w:rPr>
                      <w:rFonts w:cs="Arial"/>
                      <w:color w:val="70AD47" w:themeColor="accent6"/>
                      <w:kern w:val="24"/>
                      <w:sz w:val="16"/>
                      <w:szCs w:val="16"/>
                    </w:rPr>
                  </w:pPr>
                  <w:r>
                    <w:rPr>
                      <w:rFonts w:cs="Arial"/>
                      <w:color w:val="70AD47" w:themeColor="accent6"/>
                      <w:kern w:val="24"/>
                      <w:sz w:val="16"/>
                      <w:szCs w:val="16"/>
                      <w:lang w:eastAsia="zh-CN"/>
                    </w:rPr>
                    <w:t>{0, 3, 6, 9}</w:t>
                  </w:r>
                </w:p>
              </w:tc>
            </w:tr>
            <w:tr w:rsidR="00E65DC2" w14:paraId="4AF6843E" w14:textId="77777777">
              <w:trPr>
                <w:cantSplit/>
                <w:jc w:val="center"/>
              </w:trPr>
              <w:tc>
                <w:tcPr>
                  <w:tcW w:w="895" w:type="dxa"/>
                  <w:tcBorders>
                    <w:right w:val="double" w:sz="4" w:space="0" w:color="auto"/>
                  </w:tcBorders>
                  <w:shd w:val="clear" w:color="auto" w:fill="auto"/>
                  <w:vAlign w:val="center"/>
                </w:tcPr>
                <w:p w14:paraId="4AF68438" w14:textId="77777777" w:rsidR="00E65DC2" w:rsidRDefault="00C9122A">
                  <w:pPr>
                    <w:pStyle w:val="TAC"/>
                    <w:rPr>
                      <w:sz w:val="16"/>
                      <w:szCs w:val="18"/>
                    </w:rPr>
                  </w:pPr>
                  <w:r>
                    <w:rPr>
                      <w:sz w:val="16"/>
                      <w:szCs w:val="18"/>
                    </w:rPr>
                    <w:t>11</w:t>
                  </w:r>
                </w:p>
              </w:tc>
              <w:tc>
                <w:tcPr>
                  <w:tcW w:w="1530" w:type="dxa"/>
                  <w:tcBorders>
                    <w:left w:val="double" w:sz="4" w:space="0" w:color="auto"/>
                  </w:tcBorders>
                  <w:vAlign w:val="center"/>
                </w:tcPr>
                <w:p w14:paraId="4AF68439" w14:textId="77777777" w:rsidR="00E65DC2" w:rsidRDefault="00C9122A">
                  <w:pPr>
                    <w:pStyle w:val="TAC"/>
                    <w:rPr>
                      <w:rFonts w:cs="Arial"/>
                      <w:kern w:val="24"/>
                      <w:sz w:val="16"/>
                      <w:szCs w:val="16"/>
                    </w:rPr>
                  </w:pPr>
                  <w:r>
                    <w:rPr>
                      <w:rFonts w:cs="Arial"/>
                      <w:kern w:val="24"/>
                      <w:sz w:val="16"/>
                      <w:szCs w:val="16"/>
                    </w:rPr>
                    <w:t>1</w:t>
                  </w:r>
                </w:p>
              </w:tc>
              <w:tc>
                <w:tcPr>
                  <w:tcW w:w="1350" w:type="dxa"/>
                  <w:tcBorders>
                    <w:left w:val="double" w:sz="4" w:space="0" w:color="auto"/>
                  </w:tcBorders>
                  <w:vAlign w:val="center"/>
                </w:tcPr>
                <w:p w14:paraId="4AF6843A" w14:textId="77777777" w:rsidR="00E65DC2" w:rsidRDefault="00C9122A">
                  <w:pPr>
                    <w:pStyle w:val="TAC"/>
                    <w:rPr>
                      <w:rFonts w:cs="Arial"/>
                      <w:kern w:val="24"/>
                      <w:sz w:val="16"/>
                      <w:szCs w:val="16"/>
                    </w:rPr>
                  </w:pPr>
                  <w:r>
                    <w:rPr>
                      <w:rFonts w:cs="Arial"/>
                      <w:kern w:val="24"/>
                      <w:sz w:val="16"/>
                      <w:szCs w:val="16"/>
                    </w:rPr>
                    <w:t>0</w:t>
                  </w:r>
                </w:p>
              </w:tc>
              <w:tc>
                <w:tcPr>
                  <w:tcW w:w="1980" w:type="dxa"/>
                  <w:tcBorders>
                    <w:left w:val="double" w:sz="4" w:space="0" w:color="auto"/>
                  </w:tcBorders>
                  <w:vAlign w:val="center"/>
                </w:tcPr>
                <w:p w14:paraId="4AF6843B" w14:textId="77777777" w:rsidR="00E65DC2" w:rsidRDefault="00C9122A">
                  <w:pPr>
                    <w:pStyle w:val="TAC"/>
                    <w:rPr>
                      <w:rFonts w:cs="Arial"/>
                      <w:kern w:val="24"/>
                      <w:sz w:val="16"/>
                      <w:szCs w:val="16"/>
                    </w:rPr>
                  </w:pPr>
                  <w:r>
                    <w:rPr>
                      <w:rFonts w:cs="Arial"/>
                      <w:kern w:val="24"/>
                      <w:sz w:val="16"/>
                      <w:szCs w:val="16"/>
                    </w:rPr>
                    <w:t>14</w:t>
                  </w:r>
                </w:p>
              </w:tc>
              <w:tc>
                <w:tcPr>
                  <w:tcW w:w="1440" w:type="dxa"/>
                  <w:tcBorders>
                    <w:left w:val="double" w:sz="4" w:space="0" w:color="auto"/>
                  </w:tcBorders>
                  <w:vAlign w:val="center"/>
                </w:tcPr>
                <w:p w14:paraId="4AF6843C" w14:textId="77777777" w:rsidR="00E65DC2" w:rsidRDefault="00C9122A">
                  <w:pPr>
                    <w:pStyle w:val="TAC"/>
                    <w:rPr>
                      <w:rFonts w:cs="Arial"/>
                      <w:kern w:val="24"/>
                      <w:sz w:val="16"/>
                      <w:szCs w:val="16"/>
                    </w:rPr>
                  </w:pPr>
                  <w:r>
                    <w:rPr>
                      <w:rFonts w:cs="Arial"/>
                      <w:kern w:val="24"/>
                      <w:sz w:val="16"/>
                      <w:szCs w:val="16"/>
                      <w:lang w:eastAsia="zh-CN"/>
                    </w:rPr>
                    <w:t>0</w:t>
                  </w:r>
                </w:p>
              </w:tc>
              <w:tc>
                <w:tcPr>
                  <w:tcW w:w="1478" w:type="dxa"/>
                  <w:tcBorders>
                    <w:left w:val="double" w:sz="4" w:space="0" w:color="auto"/>
                  </w:tcBorders>
                  <w:vAlign w:val="center"/>
                </w:tcPr>
                <w:p w14:paraId="4AF6843D" w14:textId="77777777" w:rsidR="00E65DC2" w:rsidRDefault="00C9122A">
                  <w:pPr>
                    <w:pStyle w:val="TAC"/>
                    <w:rPr>
                      <w:rFonts w:cs="Arial"/>
                      <w:kern w:val="24"/>
                      <w:sz w:val="16"/>
                      <w:szCs w:val="16"/>
                    </w:rPr>
                  </w:pPr>
                  <w:r>
                    <w:rPr>
                      <w:rFonts w:cs="Arial"/>
                      <w:kern w:val="24"/>
                      <w:sz w:val="16"/>
                      <w:szCs w:val="16"/>
                      <w:lang w:eastAsia="zh-CN"/>
                    </w:rPr>
                    <w:t>{0, 6}</w:t>
                  </w:r>
                </w:p>
              </w:tc>
            </w:tr>
            <w:tr w:rsidR="00E65DC2" w14:paraId="4AF68445" w14:textId="77777777">
              <w:trPr>
                <w:cantSplit/>
                <w:jc w:val="center"/>
              </w:trPr>
              <w:tc>
                <w:tcPr>
                  <w:tcW w:w="895" w:type="dxa"/>
                  <w:tcBorders>
                    <w:right w:val="double" w:sz="4" w:space="0" w:color="auto"/>
                  </w:tcBorders>
                  <w:shd w:val="clear" w:color="auto" w:fill="auto"/>
                  <w:vAlign w:val="center"/>
                </w:tcPr>
                <w:p w14:paraId="4AF6843F" w14:textId="77777777" w:rsidR="00E65DC2" w:rsidRDefault="00C9122A">
                  <w:pPr>
                    <w:pStyle w:val="TAC"/>
                    <w:rPr>
                      <w:sz w:val="16"/>
                      <w:szCs w:val="18"/>
                    </w:rPr>
                  </w:pPr>
                  <w:r>
                    <w:rPr>
                      <w:sz w:val="16"/>
                      <w:szCs w:val="18"/>
                    </w:rPr>
                    <w:t>12</w:t>
                  </w:r>
                </w:p>
              </w:tc>
              <w:tc>
                <w:tcPr>
                  <w:tcW w:w="1530" w:type="dxa"/>
                  <w:tcBorders>
                    <w:left w:val="double" w:sz="4" w:space="0" w:color="auto"/>
                  </w:tcBorders>
                  <w:vAlign w:val="center"/>
                </w:tcPr>
                <w:p w14:paraId="4AF68440" w14:textId="77777777" w:rsidR="00E65DC2" w:rsidRDefault="00C9122A">
                  <w:pPr>
                    <w:pStyle w:val="TAC"/>
                    <w:rPr>
                      <w:rFonts w:cs="Arial"/>
                      <w:color w:val="7030A0"/>
                      <w:kern w:val="24"/>
                      <w:sz w:val="16"/>
                      <w:szCs w:val="16"/>
                    </w:rPr>
                  </w:pPr>
                  <w:r>
                    <w:rPr>
                      <w:rFonts w:cs="Arial"/>
                      <w:color w:val="7030A0"/>
                      <w:kern w:val="24"/>
                      <w:sz w:val="16"/>
                      <w:szCs w:val="16"/>
                    </w:rPr>
                    <w:t>1</w:t>
                  </w:r>
                </w:p>
              </w:tc>
              <w:tc>
                <w:tcPr>
                  <w:tcW w:w="1350" w:type="dxa"/>
                  <w:tcBorders>
                    <w:left w:val="double" w:sz="4" w:space="0" w:color="auto"/>
                  </w:tcBorders>
                  <w:vAlign w:val="center"/>
                </w:tcPr>
                <w:p w14:paraId="4AF68441" w14:textId="77777777" w:rsidR="00E65DC2" w:rsidRDefault="00C9122A">
                  <w:pPr>
                    <w:pStyle w:val="TAC"/>
                    <w:rPr>
                      <w:rFonts w:cs="Arial"/>
                      <w:color w:val="7030A0"/>
                      <w:kern w:val="24"/>
                      <w:sz w:val="16"/>
                      <w:szCs w:val="16"/>
                    </w:rPr>
                  </w:pPr>
                  <w:r>
                    <w:rPr>
                      <w:rFonts w:cs="Arial"/>
                      <w:color w:val="7030A0"/>
                      <w:kern w:val="24"/>
                      <w:sz w:val="16"/>
                      <w:szCs w:val="16"/>
                    </w:rPr>
                    <w:t>0</w:t>
                  </w:r>
                </w:p>
              </w:tc>
              <w:tc>
                <w:tcPr>
                  <w:tcW w:w="1980" w:type="dxa"/>
                  <w:tcBorders>
                    <w:left w:val="double" w:sz="4" w:space="0" w:color="auto"/>
                  </w:tcBorders>
                  <w:vAlign w:val="center"/>
                </w:tcPr>
                <w:p w14:paraId="4AF68442" w14:textId="77777777" w:rsidR="00E65DC2" w:rsidRDefault="00C9122A">
                  <w:pPr>
                    <w:pStyle w:val="TAC"/>
                    <w:rPr>
                      <w:rFonts w:cs="Arial"/>
                      <w:color w:val="7030A0"/>
                      <w:kern w:val="24"/>
                      <w:sz w:val="16"/>
                      <w:szCs w:val="16"/>
                    </w:rPr>
                  </w:pPr>
                  <w:r>
                    <w:rPr>
                      <w:rFonts w:cs="Arial"/>
                      <w:color w:val="7030A0"/>
                      <w:kern w:val="24"/>
                      <w:sz w:val="16"/>
                      <w:szCs w:val="16"/>
                    </w:rPr>
                    <w:t>14</w:t>
                  </w:r>
                </w:p>
              </w:tc>
              <w:tc>
                <w:tcPr>
                  <w:tcW w:w="1440" w:type="dxa"/>
                  <w:tcBorders>
                    <w:left w:val="double" w:sz="4" w:space="0" w:color="auto"/>
                  </w:tcBorders>
                  <w:vAlign w:val="center"/>
                </w:tcPr>
                <w:p w14:paraId="4AF68443" w14:textId="77777777" w:rsidR="00E65DC2" w:rsidRDefault="00C9122A">
                  <w:pPr>
                    <w:pStyle w:val="TAC"/>
                    <w:rPr>
                      <w:rFonts w:cs="Arial"/>
                      <w:color w:val="7030A0"/>
                      <w:kern w:val="24"/>
                      <w:sz w:val="16"/>
                      <w:szCs w:val="16"/>
                    </w:rPr>
                  </w:pPr>
                  <w:r>
                    <w:rPr>
                      <w:rFonts w:cs="Arial"/>
                      <w:color w:val="7030A0"/>
                      <w:kern w:val="24"/>
                      <w:sz w:val="16"/>
                      <w:szCs w:val="16"/>
                    </w:rPr>
                    <w:t>0</w:t>
                  </w:r>
                </w:p>
              </w:tc>
              <w:tc>
                <w:tcPr>
                  <w:tcW w:w="1478" w:type="dxa"/>
                  <w:tcBorders>
                    <w:left w:val="double" w:sz="4" w:space="0" w:color="auto"/>
                  </w:tcBorders>
                  <w:vAlign w:val="center"/>
                </w:tcPr>
                <w:p w14:paraId="4AF68444" w14:textId="77777777" w:rsidR="00E65DC2" w:rsidRDefault="00C9122A">
                  <w:pPr>
                    <w:pStyle w:val="TAC"/>
                    <w:rPr>
                      <w:rFonts w:cs="Arial"/>
                      <w:color w:val="7030A0"/>
                      <w:kern w:val="24"/>
                      <w:sz w:val="16"/>
                      <w:szCs w:val="16"/>
                    </w:rPr>
                  </w:pPr>
                  <w:r>
                    <w:rPr>
                      <w:rFonts w:cs="Arial"/>
                      <w:color w:val="7030A0"/>
                      <w:kern w:val="24"/>
                      <w:sz w:val="16"/>
                      <w:szCs w:val="16"/>
                      <w:lang w:eastAsia="zh-CN"/>
                    </w:rPr>
                    <w:t>{0, 3, 6, 9}</w:t>
                  </w:r>
                </w:p>
              </w:tc>
            </w:tr>
            <w:tr w:rsidR="00E65DC2" w14:paraId="4AF6844C" w14:textId="77777777">
              <w:trPr>
                <w:cantSplit/>
                <w:jc w:val="center"/>
              </w:trPr>
              <w:tc>
                <w:tcPr>
                  <w:tcW w:w="895" w:type="dxa"/>
                  <w:tcBorders>
                    <w:right w:val="double" w:sz="4" w:space="0" w:color="auto"/>
                  </w:tcBorders>
                  <w:shd w:val="clear" w:color="auto" w:fill="auto"/>
                  <w:vAlign w:val="center"/>
                </w:tcPr>
                <w:p w14:paraId="4AF68446" w14:textId="77777777" w:rsidR="00E65DC2" w:rsidRDefault="00C9122A">
                  <w:pPr>
                    <w:pStyle w:val="TAC"/>
                    <w:rPr>
                      <w:sz w:val="16"/>
                      <w:szCs w:val="18"/>
                    </w:rPr>
                  </w:pPr>
                  <w:r>
                    <w:rPr>
                      <w:sz w:val="16"/>
                      <w:szCs w:val="18"/>
                    </w:rPr>
                    <w:t>13</w:t>
                  </w:r>
                </w:p>
              </w:tc>
              <w:tc>
                <w:tcPr>
                  <w:tcW w:w="1530" w:type="dxa"/>
                  <w:tcBorders>
                    <w:left w:val="double" w:sz="4" w:space="0" w:color="auto"/>
                  </w:tcBorders>
                  <w:vAlign w:val="center"/>
                </w:tcPr>
                <w:p w14:paraId="4AF68447" w14:textId="77777777" w:rsidR="00E65DC2" w:rsidRDefault="00C9122A">
                  <w:pPr>
                    <w:pStyle w:val="TAC"/>
                    <w:rPr>
                      <w:rFonts w:cs="Arial"/>
                      <w:color w:val="7030A0"/>
                      <w:kern w:val="24"/>
                      <w:sz w:val="16"/>
                      <w:szCs w:val="16"/>
                    </w:rPr>
                  </w:pPr>
                  <w:r>
                    <w:rPr>
                      <w:rFonts w:cs="Arial"/>
                      <w:color w:val="7030A0"/>
                      <w:kern w:val="24"/>
                      <w:sz w:val="16"/>
                      <w:szCs w:val="16"/>
                    </w:rPr>
                    <w:t>1</w:t>
                  </w:r>
                </w:p>
              </w:tc>
              <w:tc>
                <w:tcPr>
                  <w:tcW w:w="1350" w:type="dxa"/>
                  <w:tcBorders>
                    <w:left w:val="double" w:sz="4" w:space="0" w:color="auto"/>
                  </w:tcBorders>
                  <w:vAlign w:val="center"/>
                </w:tcPr>
                <w:p w14:paraId="4AF68448" w14:textId="77777777" w:rsidR="00E65DC2" w:rsidRDefault="00C9122A">
                  <w:pPr>
                    <w:pStyle w:val="TAC"/>
                    <w:rPr>
                      <w:rFonts w:cs="Arial"/>
                      <w:color w:val="7030A0"/>
                      <w:kern w:val="24"/>
                      <w:sz w:val="16"/>
                      <w:szCs w:val="16"/>
                    </w:rPr>
                  </w:pPr>
                  <w:r>
                    <w:rPr>
                      <w:rFonts w:cs="Arial"/>
                      <w:color w:val="7030A0"/>
                      <w:kern w:val="24"/>
                      <w:sz w:val="16"/>
                      <w:szCs w:val="16"/>
                    </w:rPr>
                    <w:t>0</w:t>
                  </w:r>
                </w:p>
              </w:tc>
              <w:tc>
                <w:tcPr>
                  <w:tcW w:w="1980" w:type="dxa"/>
                  <w:tcBorders>
                    <w:left w:val="double" w:sz="4" w:space="0" w:color="auto"/>
                  </w:tcBorders>
                  <w:vAlign w:val="center"/>
                </w:tcPr>
                <w:p w14:paraId="4AF68449" w14:textId="77777777" w:rsidR="00E65DC2" w:rsidRDefault="00C9122A">
                  <w:pPr>
                    <w:pStyle w:val="TAC"/>
                    <w:rPr>
                      <w:rFonts w:cs="Arial"/>
                      <w:color w:val="7030A0"/>
                      <w:kern w:val="24"/>
                      <w:sz w:val="16"/>
                      <w:szCs w:val="16"/>
                    </w:rPr>
                  </w:pPr>
                  <w:r>
                    <w:rPr>
                      <w:rFonts w:cs="Arial"/>
                      <w:color w:val="7030A0"/>
                      <w:kern w:val="24"/>
                      <w:sz w:val="16"/>
                      <w:szCs w:val="16"/>
                    </w:rPr>
                    <w:t>14</w:t>
                  </w:r>
                </w:p>
              </w:tc>
              <w:tc>
                <w:tcPr>
                  <w:tcW w:w="1440" w:type="dxa"/>
                  <w:tcBorders>
                    <w:left w:val="double" w:sz="4" w:space="0" w:color="auto"/>
                  </w:tcBorders>
                  <w:vAlign w:val="center"/>
                </w:tcPr>
                <w:p w14:paraId="4AF6844A" w14:textId="77777777" w:rsidR="00E65DC2" w:rsidRDefault="00C9122A">
                  <w:pPr>
                    <w:pStyle w:val="TAC"/>
                    <w:rPr>
                      <w:rFonts w:cs="Arial"/>
                      <w:color w:val="7030A0"/>
                      <w:kern w:val="24"/>
                      <w:sz w:val="16"/>
                      <w:szCs w:val="16"/>
                    </w:rPr>
                  </w:pPr>
                  <w:r>
                    <w:rPr>
                      <w:rFonts w:cs="Arial"/>
                      <w:color w:val="7030A0"/>
                      <w:kern w:val="24"/>
                      <w:sz w:val="16"/>
                      <w:szCs w:val="16"/>
                      <w:lang w:eastAsia="zh-CN"/>
                    </w:rPr>
                    <w:t>2</w:t>
                  </w:r>
                </w:p>
              </w:tc>
              <w:tc>
                <w:tcPr>
                  <w:tcW w:w="1478" w:type="dxa"/>
                  <w:tcBorders>
                    <w:left w:val="double" w:sz="4" w:space="0" w:color="auto"/>
                  </w:tcBorders>
                  <w:vAlign w:val="center"/>
                </w:tcPr>
                <w:p w14:paraId="4AF6844B" w14:textId="77777777" w:rsidR="00E65DC2" w:rsidRDefault="00C9122A">
                  <w:pPr>
                    <w:pStyle w:val="TAC"/>
                    <w:rPr>
                      <w:rFonts w:cs="Arial"/>
                      <w:color w:val="7030A0"/>
                      <w:kern w:val="24"/>
                      <w:sz w:val="16"/>
                      <w:szCs w:val="16"/>
                    </w:rPr>
                  </w:pPr>
                  <w:r>
                    <w:rPr>
                      <w:rFonts w:cs="Arial"/>
                      <w:color w:val="7030A0"/>
                      <w:kern w:val="24"/>
                      <w:sz w:val="16"/>
                      <w:szCs w:val="16"/>
                      <w:lang w:eastAsia="zh-CN"/>
                    </w:rPr>
                    <w:t>{0, 3, 6, 9}</w:t>
                  </w:r>
                </w:p>
              </w:tc>
            </w:tr>
            <w:tr w:rsidR="00E65DC2" w14:paraId="4AF68453" w14:textId="77777777">
              <w:trPr>
                <w:cantSplit/>
                <w:jc w:val="center"/>
              </w:trPr>
              <w:tc>
                <w:tcPr>
                  <w:tcW w:w="895" w:type="dxa"/>
                  <w:tcBorders>
                    <w:right w:val="double" w:sz="4" w:space="0" w:color="auto"/>
                  </w:tcBorders>
                  <w:shd w:val="clear" w:color="auto" w:fill="auto"/>
                  <w:vAlign w:val="center"/>
                </w:tcPr>
                <w:p w14:paraId="4AF6844D" w14:textId="77777777" w:rsidR="00E65DC2" w:rsidRDefault="00C9122A">
                  <w:pPr>
                    <w:pStyle w:val="TAC"/>
                    <w:rPr>
                      <w:sz w:val="16"/>
                      <w:szCs w:val="18"/>
                    </w:rPr>
                  </w:pPr>
                  <w:r>
                    <w:rPr>
                      <w:sz w:val="16"/>
                      <w:szCs w:val="18"/>
                    </w:rPr>
                    <w:t>14</w:t>
                  </w:r>
                </w:p>
              </w:tc>
              <w:tc>
                <w:tcPr>
                  <w:tcW w:w="1530" w:type="dxa"/>
                  <w:tcBorders>
                    <w:left w:val="double" w:sz="4" w:space="0" w:color="auto"/>
                  </w:tcBorders>
                  <w:vAlign w:val="center"/>
                </w:tcPr>
                <w:p w14:paraId="4AF6844E" w14:textId="77777777" w:rsidR="00E65DC2" w:rsidRDefault="00C9122A">
                  <w:pPr>
                    <w:pStyle w:val="TAC"/>
                    <w:rPr>
                      <w:rFonts w:cs="Arial"/>
                      <w:color w:val="7030A0"/>
                      <w:kern w:val="24"/>
                      <w:sz w:val="16"/>
                      <w:szCs w:val="16"/>
                    </w:rPr>
                  </w:pPr>
                  <w:r>
                    <w:rPr>
                      <w:rFonts w:cs="Arial"/>
                      <w:color w:val="7030A0"/>
                      <w:kern w:val="24"/>
                      <w:sz w:val="16"/>
                      <w:szCs w:val="16"/>
                    </w:rPr>
                    <w:t>1</w:t>
                  </w:r>
                </w:p>
              </w:tc>
              <w:tc>
                <w:tcPr>
                  <w:tcW w:w="1350" w:type="dxa"/>
                  <w:tcBorders>
                    <w:left w:val="double" w:sz="4" w:space="0" w:color="auto"/>
                  </w:tcBorders>
                  <w:vAlign w:val="center"/>
                </w:tcPr>
                <w:p w14:paraId="4AF6844F" w14:textId="77777777" w:rsidR="00E65DC2" w:rsidRDefault="00C9122A">
                  <w:pPr>
                    <w:pStyle w:val="TAC"/>
                    <w:rPr>
                      <w:rFonts w:cs="Arial"/>
                      <w:color w:val="7030A0"/>
                      <w:kern w:val="24"/>
                      <w:sz w:val="16"/>
                      <w:szCs w:val="16"/>
                    </w:rPr>
                  </w:pPr>
                  <w:r>
                    <w:rPr>
                      <w:rFonts w:cs="Arial"/>
                      <w:color w:val="7030A0"/>
                      <w:kern w:val="24"/>
                      <w:sz w:val="16"/>
                      <w:szCs w:val="16"/>
                      <w:lang w:eastAsia="zh-CN"/>
                    </w:rPr>
                    <w:t>0</w:t>
                  </w:r>
                </w:p>
              </w:tc>
              <w:tc>
                <w:tcPr>
                  <w:tcW w:w="1980" w:type="dxa"/>
                  <w:tcBorders>
                    <w:left w:val="double" w:sz="4" w:space="0" w:color="auto"/>
                  </w:tcBorders>
                  <w:vAlign w:val="center"/>
                </w:tcPr>
                <w:p w14:paraId="4AF68450" w14:textId="77777777" w:rsidR="00E65DC2" w:rsidRDefault="00C9122A">
                  <w:pPr>
                    <w:pStyle w:val="TAC"/>
                    <w:rPr>
                      <w:rFonts w:cs="Arial"/>
                      <w:color w:val="7030A0"/>
                      <w:kern w:val="24"/>
                      <w:sz w:val="16"/>
                      <w:szCs w:val="16"/>
                    </w:rPr>
                  </w:pPr>
                  <w:r>
                    <w:rPr>
                      <w:rFonts w:cs="Arial"/>
                      <w:color w:val="7030A0"/>
                      <w:kern w:val="24"/>
                      <w:sz w:val="16"/>
                      <w:szCs w:val="16"/>
                    </w:rPr>
                    <w:t>1</w:t>
                  </w:r>
                  <w:r>
                    <w:rPr>
                      <w:rFonts w:cs="Arial"/>
                      <w:color w:val="7030A0"/>
                      <w:kern w:val="24"/>
                      <w:sz w:val="16"/>
                      <w:szCs w:val="16"/>
                      <w:lang w:eastAsia="zh-CN"/>
                    </w:rPr>
                    <w:t>4</w:t>
                  </w:r>
                </w:p>
              </w:tc>
              <w:tc>
                <w:tcPr>
                  <w:tcW w:w="1440" w:type="dxa"/>
                  <w:tcBorders>
                    <w:left w:val="double" w:sz="4" w:space="0" w:color="auto"/>
                  </w:tcBorders>
                  <w:vAlign w:val="center"/>
                </w:tcPr>
                <w:p w14:paraId="4AF68451" w14:textId="77777777" w:rsidR="00E65DC2" w:rsidRDefault="00C9122A">
                  <w:pPr>
                    <w:pStyle w:val="TAC"/>
                    <w:rPr>
                      <w:rFonts w:cs="Arial"/>
                      <w:color w:val="7030A0"/>
                      <w:kern w:val="24"/>
                      <w:sz w:val="16"/>
                      <w:szCs w:val="16"/>
                    </w:rPr>
                  </w:pPr>
                  <w:r>
                    <w:rPr>
                      <w:rFonts w:cs="Arial"/>
                      <w:color w:val="7030A0"/>
                      <w:kern w:val="24"/>
                      <w:sz w:val="16"/>
                      <w:szCs w:val="16"/>
                      <w:lang w:eastAsia="zh-CN"/>
                    </w:rPr>
                    <w:t>4</w:t>
                  </w:r>
                </w:p>
              </w:tc>
              <w:tc>
                <w:tcPr>
                  <w:tcW w:w="1478" w:type="dxa"/>
                  <w:tcBorders>
                    <w:left w:val="double" w:sz="4" w:space="0" w:color="auto"/>
                  </w:tcBorders>
                  <w:vAlign w:val="center"/>
                </w:tcPr>
                <w:p w14:paraId="4AF68452" w14:textId="77777777" w:rsidR="00E65DC2" w:rsidRDefault="00C9122A">
                  <w:pPr>
                    <w:pStyle w:val="TAC"/>
                    <w:rPr>
                      <w:rFonts w:cs="Arial"/>
                      <w:color w:val="7030A0"/>
                      <w:kern w:val="24"/>
                      <w:sz w:val="16"/>
                      <w:szCs w:val="16"/>
                    </w:rPr>
                  </w:pPr>
                  <w:r>
                    <w:rPr>
                      <w:rFonts w:cs="Arial"/>
                      <w:color w:val="7030A0"/>
                      <w:kern w:val="24"/>
                      <w:sz w:val="16"/>
                      <w:szCs w:val="16"/>
                      <w:lang w:eastAsia="zh-CN"/>
                    </w:rPr>
                    <w:t>{0, 3, 6, 9}</w:t>
                  </w:r>
                </w:p>
              </w:tc>
            </w:tr>
            <w:tr w:rsidR="00E65DC2" w14:paraId="4AF6845A" w14:textId="77777777">
              <w:trPr>
                <w:cantSplit/>
                <w:jc w:val="center"/>
              </w:trPr>
              <w:tc>
                <w:tcPr>
                  <w:tcW w:w="895" w:type="dxa"/>
                  <w:tcBorders>
                    <w:right w:val="double" w:sz="4" w:space="0" w:color="auto"/>
                  </w:tcBorders>
                  <w:shd w:val="clear" w:color="auto" w:fill="auto"/>
                  <w:vAlign w:val="center"/>
                </w:tcPr>
                <w:p w14:paraId="4AF68454" w14:textId="77777777" w:rsidR="00E65DC2" w:rsidRDefault="00C9122A">
                  <w:pPr>
                    <w:pStyle w:val="TAC"/>
                    <w:rPr>
                      <w:sz w:val="16"/>
                      <w:szCs w:val="18"/>
                    </w:rPr>
                  </w:pPr>
                  <w:r>
                    <w:rPr>
                      <w:rFonts w:cs="Arial"/>
                      <w:kern w:val="24"/>
                      <w:sz w:val="16"/>
                      <w:szCs w:val="16"/>
                    </w:rPr>
                    <w:t>15</w:t>
                  </w:r>
                </w:p>
              </w:tc>
              <w:tc>
                <w:tcPr>
                  <w:tcW w:w="1530" w:type="dxa"/>
                  <w:tcBorders>
                    <w:left w:val="double" w:sz="4" w:space="0" w:color="auto"/>
                  </w:tcBorders>
                  <w:vAlign w:val="center"/>
                </w:tcPr>
                <w:p w14:paraId="4AF68455" w14:textId="77777777" w:rsidR="00E65DC2" w:rsidRDefault="00C9122A">
                  <w:pPr>
                    <w:pStyle w:val="TAC"/>
                    <w:rPr>
                      <w:rFonts w:cs="Arial"/>
                      <w:kern w:val="24"/>
                      <w:sz w:val="16"/>
                      <w:szCs w:val="16"/>
                    </w:rPr>
                  </w:pPr>
                  <w:r>
                    <w:rPr>
                      <w:rFonts w:cs="Arial"/>
                      <w:kern w:val="24"/>
                      <w:sz w:val="16"/>
                      <w:szCs w:val="16"/>
                    </w:rPr>
                    <w:t>1</w:t>
                  </w:r>
                </w:p>
              </w:tc>
              <w:tc>
                <w:tcPr>
                  <w:tcW w:w="1350" w:type="dxa"/>
                  <w:tcBorders>
                    <w:left w:val="double" w:sz="4" w:space="0" w:color="auto"/>
                  </w:tcBorders>
                  <w:vAlign w:val="center"/>
                </w:tcPr>
                <w:p w14:paraId="4AF68456" w14:textId="77777777" w:rsidR="00E65DC2" w:rsidRDefault="00C9122A">
                  <w:pPr>
                    <w:pStyle w:val="TAC"/>
                    <w:rPr>
                      <w:rFonts w:cs="Arial"/>
                      <w:kern w:val="24"/>
                      <w:sz w:val="16"/>
                      <w:szCs w:val="16"/>
                    </w:rPr>
                  </w:pPr>
                  <w:r>
                    <w:rPr>
                      <w:rFonts w:cs="Arial"/>
                      <w:kern w:val="24"/>
                      <w:sz w:val="16"/>
                      <w:szCs w:val="16"/>
                    </w:rPr>
                    <w:t>0</w:t>
                  </w:r>
                </w:p>
              </w:tc>
              <w:tc>
                <w:tcPr>
                  <w:tcW w:w="1980" w:type="dxa"/>
                  <w:tcBorders>
                    <w:left w:val="double" w:sz="4" w:space="0" w:color="auto"/>
                  </w:tcBorders>
                  <w:vAlign w:val="center"/>
                </w:tcPr>
                <w:p w14:paraId="4AF68457" w14:textId="77777777" w:rsidR="00E65DC2" w:rsidRDefault="00C9122A">
                  <w:pPr>
                    <w:pStyle w:val="TAC"/>
                    <w:rPr>
                      <w:rFonts w:cs="Arial"/>
                      <w:kern w:val="24"/>
                      <w:sz w:val="16"/>
                      <w:szCs w:val="16"/>
                    </w:rPr>
                  </w:pPr>
                  <w:r>
                    <w:rPr>
                      <w:rFonts w:cs="Arial"/>
                      <w:kern w:val="24"/>
                      <w:sz w:val="16"/>
                      <w:szCs w:val="16"/>
                    </w:rPr>
                    <w:t>14</w:t>
                  </w:r>
                </w:p>
              </w:tc>
              <w:tc>
                <w:tcPr>
                  <w:tcW w:w="1440" w:type="dxa"/>
                  <w:tcBorders>
                    <w:left w:val="double" w:sz="4" w:space="0" w:color="auto"/>
                  </w:tcBorders>
                  <w:vAlign w:val="center"/>
                </w:tcPr>
                <w:p w14:paraId="4AF68458" w14:textId="77777777" w:rsidR="00E65DC2" w:rsidRDefault="00C9122A">
                  <w:pPr>
                    <w:pStyle w:val="TAC"/>
                    <w:rPr>
                      <w:rFonts w:cs="Arial"/>
                      <w:kern w:val="24"/>
                      <w:sz w:val="16"/>
                      <w:szCs w:val="16"/>
                    </w:rPr>
                  </w:pPr>
                  <w:r>
                    <w:rPr>
                      <w:noProof/>
                      <w:position w:val="-10"/>
                      <w:sz w:val="16"/>
                      <w:szCs w:val="18"/>
                      <w:lang w:val="en-US" w:eastAsia="ja-JP"/>
                    </w:rPr>
                    <w:drawing>
                      <wp:inline distT="0" distB="0" distL="0" distR="0" wp14:anchorId="4AF6870F" wp14:editId="4AF68710">
                        <wp:extent cx="552450" cy="2209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4AF68459" w14:textId="77777777" w:rsidR="00E65DC2" w:rsidRDefault="00C9122A">
                  <w:pPr>
                    <w:pStyle w:val="TAC"/>
                    <w:rPr>
                      <w:rFonts w:cs="Arial"/>
                      <w:kern w:val="24"/>
                      <w:sz w:val="16"/>
                      <w:szCs w:val="16"/>
                    </w:rPr>
                  </w:pPr>
                  <w:r>
                    <w:rPr>
                      <w:rFonts w:cs="Arial"/>
                      <w:kern w:val="24"/>
                      <w:sz w:val="16"/>
                      <w:szCs w:val="16"/>
                      <w:lang w:eastAsia="zh-CN"/>
                    </w:rPr>
                    <w:t>{0, 3, 6, 9}</w:t>
                  </w:r>
                </w:p>
              </w:tc>
            </w:tr>
          </w:tbl>
          <w:p w14:paraId="4AF6845B" w14:textId="77777777" w:rsidR="00E65DC2" w:rsidRDefault="00E65DC2">
            <w:pPr>
              <w:rPr>
                <w:rFonts w:eastAsiaTheme="minorEastAsia"/>
                <w:lang w:val="en-US" w:eastAsia="zh-CN"/>
              </w:rPr>
            </w:pPr>
          </w:p>
        </w:tc>
      </w:tr>
      <w:tr w:rsidR="00E65DC2" w14:paraId="4AF68465" w14:textId="77777777">
        <w:tc>
          <w:tcPr>
            <w:tcW w:w="1479" w:type="dxa"/>
          </w:tcPr>
          <w:p w14:paraId="4AF6845D" w14:textId="77777777" w:rsidR="00E65DC2" w:rsidRDefault="00C9122A">
            <w:pPr>
              <w:rPr>
                <w:rFonts w:eastAsiaTheme="minorEastAsia"/>
                <w:lang w:val="en-US" w:eastAsia="zh-CN"/>
              </w:rPr>
            </w:pPr>
            <w:r>
              <w:rPr>
                <w:rFonts w:eastAsia="Malgun Gothic"/>
                <w:lang w:val="en-US" w:eastAsia="ko-KR"/>
              </w:rPr>
              <w:t>Intel</w:t>
            </w:r>
          </w:p>
        </w:tc>
        <w:tc>
          <w:tcPr>
            <w:tcW w:w="1372" w:type="dxa"/>
          </w:tcPr>
          <w:p w14:paraId="4AF6845E" w14:textId="77777777" w:rsidR="00E65DC2" w:rsidRDefault="00E65DC2">
            <w:pPr>
              <w:tabs>
                <w:tab w:val="left" w:pos="551"/>
              </w:tabs>
              <w:rPr>
                <w:rFonts w:eastAsiaTheme="minorEastAsia"/>
                <w:lang w:val="en-US" w:eastAsia="zh-CN"/>
              </w:rPr>
            </w:pPr>
          </w:p>
        </w:tc>
        <w:tc>
          <w:tcPr>
            <w:tcW w:w="6783" w:type="dxa"/>
          </w:tcPr>
          <w:p w14:paraId="4AF6845F" w14:textId="77777777" w:rsidR="00E65DC2" w:rsidRDefault="00C9122A">
            <w:pPr>
              <w:rPr>
                <w:rFonts w:eastAsia="Malgun Gothic"/>
                <w:lang w:val="en-US" w:eastAsia="ko-KR"/>
              </w:rPr>
            </w:pPr>
            <w:r>
              <w:rPr>
                <w:rFonts w:eastAsia="Malgun Gothic"/>
                <w:lang w:val="en-US" w:eastAsia="ko-KR"/>
              </w:rPr>
              <w:t xml:space="preserve">In general, if the new offset is additive, i.e., on top of (not replacing) PRB offsets from Table 9.2.1-1, then we need a smaller range of values of offsets compared to the case when the new offset replaces legacy PRB offset. </w:t>
            </w:r>
          </w:p>
          <w:p w14:paraId="4AF68460" w14:textId="77777777" w:rsidR="00E65DC2" w:rsidRDefault="00C9122A">
            <w:pPr>
              <w:rPr>
                <w:rFonts w:eastAsia="Malgun Gothic"/>
                <w:lang w:val="en-US" w:eastAsia="ko-KR"/>
              </w:rPr>
            </w:pPr>
            <w:r>
              <w:rPr>
                <w:rFonts w:eastAsia="Malgun Gothic"/>
                <w:lang w:val="en-US" w:eastAsia="ko-KR"/>
              </w:rPr>
              <w:t xml:space="preserve">Next, we agree with the earlier analysis from Ericsson and others, that to avoid interference across cells/sectors between non-FH PUCCHs, the offsets need to be doubled since the resources are collected at one edge of the UL BWP. </w:t>
            </w:r>
          </w:p>
          <w:p w14:paraId="4AF68461" w14:textId="77777777" w:rsidR="00E65DC2" w:rsidRDefault="00C9122A">
            <w:pPr>
              <w:rPr>
                <w:rFonts w:eastAsia="Malgun Gothic"/>
                <w:lang w:val="en-US" w:eastAsia="ko-KR"/>
              </w:rPr>
            </w:pPr>
            <w:r>
              <w:rPr>
                <w:rFonts w:eastAsia="Malgun Gothic"/>
                <w:lang w:val="en-US" w:eastAsia="ko-KR"/>
              </w:rPr>
              <w:t xml:space="preserve">Then, we are still left with case of avoiding overlaps/interference between non-RedCap (PUCCH w/ FH) and RedCap (PUCCH w/o FH). </w:t>
            </w:r>
          </w:p>
          <w:p w14:paraId="4AF68462" w14:textId="77777777" w:rsidR="00E65DC2" w:rsidRDefault="00C9122A">
            <w:pPr>
              <w:rPr>
                <w:rFonts w:eastAsia="Malgun Gothic"/>
                <w:lang w:val="en-US" w:eastAsia="ko-KR"/>
              </w:rPr>
            </w:pPr>
            <w:r>
              <w:rPr>
                <w:rFonts w:eastAsia="Malgun Gothic"/>
                <w:lang w:val="en-US" w:eastAsia="ko-KR"/>
              </w:rPr>
              <w:t>Considering the range of values of legacy PRB offsets and configurations and the above motivations, ideally, we need offsets {</w:t>
            </w:r>
            <w:r>
              <w:rPr>
                <w:rFonts w:eastAsia="Malgun Gothic"/>
                <w:lang w:eastAsia="ko-KR"/>
              </w:rPr>
              <w:t xml:space="preserve">0, </w:t>
            </w:r>
            <w:r>
              <w:rPr>
                <w:rFonts w:eastAsia="Malgun Gothic"/>
                <w:lang w:val="en-US" w:eastAsia="ko-KR"/>
              </w:rPr>
              <w:t>2, 3, 4, 6, 10, 14} if the new offset replaces the legacy one. The currently tabled values {2, 4, 6, 8} could only address avoiding overlaps between non-FH PUCCHs.</w:t>
            </w:r>
          </w:p>
          <w:p w14:paraId="4AF68463" w14:textId="77777777" w:rsidR="00E65DC2" w:rsidRDefault="00C9122A">
            <w:pPr>
              <w:rPr>
                <w:rFonts w:eastAsia="Malgun Gothic"/>
                <w:lang w:val="en-US" w:eastAsia="ko-KR"/>
              </w:rPr>
            </w:pPr>
            <w:r>
              <w:rPr>
                <w:rFonts w:eastAsia="Malgun Gothic"/>
                <w:lang w:val="en-US" w:eastAsia="ko-KR"/>
              </w:rPr>
              <w:t>However, if it is additive, we need fewer values as we can rely on reusing legacy PRB values. In that case, we need the new offsets {0, 4, 8, 12}.</w:t>
            </w:r>
          </w:p>
          <w:p w14:paraId="4AF68464" w14:textId="77777777" w:rsidR="00E65DC2" w:rsidRDefault="00C9122A">
            <w:pPr>
              <w:rPr>
                <w:rFonts w:eastAsiaTheme="minorEastAsia"/>
                <w:lang w:val="en-US" w:eastAsia="zh-CN"/>
              </w:rPr>
            </w:pPr>
            <w:r>
              <w:rPr>
                <w:rFonts w:eastAsia="Malgun Gothic"/>
                <w:lang w:val="en-US" w:eastAsia="ko-KR"/>
              </w:rPr>
              <w:t xml:space="preserve">Thus, to provide the full flexibility to avoid both types of overlaps, we prefer that the </w:t>
            </w:r>
            <w:r>
              <w:rPr>
                <w:rFonts w:eastAsia="Malgun Gothic"/>
                <w:b/>
                <w:bCs/>
                <w:lang w:val="en-US" w:eastAsia="ko-KR"/>
              </w:rPr>
              <w:t>new offset is additive to legacy offset</w:t>
            </w:r>
            <w:r>
              <w:rPr>
                <w:rFonts w:eastAsia="Malgun Gothic"/>
                <w:lang w:val="en-US" w:eastAsia="ko-KR"/>
              </w:rPr>
              <w:t xml:space="preserve"> as was also captured in last meeting’s agreement (which is what led us to raise this question in the last round), </w:t>
            </w:r>
            <w:r>
              <w:rPr>
                <w:rFonts w:eastAsia="Malgun Gothic"/>
                <w:b/>
                <w:bCs/>
                <w:lang w:val="en-US" w:eastAsia="ko-KR"/>
              </w:rPr>
              <w:t>with candidate values {0, 4, 8, 12}</w:t>
            </w:r>
            <w:r>
              <w:rPr>
                <w:rFonts w:eastAsia="Malgun Gothic"/>
                <w:lang w:val="en-US" w:eastAsia="ko-KR"/>
              </w:rPr>
              <w:t xml:space="preserve">. </w:t>
            </w:r>
          </w:p>
        </w:tc>
      </w:tr>
      <w:tr w:rsidR="00E65DC2" w14:paraId="4AF6846C" w14:textId="77777777">
        <w:tc>
          <w:tcPr>
            <w:tcW w:w="1479" w:type="dxa"/>
          </w:tcPr>
          <w:p w14:paraId="4AF68466" w14:textId="77777777" w:rsidR="00E65DC2" w:rsidRDefault="00C9122A">
            <w:pPr>
              <w:rPr>
                <w:rFonts w:eastAsia="Malgun Gothic"/>
                <w:lang w:val="en-US" w:eastAsia="ko-KR"/>
              </w:rPr>
            </w:pPr>
            <w:r>
              <w:rPr>
                <w:rFonts w:eastAsiaTheme="minorEastAsia"/>
                <w:lang w:val="en-US" w:eastAsia="zh-CN"/>
              </w:rPr>
              <w:t>FL5</w:t>
            </w:r>
          </w:p>
        </w:tc>
        <w:tc>
          <w:tcPr>
            <w:tcW w:w="8155" w:type="dxa"/>
            <w:gridSpan w:val="2"/>
          </w:tcPr>
          <w:p w14:paraId="4AF68467" w14:textId="77777777" w:rsidR="00E65DC2" w:rsidRDefault="00C9122A">
            <w:pPr>
              <w:rPr>
                <w:rFonts w:eastAsiaTheme="minorEastAsia"/>
                <w:lang w:val="en-US" w:eastAsia="zh-CN"/>
              </w:rPr>
            </w:pPr>
            <w:r>
              <w:rPr>
                <w:rFonts w:eastAsiaTheme="minorEastAsia"/>
                <w:lang w:val="en-US" w:eastAsia="zh-CN"/>
              </w:rPr>
              <w:t>The received responses indicated rather high support for Proposal 5-2a, but some responses expressed that the additional PRB offset should be added to the legacy PRB offset rather than replacing it. The following updated proposal can be considered, where the proposed values for the parameter range are taken from contribution [12].</w:t>
            </w:r>
          </w:p>
          <w:p w14:paraId="4AF68468" w14:textId="77777777" w:rsidR="00E65DC2" w:rsidRDefault="00C9122A">
            <w:pPr>
              <w:rPr>
                <w:b/>
                <w:lang w:val="en-US"/>
              </w:rPr>
            </w:pPr>
            <w:r>
              <w:rPr>
                <w:b/>
                <w:highlight w:val="yellow"/>
                <w:lang w:val="en-US"/>
              </w:rPr>
              <w:t>High Priority Proposal 5-2b</w:t>
            </w:r>
            <w:r>
              <w:rPr>
                <w:b/>
                <w:lang w:val="en-US"/>
              </w:rPr>
              <w:t>:</w:t>
            </w:r>
          </w:p>
          <w:p w14:paraId="4AF68469" w14:textId="77777777" w:rsidR="00E65DC2" w:rsidRDefault="00C9122A">
            <w:pPr>
              <w:pStyle w:val="ListParagraph"/>
              <w:numPr>
                <w:ilvl w:val="0"/>
                <w:numId w:val="47"/>
              </w:numPr>
              <w:rPr>
                <w:rFonts w:ascii="Times New Roman" w:hAnsi="Times New Roman" w:cs="Times New Roman"/>
                <w:b/>
                <w:sz w:val="20"/>
                <w:szCs w:val="20"/>
                <w:lang w:val="en-US"/>
              </w:rPr>
            </w:pPr>
            <w:r>
              <w:rPr>
                <w:rFonts w:ascii="Times New Roman" w:hAnsi="Times New Roman" w:cs="Times New Roman"/>
                <w:b/>
                <w:sz w:val="20"/>
                <w:szCs w:val="20"/>
                <w:lang w:val="en-US"/>
              </w:rPr>
              <w:t>When frequency hopping for common PUCCH resources for RedCap is deactivated,</w:t>
            </w:r>
          </w:p>
          <w:p w14:paraId="4AF6846A" w14:textId="77777777" w:rsidR="00E65DC2" w:rsidRDefault="00C9122A">
            <w:pPr>
              <w:pStyle w:val="ListParagraph"/>
              <w:numPr>
                <w:ilvl w:val="1"/>
                <w:numId w:val="47"/>
              </w:numPr>
              <w:rPr>
                <w:rFonts w:ascii="Times New Roman" w:hAnsi="Times New Roman" w:cs="Times New Roman"/>
                <w:b/>
                <w:sz w:val="20"/>
                <w:szCs w:val="20"/>
                <w:lang w:val="en-US"/>
              </w:rPr>
            </w:pPr>
            <w:r>
              <w:rPr>
                <w:rFonts w:ascii="Times New Roman" w:hAnsi="Times New Roman" w:cs="Times New Roman"/>
                <w:b/>
                <w:sz w:val="20"/>
                <w:szCs w:val="20"/>
                <w:lang w:val="en-US"/>
              </w:rPr>
              <w:t>The additional PRB offset is added to the legacy PRB offset (</w:t>
            </w:r>
            <w:proofErr w:type="spellStart"/>
            <w:r>
              <w:rPr>
                <w:rFonts w:ascii="Times New Roman" w:hAnsi="Times New Roman" w:cs="Times New Roman"/>
                <w:b/>
                <w:i/>
                <w:iCs/>
                <w:sz w:val="20"/>
                <w:szCs w:val="20"/>
                <w:lang w:val="en-US"/>
              </w:rPr>
              <w:t>RB</w:t>
            </w:r>
            <w:r>
              <w:rPr>
                <w:rFonts w:ascii="Times New Roman" w:hAnsi="Times New Roman" w:cs="Times New Roman"/>
                <w:b/>
                <w:i/>
                <w:iCs/>
                <w:sz w:val="20"/>
                <w:szCs w:val="20"/>
                <w:vertAlign w:val="subscript"/>
                <w:lang w:val="en-US"/>
              </w:rPr>
              <w:t>BWP</w:t>
            </w:r>
            <w:r>
              <w:rPr>
                <w:rFonts w:ascii="Times New Roman" w:hAnsi="Times New Roman" w:cs="Times New Roman"/>
                <w:b/>
                <w:i/>
                <w:iCs/>
                <w:sz w:val="20"/>
                <w:szCs w:val="20"/>
                <w:vertAlign w:val="superscript"/>
                <w:lang w:val="en-US"/>
              </w:rPr>
              <w:t>offset</w:t>
            </w:r>
            <w:proofErr w:type="spellEnd"/>
            <w:r>
              <w:rPr>
                <w:rFonts w:ascii="Times New Roman" w:hAnsi="Times New Roman" w:cs="Times New Roman"/>
                <w:b/>
                <w:sz w:val="20"/>
                <w:szCs w:val="20"/>
                <w:lang w:val="en-US"/>
              </w:rPr>
              <w:t>).</w:t>
            </w:r>
          </w:p>
          <w:p w14:paraId="4AF6846B" w14:textId="77777777" w:rsidR="00E65DC2" w:rsidRDefault="00C9122A">
            <w:pPr>
              <w:pStyle w:val="ListParagraph"/>
              <w:numPr>
                <w:ilvl w:val="1"/>
                <w:numId w:val="47"/>
              </w:num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The additional PRB offset has a range {2, 3, 4, 6} and a default value of 0.</w:t>
            </w:r>
          </w:p>
        </w:tc>
      </w:tr>
      <w:tr w:rsidR="00E65DC2" w14:paraId="4AF68470" w14:textId="77777777">
        <w:tc>
          <w:tcPr>
            <w:tcW w:w="1479" w:type="dxa"/>
          </w:tcPr>
          <w:p w14:paraId="4AF6846D"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846E"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3" w:type="dxa"/>
          </w:tcPr>
          <w:p w14:paraId="4AF6846F" w14:textId="77777777" w:rsidR="00E65DC2" w:rsidRDefault="00E65DC2">
            <w:pPr>
              <w:rPr>
                <w:rFonts w:eastAsia="Malgun Gothic"/>
                <w:lang w:val="en-US" w:eastAsia="ko-KR"/>
              </w:rPr>
            </w:pPr>
          </w:p>
        </w:tc>
      </w:tr>
      <w:tr w:rsidR="00E65DC2" w14:paraId="4AF68474" w14:textId="77777777">
        <w:tc>
          <w:tcPr>
            <w:tcW w:w="1479" w:type="dxa"/>
          </w:tcPr>
          <w:p w14:paraId="4AF68471"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8472"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3" w:type="dxa"/>
          </w:tcPr>
          <w:p w14:paraId="4AF68473" w14:textId="77777777" w:rsidR="00E65DC2" w:rsidRDefault="00C9122A">
            <w:pPr>
              <w:rPr>
                <w:rFonts w:eastAsiaTheme="minorEastAsia"/>
                <w:lang w:val="en-US" w:eastAsia="zh-CN"/>
              </w:rPr>
            </w:pPr>
            <w:r>
              <w:rPr>
                <w:rFonts w:eastAsiaTheme="minorEastAsia" w:hint="eastAsia"/>
                <w:lang w:val="en-US" w:eastAsia="zh-CN"/>
              </w:rPr>
              <w:t>For the sake of progress.</w:t>
            </w:r>
          </w:p>
        </w:tc>
      </w:tr>
      <w:tr w:rsidR="00E65DC2" w14:paraId="4AF68478" w14:textId="77777777">
        <w:tc>
          <w:tcPr>
            <w:tcW w:w="1479" w:type="dxa"/>
          </w:tcPr>
          <w:p w14:paraId="4AF68475" w14:textId="77777777" w:rsidR="00E65DC2" w:rsidRDefault="00C9122A">
            <w:pPr>
              <w:rPr>
                <w:rFonts w:eastAsiaTheme="minorEastAsia"/>
                <w:lang w:val="en-US" w:eastAsia="zh-CN"/>
              </w:rPr>
            </w:pPr>
            <w:r>
              <w:rPr>
                <w:rFonts w:eastAsia="Malgun Gothic"/>
                <w:lang w:val="en-US" w:eastAsia="ko-KR"/>
              </w:rPr>
              <w:t>Huawei, HiSilicon</w:t>
            </w:r>
          </w:p>
        </w:tc>
        <w:tc>
          <w:tcPr>
            <w:tcW w:w="1372" w:type="dxa"/>
          </w:tcPr>
          <w:p w14:paraId="4AF68476" w14:textId="77777777" w:rsidR="00E65DC2" w:rsidRDefault="00C9122A">
            <w:pPr>
              <w:tabs>
                <w:tab w:val="left" w:pos="551"/>
              </w:tabs>
              <w:rPr>
                <w:rFonts w:eastAsiaTheme="minorEastAsia"/>
                <w:lang w:val="en-US" w:eastAsia="zh-CN"/>
              </w:rPr>
            </w:pPr>
            <w:r>
              <w:rPr>
                <w:rFonts w:eastAsiaTheme="minorEastAsia"/>
                <w:lang w:val="en-US" w:eastAsia="zh-CN"/>
              </w:rPr>
              <w:t>Generally Ok</w:t>
            </w:r>
          </w:p>
        </w:tc>
        <w:tc>
          <w:tcPr>
            <w:tcW w:w="6783" w:type="dxa"/>
          </w:tcPr>
          <w:p w14:paraId="4AF68477" w14:textId="77777777" w:rsidR="00E65DC2" w:rsidRDefault="00C9122A">
            <w:pPr>
              <w:rPr>
                <w:rFonts w:eastAsiaTheme="minorEastAsia"/>
                <w:lang w:val="en-US" w:eastAsia="zh-CN"/>
              </w:rPr>
            </w:pPr>
            <w:r>
              <w:rPr>
                <w:rFonts w:eastAsia="Malgun Gothic"/>
                <w:lang w:val="en-US" w:eastAsia="ko-KR"/>
              </w:rPr>
              <w:t>But consider what DCM is trying to explain may somewhat unresolved.</w:t>
            </w:r>
          </w:p>
        </w:tc>
      </w:tr>
      <w:tr w:rsidR="00E65DC2" w14:paraId="4AF6847C" w14:textId="77777777">
        <w:tc>
          <w:tcPr>
            <w:tcW w:w="1479" w:type="dxa"/>
          </w:tcPr>
          <w:p w14:paraId="4AF68479" w14:textId="77777777" w:rsidR="00E65DC2" w:rsidRDefault="00C9122A">
            <w:pPr>
              <w:rPr>
                <w:rFonts w:eastAsia="Malgun Gothic"/>
                <w:lang w:val="en-US" w:eastAsia="ko-KR"/>
              </w:rPr>
            </w:pPr>
            <w:r>
              <w:rPr>
                <w:rFonts w:eastAsiaTheme="minorEastAsia"/>
                <w:lang w:val="en-US" w:eastAsia="zh-CN"/>
              </w:rPr>
              <w:t xml:space="preserve">Apple </w:t>
            </w:r>
          </w:p>
        </w:tc>
        <w:tc>
          <w:tcPr>
            <w:tcW w:w="1372" w:type="dxa"/>
          </w:tcPr>
          <w:p w14:paraId="4AF6847A"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3" w:type="dxa"/>
          </w:tcPr>
          <w:p w14:paraId="4AF6847B" w14:textId="77777777" w:rsidR="00E65DC2" w:rsidRDefault="00E65DC2">
            <w:pPr>
              <w:rPr>
                <w:rFonts w:eastAsia="Malgun Gothic"/>
                <w:lang w:val="en-US" w:eastAsia="ko-KR"/>
              </w:rPr>
            </w:pPr>
          </w:p>
        </w:tc>
      </w:tr>
      <w:tr w:rsidR="00E65DC2" w14:paraId="4AF68488" w14:textId="77777777">
        <w:tc>
          <w:tcPr>
            <w:tcW w:w="1479" w:type="dxa"/>
          </w:tcPr>
          <w:p w14:paraId="4AF6847D" w14:textId="77777777" w:rsidR="00E65DC2" w:rsidRDefault="00C9122A">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AF6847E" w14:textId="77777777" w:rsidR="00E65DC2" w:rsidRDefault="00C9122A">
            <w:pPr>
              <w:tabs>
                <w:tab w:val="left" w:pos="551"/>
              </w:tabs>
              <w:rPr>
                <w:rFonts w:eastAsiaTheme="minorEastAsia"/>
                <w:lang w:val="en-US" w:eastAsia="zh-CN"/>
              </w:rPr>
            </w:pPr>
            <w:r>
              <w:rPr>
                <w:rFonts w:eastAsia="Yu Mincho" w:hint="eastAsia"/>
                <w:lang w:val="en-US" w:eastAsia="ja-JP"/>
              </w:rPr>
              <w:t>N</w:t>
            </w:r>
          </w:p>
        </w:tc>
        <w:tc>
          <w:tcPr>
            <w:tcW w:w="6783" w:type="dxa"/>
          </w:tcPr>
          <w:p w14:paraId="4AF6847F" w14:textId="77777777" w:rsidR="00E65DC2" w:rsidRDefault="00C9122A">
            <w:pPr>
              <w:rPr>
                <w:rFonts w:eastAsia="Yu Mincho"/>
                <w:u w:val="single"/>
                <w:lang w:val="en-US" w:eastAsia="ja-JP"/>
              </w:rPr>
            </w:pPr>
            <w:r>
              <w:rPr>
                <w:rFonts w:eastAsia="Yu Mincho" w:hint="eastAsia"/>
                <w:u w:val="single"/>
                <w:lang w:val="en-US" w:eastAsia="ja-JP"/>
              </w:rPr>
              <w:t>C</w:t>
            </w:r>
            <w:r>
              <w:rPr>
                <w:rFonts w:eastAsia="Yu Mincho"/>
                <w:u w:val="single"/>
                <w:lang w:val="en-US" w:eastAsia="ja-JP"/>
              </w:rPr>
              <w:t>omment#1</w:t>
            </w:r>
          </w:p>
          <w:p w14:paraId="4AF68480" w14:textId="77777777" w:rsidR="00E65DC2" w:rsidRDefault="00C9122A">
            <w:pPr>
              <w:rPr>
                <w:rFonts w:eastAsia="Yu Mincho"/>
                <w:lang w:val="en-US" w:eastAsia="ja-JP"/>
              </w:rPr>
            </w:pPr>
            <w:r>
              <w:rPr>
                <w:rFonts w:eastAsia="Yu Mincho"/>
                <w:lang w:val="en-US" w:eastAsia="ja-JP"/>
              </w:rPr>
              <w:t>Regarding the 1</w:t>
            </w:r>
            <w:r>
              <w:rPr>
                <w:rFonts w:eastAsia="Yu Mincho"/>
                <w:vertAlign w:val="superscript"/>
                <w:lang w:val="en-US" w:eastAsia="ja-JP"/>
              </w:rPr>
              <w:t>st</w:t>
            </w:r>
            <w:r>
              <w:rPr>
                <w:rFonts w:eastAsia="Yu Mincho"/>
                <w:lang w:val="en-US" w:eastAsia="ja-JP"/>
              </w:rPr>
              <w:t xml:space="preserve"> sub-bullet, we support the Proposal 5-2b. Our interpretation of the previous agreement is that the starting point of additional PRB offset is PRB which is indicated by legacy PRB offset.</w:t>
            </w:r>
          </w:p>
          <w:p w14:paraId="4AF68481" w14:textId="77777777" w:rsidR="00E65DC2" w:rsidRDefault="00C9122A">
            <w:pPr>
              <w:rPr>
                <w:rFonts w:eastAsia="Yu Mincho"/>
                <w:u w:val="single"/>
                <w:lang w:val="en-US" w:eastAsia="ja-JP"/>
              </w:rPr>
            </w:pPr>
            <w:r>
              <w:rPr>
                <w:rFonts w:eastAsia="Yu Mincho" w:hint="eastAsia"/>
                <w:u w:val="single"/>
                <w:lang w:val="en-US" w:eastAsia="ja-JP"/>
              </w:rPr>
              <w:t>C</w:t>
            </w:r>
            <w:r>
              <w:rPr>
                <w:rFonts w:eastAsia="Yu Mincho"/>
                <w:u w:val="single"/>
                <w:lang w:val="en-US" w:eastAsia="ja-JP"/>
              </w:rPr>
              <w:t>omment#2</w:t>
            </w:r>
          </w:p>
          <w:p w14:paraId="4AF68482" w14:textId="77777777" w:rsidR="00E65DC2" w:rsidRDefault="00C9122A">
            <w:pPr>
              <w:rPr>
                <w:rFonts w:eastAsia="Yu Mincho"/>
                <w:lang w:val="en-US" w:eastAsia="ja-JP"/>
              </w:rPr>
            </w:pPr>
            <w:r>
              <w:rPr>
                <w:rFonts w:eastAsia="Yu Mincho"/>
                <w:lang w:val="en-US" w:eastAsia="ja-JP"/>
              </w:rPr>
              <w:t>Regarding the 2</w:t>
            </w:r>
            <w:r>
              <w:rPr>
                <w:rFonts w:eastAsia="Yu Mincho"/>
                <w:vertAlign w:val="superscript"/>
                <w:lang w:val="en-US" w:eastAsia="ja-JP"/>
              </w:rPr>
              <w:t>nd</w:t>
            </w:r>
            <w:r>
              <w:rPr>
                <w:rFonts w:eastAsia="Yu Mincho"/>
                <w:lang w:val="en-US" w:eastAsia="ja-JP"/>
              </w:rPr>
              <w:t xml:space="preserve"> sub-bullet, we would like to repeat our comment in the previous round. The exact value range of additional PRB offset would be different depending on how to multiplex PUCCH resources (FDM, TDM, CS and/or OCC for PF1). </w:t>
            </w:r>
          </w:p>
          <w:p w14:paraId="4AF68483" w14:textId="77777777" w:rsidR="00E65DC2" w:rsidRDefault="00C9122A">
            <w:pPr>
              <w:rPr>
                <w:rFonts w:eastAsia="Yu Mincho"/>
                <w:lang w:val="en-US" w:eastAsia="ja-JP"/>
              </w:rPr>
            </w:pPr>
            <w:r>
              <w:rPr>
                <w:rFonts w:eastAsia="Yu Mincho"/>
                <w:lang w:val="en-US" w:eastAsia="ja-JP"/>
              </w:rPr>
              <w:t xml:space="preserve">In our understanding, if RAN1 does not have any agreement on how to map 16 PUCCH resources in one side, we think </w:t>
            </w:r>
            <w:r>
              <w:rPr>
                <w:rFonts w:eastAsia="Yu Mincho"/>
                <w:b/>
                <w:bCs/>
                <w:lang w:val="en-US" w:eastAsia="ja-JP"/>
              </w:rPr>
              <w:t>only 8 resources are available</w:t>
            </w:r>
            <w:r>
              <w:rPr>
                <w:rFonts w:eastAsia="Yu Mincho"/>
                <w:lang w:val="en-US" w:eastAsia="ja-JP"/>
              </w:rPr>
              <w:t xml:space="preserve"> in one side according to the current specification when FH is disabled.</w:t>
            </w:r>
          </w:p>
          <w:p w14:paraId="4AF68484" w14:textId="77777777" w:rsidR="00E65DC2" w:rsidRDefault="00C9122A">
            <w:pPr>
              <w:rPr>
                <w:rFonts w:eastAsia="Yu Mincho"/>
                <w:lang w:val="en-US" w:eastAsia="ja-JP"/>
              </w:rPr>
            </w:pPr>
            <w:r>
              <w:rPr>
                <w:rFonts w:eastAsia="Yu Mincho"/>
                <w:lang w:val="en-US" w:eastAsia="ja-JP"/>
              </w:rPr>
              <w:t xml:space="preserve">In our view, it would be straightforward that PUCCH resources for the first hop in the current specification are used to map 16 PUCCH resources in one side as if FH is enabled with hopping distance is 0 as </w:t>
            </w:r>
            <w:proofErr w:type="gramStart"/>
            <w:r>
              <w:rPr>
                <w:rFonts w:eastAsia="Yu Mincho"/>
                <w:lang w:val="en-US" w:eastAsia="ja-JP"/>
              </w:rPr>
              <w:t>below;</w:t>
            </w:r>
            <w:proofErr w:type="gramEnd"/>
          </w:p>
          <w:p w14:paraId="4AF68485" w14:textId="77777777" w:rsidR="00E65DC2" w:rsidRDefault="00C9122A">
            <w:pPr>
              <w:rPr>
                <w:rFonts w:eastAsia="Yu Mincho"/>
                <w:lang w:val="en-US" w:eastAsia="ja-JP"/>
              </w:rPr>
            </w:pPr>
            <w:r>
              <w:rPr>
                <w:rFonts w:eastAsia="Yu Mincho"/>
                <w:noProof/>
                <w:lang w:val="en-US" w:eastAsia="ja-JP"/>
              </w:rPr>
              <w:drawing>
                <wp:inline distT="0" distB="0" distL="0" distR="0" wp14:anchorId="4AF68711" wp14:editId="4AF68712">
                  <wp:extent cx="3237865" cy="1085215"/>
                  <wp:effectExtent l="0" t="0" r="635"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264929" cy="1094326"/>
                          </a:xfrm>
                          <a:prstGeom prst="rect">
                            <a:avLst/>
                          </a:prstGeom>
                          <a:noFill/>
                          <a:ln>
                            <a:noFill/>
                          </a:ln>
                        </pic:spPr>
                      </pic:pic>
                    </a:graphicData>
                  </a:graphic>
                </wp:inline>
              </w:drawing>
            </w:r>
          </w:p>
          <w:p w14:paraId="4AF68486" w14:textId="77777777" w:rsidR="00E65DC2" w:rsidRDefault="00C9122A">
            <w:pPr>
              <w:rPr>
                <w:rFonts w:eastAsia="Yu Mincho"/>
                <w:lang w:val="en-US" w:eastAsia="ja-JP"/>
              </w:rPr>
            </w:pPr>
            <w:r>
              <w:rPr>
                <w:rFonts w:eastAsia="Yu Mincho"/>
                <w:lang w:val="en-US" w:eastAsia="ja-JP"/>
              </w:rPr>
              <w:t>Some companies gave us a response, but still not sure if we are on the same page or not.</w:t>
            </w:r>
            <w:r>
              <w:rPr>
                <w:rFonts w:eastAsia="Yu Mincho" w:hint="eastAsia"/>
                <w:lang w:val="en-US" w:eastAsia="ja-JP"/>
              </w:rPr>
              <w:t xml:space="preserve"> T</w:t>
            </w:r>
            <w:r>
              <w:rPr>
                <w:rFonts w:eastAsia="Yu Mincho"/>
                <w:lang w:val="en-US" w:eastAsia="ja-JP"/>
              </w:rPr>
              <w:t xml:space="preserve">herefore, </w:t>
            </w:r>
            <w:r>
              <w:rPr>
                <w:rFonts w:eastAsia="Yu Mincho"/>
                <w:b/>
                <w:bCs/>
                <w:lang w:val="en-US" w:eastAsia="ja-JP"/>
              </w:rPr>
              <w:t>we would like to ask companies view whether it is common understanding on how to map 16 resources in one side</w:t>
            </w:r>
            <w:r>
              <w:rPr>
                <w:rFonts w:eastAsia="Yu Mincho"/>
                <w:lang w:val="en-US" w:eastAsia="ja-JP"/>
              </w:rPr>
              <w:t xml:space="preserve">. </w:t>
            </w:r>
          </w:p>
          <w:p w14:paraId="4AF68487" w14:textId="77777777" w:rsidR="00E65DC2" w:rsidRDefault="00C9122A">
            <w:pPr>
              <w:rPr>
                <w:rFonts w:eastAsia="Malgun Gothic"/>
                <w:lang w:val="en-US" w:eastAsia="ko-KR"/>
              </w:rPr>
            </w:pPr>
            <w:r>
              <w:rPr>
                <w:rFonts w:eastAsia="Yu Mincho" w:hint="eastAsia"/>
                <w:lang w:val="en-US" w:eastAsia="ja-JP"/>
              </w:rPr>
              <w:t>I</w:t>
            </w:r>
            <w:r>
              <w:rPr>
                <w:rFonts w:eastAsia="Yu Mincho"/>
                <w:lang w:val="en-US" w:eastAsia="ja-JP"/>
              </w:rPr>
              <w:t>f this interpretation is correct, the additional PRB offset values would be larger than the values we proposed which are captured in Proposal 5-2b, since we assumed only 8 resources (i.e., a PUCCH resource consists of 2 or 3 PRB in one side same as the current specification) are mapped in one side.</w:t>
            </w:r>
          </w:p>
        </w:tc>
      </w:tr>
      <w:tr w:rsidR="00E65DC2" w14:paraId="4AF6848C" w14:textId="77777777">
        <w:tc>
          <w:tcPr>
            <w:tcW w:w="1479" w:type="dxa"/>
          </w:tcPr>
          <w:p w14:paraId="4AF68489" w14:textId="77777777" w:rsidR="00E65DC2" w:rsidRDefault="00C9122A">
            <w:pPr>
              <w:rPr>
                <w:rFonts w:eastAsia="Malgun Gothic"/>
                <w:lang w:val="en-US" w:eastAsia="ko-KR"/>
              </w:rPr>
            </w:pPr>
            <w:r>
              <w:rPr>
                <w:rFonts w:eastAsia="Malgun Gothic"/>
                <w:lang w:val="en-US" w:eastAsia="ko-KR"/>
              </w:rPr>
              <w:t xml:space="preserve">Samsung </w:t>
            </w:r>
          </w:p>
        </w:tc>
        <w:tc>
          <w:tcPr>
            <w:tcW w:w="1372" w:type="dxa"/>
          </w:tcPr>
          <w:p w14:paraId="4AF6848A"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3" w:type="dxa"/>
          </w:tcPr>
          <w:p w14:paraId="4AF6848B" w14:textId="77777777" w:rsidR="00E65DC2" w:rsidRDefault="00E65DC2">
            <w:pPr>
              <w:rPr>
                <w:rFonts w:eastAsia="Malgun Gothic"/>
                <w:lang w:val="en-US" w:eastAsia="ko-KR"/>
              </w:rPr>
            </w:pPr>
          </w:p>
        </w:tc>
      </w:tr>
      <w:tr w:rsidR="00E65DC2" w14:paraId="4AF68490" w14:textId="77777777">
        <w:tc>
          <w:tcPr>
            <w:tcW w:w="1479" w:type="dxa"/>
          </w:tcPr>
          <w:p w14:paraId="4AF6848D" w14:textId="77777777" w:rsidR="00E65DC2" w:rsidRDefault="00C9122A">
            <w:pPr>
              <w:rPr>
                <w:rFonts w:eastAsiaTheme="minorEastAsia"/>
                <w:lang w:val="en-US" w:eastAsia="zh-CN"/>
              </w:rPr>
            </w:pPr>
            <w:r>
              <w:rPr>
                <w:rFonts w:eastAsiaTheme="minorEastAsia" w:hint="eastAsia"/>
                <w:lang w:val="en-US" w:eastAsia="zh-CN"/>
              </w:rPr>
              <w:t>CMCC</w:t>
            </w:r>
          </w:p>
        </w:tc>
        <w:tc>
          <w:tcPr>
            <w:tcW w:w="1372" w:type="dxa"/>
          </w:tcPr>
          <w:p w14:paraId="4AF6848E"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3" w:type="dxa"/>
          </w:tcPr>
          <w:p w14:paraId="4AF6848F" w14:textId="77777777" w:rsidR="00E65DC2" w:rsidRDefault="00C9122A">
            <w:pPr>
              <w:rPr>
                <w:rFonts w:eastAsiaTheme="minorEastAsia"/>
                <w:lang w:val="en-US" w:eastAsia="zh-CN"/>
              </w:rPr>
            </w:pPr>
            <w:r>
              <w:rPr>
                <w:rFonts w:eastAsiaTheme="minorEastAsia" w:hint="eastAsia"/>
                <w:lang w:val="en-US" w:eastAsia="zh-CN"/>
              </w:rPr>
              <w:t xml:space="preserve">We agree that when </w:t>
            </w:r>
            <w:r>
              <w:rPr>
                <w:rFonts w:eastAsiaTheme="minorEastAsia"/>
                <w:lang w:val="en-US" w:eastAsia="zh-CN"/>
              </w:rPr>
              <w:t>the</w:t>
            </w:r>
            <w:r>
              <w:rPr>
                <w:rFonts w:eastAsiaTheme="minorEastAsia" w:hint="eastAsia"/>
                <w:lang w:val="en-US" w:eastAsia="zh-CN"/>
              </w:rPr>
              <w:t xml:space="preserve"> offset of</w:t>
            </w:r>
            <w:r>
              <w:rPr>
                <w:rFonts w:eastAsiaTheme="minorEastAsia"/>
                <w:lang w:val="en-US" w:eastAsia="zh-CN"/>
              </w:rPr>
              <w:t xml:space="preserve"> separate initial UL BWP </w:t>
            </w:r>
            <w:r>
              <w:rPr>
                <w:rFonts w:eastAsiaTheme="minorEastAsia" w:hint="eastAsia"/>
                <w:lang w:val="en-US" w:eastAsia="zh-CN"/>
              </w:rPr>
              <w:t>and</w:t>
            </w:r>
            <w:r>
              <w:rPr>
                <w:rFonts w:eastAsiaTheme="minorEastAsia"/>
                <w:lang w:val="en-US" w:eastAsia="zh-CN"/>
              </w:rPr>
              <w:t xml:space="preserve"> initial UL BWP</w:t>
            </w:r>
            <w:r>
              <w:rPr>
                <w:rFonts w:eastAsiaTheme="minorEastAsia" w:hint="eastAsia"/>
                <w:lang w:val="en-US" w:eastAsia="zh-CN"/>
              </w:rPr>
              <w:t xml:space="preserve"> is 0, </w:t>
            </w:r>
            <w:r>
              <w:rPr>
                <w:rFonts w:eastAsiaTheme="minorEastAsia"/>
                <w:lang w:val="en-US" w:eastAsia="zh-CN"/>
              </w:rPr>
              <w:t>additional PRB offset</w:t>
            </w:r>
            <w:r>
              <w:rPr>
                <w:rFonts w:eastAsiaTheme="minorEastAsia" w:hint="eastAsia"/>
                <w:lang w:val="en-US" w:eastAsia="zh-CN"/>
              </w:rPr>
              <w:t xml:space="preserve"> should </w:t>
            </w:r>
            <w:r>
              <w:rPr>
                <w:rFonts w:eastAsiaTheme="minorEastAsia"/>
                <w:lang w:val="en-US" w:eastAsia="zh-CN"/>
              </w:rPr>
              <w:t xml:space="preserve">avoid overlap/interference </w:t>
            </w:r>
            <w:r>
              <w:rPr>
                <w:rFonts w:eastAsiaTheme="minorEastAsia" w:hint="eastAsia"/>
                <w:lang w:val="en-US" w:eastAsia="zh-CN"/>
              </w:rPr>
              <w:t>among</w:t>
            </w:r>
            <w:r>
              <w:rPr>
                <w:rFonts w:eastAsiaTheme="minorEastAsia"/>
                <w:lang w:val="en-US" w:eastAsia="zh-CN"/>
              </w:rPr>
              <w:t xml:space="preserve"> </w:t>
            </w:r>
            <w:r>
              <w:rPr>
                <w:rFonts w:eastAsiaTheme="minorEastAsia" w:hint="eastAsia"/>
                <w:lang w:val="en-US" w:eastAsia="zh-CN"/>
              </w:rPr>
              <w:t>non-</w:t>
            </w:r>
            <w:proofErr w:type="gramStart"/>
            <w:r>
              <w:rPr>
                <w:rFonts w:eastAsiaTheme="minorEastAsia" w:hint="eastAsia"/>
                <w:lang w:val="en-US" w:eastAsia="zh-CN"/>
              </w:rPr>
              <w:t>FH PUCCHs, and</w:t>
            </w:r>
            <w:proofErr w:type="gramEnd"/>
            <w:r>
              <w:rPr>
                <w:rFonts w:eastAsiaTheme="minorEastAsia" w:hint="eastAsia"/>
                <w:lang w:val="en-US" w:eastAsia="zh-CN"/>
              </w:rPr>
              <w:t xml:space="preserve"> </w:t>
            </w:r>
            <w:r>
              <w:rPr>
                <w:rFonts w:eastAsiaTheme="minorEastAsia"/>
                <w:lang w:val="en-US" w:eastAsia="zh-CN"/>
              </w:rPr>
              <w:t>avoid overlap/interference</w:t>
            </w:r>
            <w:r>
              <w:rPr>
                <w:rFonts w:eastAsiaTheme="minorEastAsia" w:hint="eastAsia"/>
                <w:lang w:val="en-US" w:eastAsia="zh-CN"/>
              </w:rPr>
              <w:t xml:space="preserve"> between </w:t>
            </w:r>
            <w:r>
              <w:rPr>
                <w:rFonts w:eastAsiaTheme="minorEastAsia"/>
                <w:lang w:val="en-US" w:eastAsia="zh-CN"/>
              </w:rPr>
              <w:t>non-FH PUCCH</w:t>
            </w:r>
            <w:r>
              <w:rPr>
                <w:rFonts w:eastAsiaTheme="minorEastAsia" w:hint="eastAsia"/>
                <w:lang w:val="en-US" w:eastAsia="zh-CN"/>
              </w:rPr>
              <w:t xml:space="preserve"> and FH PUCCH. The candidate values suggested by FL can deal with both types of </w:t>
            </w:r>
            <w:r>
              <w:rPr>
                <w:rFonts w:eastAsiaTheme="minorEastAsia"/>
                <w:lang w:val="en-US" w:eastAsia="zh-CN"/>
              </w:rPr>
              <w:t>overlap/interference</w:t>
            </w:r>
            <w:r>
              <w:rPr>
                <w:rFonts w:eastAsiaTheme="minorEastAsia" w:hint="eastAsia"/>
                <w:lang w:val="en-US" w:eastAsia="zh-CN"/>
              </w:rPr>
              <w:t>.</w:t>
            </w:r>
          </w:p>
        </w:tc>
      </w:tr>
      <w:tr w:rsidR="00E65DC2" w14:paraId="4AF68494" w14:textId="77777777">
        <w:tc>
          <w:tcPr>
            <w:tcW w:w="1479" w:type="dxa"/>
          </w:tcPr>
          <w:p w14:paraId="4AF68491" w14:textId="77777777" w:rsidR="00E65DC2" w:rsidRDefault="00C9122A">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AF68492" w14:textId="77777777" w:rsidR="00E65DC2" w:rsidRDefault="00C9122A">
            <w:pPr>
              <w:tabs>
                <w:tab w:val="left" w:pos="551"/>
              </w:tabs>
              <w:rPr>
                <w:rFonts w:eastAsiaTheme="minorEastAsia"/>
                <w:lang w:val="en-US" w:eastAsia="zh-CN"/>
              </w:rPr>
            </w:pPr>
            <w:r>
              <w:rPr>
                <w:rFonts w:eastAsia="Yu Mincho" w:hint="eastAsia"/>
                <w:lang w:val="en-US" w:eastAsia="ja-JP"/>
              </w:rPr>
              <w:t>Y</w:t>
            </w:r>
            <w:r>
              <w:rPr>
                <w:rFonts w:eastAsia="Yu Mincho"/>
                <w:lang w:val="en-US" w:eastAsia="ja-JP"/>
              </w:rPr>
              <w:t xml:space="preserve"> in principle</w:t>
            </w:r>
          </w:p>
        </w:tc>
        <w:tc>
          <w:tcPr>
            <w:tcW w:w="6783" w:type="dxa"/>
          </w:tcPr>
          <w:p w14:paraId="4AF68493" w14:textId="77777777" w:rsidR="00E65DC2" w:rsidRDefault="00C9122A">
            <w:pPr>
              <w:rPr>
                <w:rFonts w:eastAsiaTheme="minorEastAsia"/>
                <w:lang w:val="en-US" w:eastAsia="zh-CN"/>
              </w:rPr>
            </w:pPr>
            <w:r>
              <w:rPr>
                <w:rFonts w:eastAsia="Yu Mincho"/>
                <w:lang w:val="en-US" w:eastAsia="ja-JP"/>
              </w:rPr>
              <w:t xml:space="preserve">To us, the term “legacy” is a bit confusing. </w:t>
            </w:r>
            <w:r>
              <w:rPr>
                <w:rFonts w:eastAsia="Yu Mincho" w:hint="eastAsia"/>
                <w:lang w:val="en-US" w:eastAsia="ja-JP"/>
              </w:rPr>
              <w:t>W</w:t>
            </w:r>
            <w:r>
              <w:rPr>
                <w:rFonts w:eastAsia="Yu Mincho"/>
                <w:lang w:val="en-US" w:eastAsia="ja-JP"/>
              </w:rPr>
              <w:t>e suggest clarifying whether “the legacy PRB offset” is a shared value with non-RedCap UE (</w:t>
            </w:r>
            <w:proofErr w:type="gramStart"/>
            <w:r>
              <w:rPr>
                <w:rFonts w:eastAsia="Yu Mincho"/>
                <w:lang w:val="en-US" w:eastAsia="ja-JP"/>
              </w:rPr>
              <w:t>i.e.</w:t>
            </w:r>
            <w:proofErr w:type="gramEnd"/>
            <w:r>
              <w:rPr>
                <w:rFonts w:eastAsia="Yu Mincho"/>
                <w:lang w:val="en-US" w:eastAsia="ja-JP"/>
              </w:rPr>
              <w:t xml:space="preserve"> configured by </w:t>
            </w:r>
            <w:proofErr w:type="spellStart"/>
            <w:r>
              <w:rPr>
                <w:rFonts w:eastAsia="Yu Mincho"/>
                <w:i/>
                <w:iCs/>
                <w:lang w:val="en-US" w:eastAsia="ja-JP"/>
              </w:rPr>
              <w:lastRenderedPageBreak/>
              <w:t>pucch-ResourceCommon</w:t>
            </w:r>
            <w:proofErr w:type="spellEnd"/>
            <w:r>
              <w:rPr>
                <w:rFonts w:eastAsia="Yu Mincho"/>
                <w:lang w:val="en-US" w:eastAsia="ja-JP"/>
              </w:rPr>
              <w:t xml:space="preserve">) or a RedCap-specific value (e.g. configured by </w:t>
            </w:r>
            <w:proofErr w:type="spellStart"/>
            <w:r>
              <w:rPr>
                <w:rFonts w:eastAsia="Yu Mincho"/>
                <w:i/>
                <w:iCs/>
                <w:lang w:val="en-US" w:eastAsia="ja-JP"/>
              </w:rPr>
              <w:t>pucch-ResourceCommonRedCap</w:t>
            </w:r>
            <w:proofErr w:type="spellEnd"/>
            <w:r>
              <w:rPr>
                <w:rFonts w:eastAsia="Yu Mincho"/>
                <w:lang w:val="en-US" w:eastAsia="ja-JP"/>
              </w:rPr>
              <w:t>). Our understanding is the latter one.</w:t>
            </w:r>
          </w:p>
        </w:tc>
      </w:tr>
      <w:tr w:rsidR="00E65DC2" w14:paraId="4AF68498" w14:textId="77777777">
        <w:tc>
          <w:tcPr>
            <w:tcW w:w="1479" w:type="dxa"/>
          </w:tcPr>
          <w:p w14:paraId="4AF68495" w14:textId="77777777" w:rsidR="00E65DC2" w:rsidRDefault="00C9122A">
            <w:pPr>
              <w:rPr>
                <w:rFonts w:eastAsia="Yu Mincho"/>
                <w:lang w:val="en-US" w:eastAsia="ja-JP"/>
              </w:rPr>
            </w:pPr>
            <w:r>
              <w:rPr>
                <w:rFonts w:eastAsia="Yu Mincho"/>
                <w:lang w:val="en-US" w:eastAsia="ja-JP"/>
              </w:rPr>
              <w:t>Lenovo</w:t>
            </w:r>
          </w:p>
        </w:tc>
        <w:tc>
          <w:tcPr>
            <w:tcW w:w="1372" w:type="dxa"/>
          </w:tcPr>
          <w:p w14:paraId="4AF68496" w14:textId="77777777" w:rsidR="00E65DC2" w:rsidRDefault="00C9122A">
            <w:pPr>
              <w:tabs>
                <w:tab w:val="left" w:pos="551"/>
              </w:tabs>
              <w:rPr>
                <w:rFonts w:eastAsia="Yu Mincho"/>
                <w:lang w:val="en-US" w:eastAsia="ja-JP"/>
              </w:rPr>
            </w:pPr>
            <w:r>
              <w:rPr>
                <w:rFonts w:eastAsia="Yu Mincho"/>
                <w:lang w:val="en-US" w:eastAsia="ja-JP"/>
              </w:rPr>
              <w:t>Y</w:t>
            </w:r>
          </w:p>
        </w:tc>
        <w:tc>
          <w:tcPr>
            <w:tcW w:w="6783" w:type="dxa"/>
          </w:tcPr>
          <w:p w14:paraId="4AF68497" w14:textId="77777777" w:rsidR="00E65DC2" w:rsidRDefault="00E65DC2">
            <w:pPr>
              <w:rPr>
                <w:rFonts w:eastAsia="Yu Mincho"/>
                <w:lang w:val="en-US" w:eastAsia="ja-JP"/>
              </w:rPr>
            </w:pPr>
          </w:p>
        </w:tc>
      </w:tr>
      <w:tr w:rsidR="00E65DC2" w14:paraId="4AF684A0" w14:textId="77777777">
        <w:tc>
          <w:tcPr>
            <w:tcW w:w="1479" w:type="dxa"/>
          </w:tcPr>
          <w:p w14:paraId="4AF68499" w14:textId="77777777" w:rsidR="00E65DC2" w:rsidRDefault="00C9122A">
            <w:pPr>
              <w:rPr>
                <w:rFonts w:eastAsiaTheme="minorEastAsia"/>
                <w:lang w:val="en-US" w:eastAsia="ja-JP"/>
              </w:rPr>
            </w:pPr>
            <w:r>
              <w:rPr>
                <w:rFonts w:eastAsiaTheme="minorEastAsia" w:hint="eastAsia"/>
                <w:lang w:val="en-US" w:eastAsia="zh-CN"/>
              </w:rPr>
              <w:t>ZTE, Sanechips</w:t>
            </w:r>
          </w:p>
        </w:tc>
        <w:tc>
          <w:tcPr>
            <w:tcW w:w="1372" w:type="dxa"/>
          </w:tcPr>
          <w:p w14:paraId="4AF6849A" w14:textId="77777777" w:rsidR="00E65DC2" w:rsidRDefault="00E65DC2">
            <w:pPr>
              <w:tabs>
                <w:tab w:val="left" w:pos="551"/>
              </w:tabs>
              <w:rPr>
                <w:rFonts w:eastAsiaTheme="minorEastAsia"/>
                <w:lang w:val="en-US" w:eastAsia="ja-JP"/>
              </w:rPr>
            </w:pPr>
          </w:p>
        </w:tc>
        <w:tc>
          <w:tcPr>
            <w:tcW w:w="6783" w:type="dxa"/>
          </w:tcPr>
          <w:p w14:paraId="4AF6849B" w14:textId="77777777" w:rsidR="00E65DC2" w:rsidRDefault="00C9122A">
            <w:pPr>
              <w:rPr>
                <w:rFonts w:eastAsia="SimSun"/>
                <w:lang w:val="en-US" w:eastAsia="zh-CN"/>
              </w:rPr>
            </w:pPr>
            <w:r>
              <w:rPr>
                <w:rFonts w:eastAsia="SimSun" w:hint="eastAsia"/>
                <w:lang w:val="en-US" w:eastAsia="zh-CN"/>
              </w:rPr>
              <w:t xml:space="preserve">As mentioned by many companies, to </w:t>
            </w:r>
            <w:r>
              <w:rPr>
                <w:rFonts w:eastAsiaTheme="minorEastAsia" w:hint="eastAsia"/>
                <w:lang w:val="en-US" w:eastAsia="zh-CN"/>
              </w:rPr>
              <w:t>avoid overlap of non-FH PUCCH resources from different sectors for RedCap UEs, the four candidate values for replacing the legacy PRB offset should be set as {0,4,6,8}, which can be obtained by doubling the legacy PRB offset directly.</w:t>
            </w:r>
          </w:p>
          <w:p w14:paraId="4AF6849C" w14:textId="77777777" w:rsidR="00E65DC2" w:rsidRDefault="00C9122A">
            <w:pPr>
              <w:rPr>
                <w:rFonts w:eastAsia="SimSun"/>
                <w:lang w:val="en-US" w:eastAsia="zh-CN"/>
              </w:rPr>
            </w:pPr>
            <w:r>
              <w:rPr>
                <w:rFonts w:eastAsia="SimSun" w:hint="eastAsia"/>
                <w:lang w:val="en-US" w:eastAsia="zh-CN"/>
              </w:rPr>
              <w:t xml:space="preserve">Besides, most of the companies have agreed in the last e-meeting that </w:t>
            </w:r>
            <w:r>
              <w:rPr>
                <w:lang w:val="en-US" w:eastAsia="ko-KR"/>
              </w:rPr>
              <w:t>no specification changes are necessary to support multiplexing of non-FH and FH PUCCH transmissions in PUCCH resources.</w:t>
            </w:r>
            <w:r>
              <w:rPr>
                <w:rFonts w:eastAsia="SimSun" w:hint="eastAsia"/>
                <w:lang w:val="en-US" w:eastAsia="zh-CN"/>
              </w:rPr>
              <w:t xml:space="preserve"> The additional PRB offset that is added to the legacy PRB offset can be replaced by adjusting the starting position of the initial UL BWP for RedCap UEs.</w:t>
            </w:r>
          </w:p>
          <w:p w14:paraId="4AF6849D" w14:textId="77777777" w:rsidR="00E65DC2" w:rsidRDefault="00C9122A">
            <w:pPr>
              <w:rPr>
                <w:rFonts w:eastAsia="SimSun"/>
                <w:lang w:val="en-US" w:eastAsia="zh-CN"/>
              </w:rPr>
            </w:pPr>
            <w:r>
              <w:rPr>
                <w:rFonts w:eastAsia="SimSun" w:hint="eastAsia"/>
                <w:lang w:val="en-US" w:eastAsia="zh-CN"/>
              </w:rPr>
              <w:t>Nevertheless, if the additional PRB offset is considered to be added to the legacy PRB offset, we think the candidate values in the FL proposal are not large enough. We take the following figure as an example. T</w:t>
            </w:r>
            <w:r>
              <w:rPr>
                <w:rFonts w:eastAsia="SimSun"/>
                <w:lang w:val="en-US" w:eastAsia="zh-CN"/>
              </w:rPr>
              <w:t xml:space="preserve">o </w:t>
            </w:r>
            <w:r>
              <w:rPr>
                <w:rFonts w:eastAsia="SimSun" w:hint="eastAsia"/>
                <w:lang w:val="en-US" w:eastAsia="zh-CN"/>
              </w:rPr>
              <w:t xml:space="preserve">avoid the interference from </w:t>
            </w:r>
            <w:proofErr w:type="spellStart"/>
            <w:r>
              <w:rPr>
                <w:rFonts w:eastAsia="SimSun" w:hint="eastAsia"/>
                <w:lang w:val="en-US" w:eastAsia="zh-CN"/>
              </w:rPr>
              <w:t>neighbouring</w:t>
            </w:r>
            <w:proofErr w:type="spellEnd"/>
            <w:r>
              <w:rPr>
                <w:rFonts w:eastAsia="SimSun" w:hint="eastAsia"/>
                <w:lang w:val="en-US" w:eastAsia="zh-CN"/>
              </w:rPr>
              <w:t xml:space="preserve"> cell with FH PUCCH resources set index 10, </w:t>
            </w:r>
            <w:r>
              <w:rPr>
                <w:rFonts w:eastAsia="SimSun"/>
                <w:lang w:val="en-US" w:eastAsia="zh-CN"/>
              </w:rPr>
              <w:t>the PRB offsets cor</w:t>
            </w:r>
            <w:r>
              <w:rPr>
                <w:rFonts w:eastAsia="SimSun" w:hint="eastAsia"/>
                <w:lang w:val="en-US" w:eastAsia="zh-CN"/>
              </w:rPr>
              <w:t>r</w:t>
            </w:r>
            <w:r>
              <w:rPr>
                <w:rFonts w:eastAsia="SimSun"/>
                <w:lang w:val="en-US" w:eastAsia="zh-CN"/>
              </w:rPr>
              <w:t xml:space="preserve">esponding to the </w:t>
            </w:r>
            <w:r>
              <w:rPr>
                <w:rFonts w:eastAsia="SimSun" w:hint="eastAsia"/>
                <w:lang w:val="en-US" w:eastAsia="zh-CN"/>
              </w:rPr>
              <w:t xml:space="preserve">non-FH </w:t>
            </w:r>
            <w:r>
              <w:rPr>
                <w:rFonts w:eastAsia="SimSun"/>
                <w:lang w:val="en-US" w:eastAsia="zh-CN"/>
              </w:rPr>
              <w:t>PUCCH resource set indexes 8</w:t>
            </w:r>
            <w:r>
              <w:rPr>
                <w:rFonts w:eastAsia="SimSun" w:hint="eastAsia"/>
                <w:lang w:val="en-US" w:eastAsia="zh-CN"/>
              </w:rPr>
              <w:t xml:space="preserve"> for RedCap UEs should be 6. Accordingly, to avoid the interference from </w:t>
            </w:r>
            <w:proofErr w:type="spellStart"/>
            <w:r>
              <w:rPr>
                <w:rFonts w:eastAsia="SimSun" w:hint="eastAsia"/>
                <w:lang w:val="en-US" w:eastAsia="zh-CN"/>
              </w:rPr>
              <w:t>neighbouring</w:t>
            </w:r>
            <w:proofErr w:type="spellEnd"/>
            <w:r>
              <w:rPr>
                <w:rFonts w:eastAsia="SimSun" w:hint="eastAsia"/>
                <w:lang w:val="en-US" w:eastAsia="zh-CN"/>
              </w:rPr>
              <w:t xml:space="preserve"> cell with non-FH PUCCH resources set index 8, </w:t>
            </w:r>
            <w:r>
              <w:rPr>
                <w:rFonts w:eastAsia="SimSun"/>
                <w:lang w:val="en-US" w:eastAsia="zh-CN"/>
              </w:rPr>
              <w:t>the PRB offsets cor</w:t>
            </w:r>
            <w:r>
              <w:rPr>
                <w:rFonts w:eastAsia="SimSun" w:hint="eastAsia"/>
                <w:lang w:val="en-US" w:eastAsia="zh-CN"/>
              </w:rPr>
              <w:t>r</w:t>
            </w:r>
            <w:r>
              <w:rPr>
                <w:rFonts w:eastAsia="SimSun"/>
                <w:lang w:val="en-US" w:eastAsia="zh-CN"/>
              </w:rPr>
              <w:t xml:space="preserve">esponding to the </w:t>
            </w:r>
            <w:r>
              <w:rPr>
                <w:rFonts w:eastAsia="SimSun" w:hint="eastAsia"/>
                <w:lang w:val="en-US" w:eastAsia="zh-CN"/>
              </w:rPr>
              <w:t xml:space="preserve">non-FH </w:t>
            </w:r>
            <w:r>
              <w:rPr>
                <w:rFonts w:eastAsia="SimSun"/>
                <w:lang w:val="en-US" w:eastAsia="zh-CN"/>
              </w:rPr>
              <w:t xml:space="preserve">PUCCH resource set indexes </w:t>
            </w:r>
            <w:r>
              <w:rPr>
                <w:rFonts w:eastAsia="SimSun" w:hint="eastAsia"/>
                <w:lang w:val="en-US" w:eastAsia="zh-CN"/>
              </w:rPr>
              <w:t>9 for RedCap UEs should be 10, in which case the additional PRB offset is set to be 10-2=8. To take all kinds of interference into consideration, we propose that the additional PRB offset has a range {6,8,9,10}.</w:t>
            </w:r>
          </w:p>
          <w:p w14:paraId="4AF6849E" w14:textId="77777777" w:rsidR="00E65DC2" w:rsidRDefault="00C9122A">
            <w:pPr>
              <w:jc w:val="center"/>
              <w:rPr>
                <w:rFonts w:eastAsia="SimSun"/>
                <w:lang w:val="en-US" w:eastAsia="zh-CN"/>
              </w:rPr>
            </w:pPr>
            <w:r>
              <w:rPr>
                <w:rFonts w:eastAsia="SimSun"/>
                <w:lang w:val="en-US" w:eastAsia="zh-CN"/>
              </w:rPr>
              <w:object w:dxaOrig="6540" w:dyaOrig="3000" w14:anchorId="4AF68713">
                <v:shape id="_x0000_i1026" type="#_x0000_t75" style="width:329.25pt;height:149.25pt" o:ole="">
                  <v:imagedata r:id="rId31" o:title=""/>
                  <o:lock v:ext="edit" aspectratio="f"/>
                </v:shape>
                <o:OLEObject Type="Embed" ProgID="Visio.Drawing.15" ShapeID="_x0000_i1026" DrawAspect="Content" ObjectID="_1707309131" r:id="rId32"/>
              </w:object>
            </w:r>
          </w:p>
          <w:p w14:paraId="4AF6849F" w14:textId="77777777" w:rsidR="00E65DC2" w:rsidRDefault="00E65DC2">
            <w:pPr>
              <w:rPr>
                <w:rFonts w:eastAsia="SimSun"/>
                <w:lang w:val="en-US" w:eastAsia="ja-JP"/>
              </w:rPr>
            </w:pPr>
          </w:p>
        </w:tc>
      </w:tr>
      <w:tr w:rsidR="00E65DC2" w14:paraId="4AF684A5" w14:textId="77777777">
        <w:tc>
          <w:tcPr>
            <w:tcW w:w="1479" w:type="dxa"/>
          </w:tcPr>
          <w:p w14:paraId="4AF684A1" w14:textId="77777777" w:rsidR="00E65DC2" w:rsidRDefault="00C9122A">
            <w:pPr>
              <w:rPr>
                <w:rFonts w:eastAsia="Yu Mincho"/>
                <w:lang w:val="en-US" w:eastAsia="ja-JP"/>
              </w:rPr>
            </w:pPr>
            <w:r>
              <w:rPr>
                <w:rFonts w:eastAsia="Malgun Gothic" w:hint="eastAsia"/>
                <w:lang w:val="en-US" w:eastAsia="ko-KR"/>
              </w:rPr>
              <w:t>LGE</w:t>
            </w:r>
          </w:p>
        </w:tc>
        <w:tc>
          <w:tcPr>
            <w:tcW w:w="1372" w:type="dxa"/>
          </w:tcPr>
          <w:p w14:paraId="4AF684A2" w14:textId="77777777" w:rsidR="00E65DC2" w:rsidRDefault="00C9122A">
            <w:pPr>
              <w:tabs>
                <w:tab w:val="left" w:pos="551"/>
              </w:tabs>
              <w:rPr>
                <w:rFonts w:eastAsia="Yu Mincho"/>
                <w:lang w:val="en-US" w:eastAsia="ja-JP"/>
              </w:rPr>
            </w:pPr>
            <w:r>
              <w:rPr>
                <w:rFonts w:eastAsia="Malgun Gothic" w:hint="eastAsia"/>
                <w:lang w:val="en-US" w:eastAsia="ko-KR"/>
              </w:rPr>
              <w:t>Y</w:t>
            </w:r>
          </w:p>
        </w:tc>
        <w:tc>
          <w:tcPr>
            <w:tcW w:w="6783" w:type="dxa"/>
          </w:tcPr>
          <w:p w14:paraId="4AF684A3" w14:textId="77777777" w:rsidR="00E65DC2" w:rsidRDefault="00C9122A">
            <w:pPr>
              <w:rPr>
                <w:rFonts w:eastAsia="Yu Mincho"/>
                <w:lang w:val="en-US" w:eastAsia="ja-JP"/>
              </w:rPr>
            </w:pPr>
            <w:r>
              <w:rPr>
                <w:rFonts w:eastAsia="Malgun Gothic"/>
                <w:lang w:val="en-US" w:eastAsia="ko-KR"/>
              </w:rPr>
              <w:t>Regarding how to map 16 PUCCH resources in one side,</w:t>
            </w:r>
            <w:r>
              <w:rPr>
                <w:rFonts w:eastAsia="Malgun Gothic" w:hint="eastAsia"/>
                <w:lang w:val="en-US" w:eastAsia="ko-KR"/>
              </w:rPr>
              <w:t xml:space="preserve"> </w:t>
            </w:r>
            <w:r>
              <w:rPr>
                <w:rFonts w:eastAsia="Malgun Gothic"/>
                <w:lang w:val="en-US" w:eastAsia="ko-KR"/>
              </w:rPr>
              <w:t>w</w:t>
            </w:r>
            <w:r>
              <w:rPr>
                <w:rFonts w:eastAsia="Malgun Gothic" w:hint="eastAsia"/>
                <w:lang w:val="en-US" w:eastAsia="ko-KR"/>
              </w:rPr>
              <w:t xml:space="preserve">e </w:t>
            </w:r>
            <w:r>
              <w:rPr>
                <w:rFonts w:eastAsia="Malgun Gothic"/>
                <w:lang w:val="en-US" w:eastAsia="ko-KR"/>
              </w:rPr>
              <w:t>have a similar view DOCOMO. That is “</w:t>
            </w:r>
            <w:r>
              <w:rPr>
                <w:rFonts w:eastAsia="Yu Mincho"/>
                <w:lang w:val="en-US" w:eastAsia="ja-JP"/>
              </w:rPr>
              <w:t>it would be straightforward that PUCCH resources for the first hop in the current specification are used to map 16 PUCCH resources in one side as”.</w:t>
            </w:r>
          </w:p>
          <w:p w14:paraId="4AF684A4" w14:textId="77777777" w:rsidR="00E65DC2" w:rsidRDefault="00C9122A">
            <w:pPr>
              <w:rPr>
                <w:rFonts w:eastAsia="Malgun Gothic"/>
                <w:lang w:val="en-US" w:eastAsia="ko-KR"/>
              </w:rPr>
            </w:pPr>
            <w:r>
              <w:rPr>
                <w:rFonts w:eastAsia="Yu Mincho"/>
                <w:lang w:val="en-US" w:eastAsia="ja-JP"/>
              </w:rPr>
              <w:t>For the additional PRB offset values, we think those values in the latest FL proposal are all needed to avoid overlapping/interference with the FH PUCCH resource of non-RedCap UEs or with FH/non-FH PUCCH resources of RedCap UEs. But as commented by DOCOMO larger values such as 8 may also be useful e.g., if PUCCH resource set index indicates 11 and the FH is disabled. Then one way to go would be to increase the number of candidate values to [8] to accommodate more candidate values for flexibility. It should be okay as the number of candidate values 4 is a working assumption now.</w:t>
            </w:r>
          </w:p>
        </w:tc>
      </w:tr>
      <w:tr w:rsidR="00E65DC2" w14:paraId="4AF684AA" w14:textId="77777777">
        <w:tc>
          <w:tcPr>
            <w:tcW w:w="1479" w:type="dxa"/>
          </w:tcPr>
          <w:p w14:paraId="4AF684A6" w14:textId="77777777" w:rsidR="00E65DC2" w:rsidRDefault="00C9122A">
            <w:pPr>
              <w:rPr>
                <w:rFonts w:eastAsia="Malgun Gothic"/>
                <w:lang w:val="en-US" w:eastAsia="ko-KR"/>
              </w:rPr>
            </w:pPr>
            <w:r>
              <w:rPr>
                <w:rFonts w:eastAsia="Malgun Gothic"/>
                <w:lang w:val="en-US" w:eastAsia="ko-KR"/>
              </w:rPr>
              <w:t>FUTUREWEI</w:t>
            </w:r>
          </w:p>
        </w:tc>
        <w:tc>
          <w:tcPr>
            <w:tcW w:w="1372" w:type="dxa"/>
          </w:tcPr>
          <w:p w14:paraId="4AF684A7" w14:textId="77777777" w:rsidR="00E65DC2" w:rsidRDefault="00C9122A">
            <w:pPr>
              <w:tabs>
                <w:tab w:val="left" w:pos="551"/>
              </w:tabs>
              <w:rPr>
                <w:rFonts w:eastAsia="Malgun Gothic"/>
                <w:lang w:val="en-US" w:eastAsia="ko-KR"/>
              </w:rPr>
            </w:pPr>
            <w:r>
              <w:rPr>
                <w:rFonts w:eastAsia="Malgun Gothic"/>
                <w:lang w:val="en-US" w:eastAsia="ko-KR"/>
              </w:rPr>
              <w:t>Y</w:t>
            </w:r>
          </w:p>
        </w:tc>
        <w:tc>
          <w:tcPr>
            <w:tcW w:w="6783" w:type="dxa"/>
          </w:tcPr>
          <w:p w14:paraId="4AF684A8" w14:textId="77777777" w:rsidR="00E65DC2" w:rsidRDefault="00C9122A">
            <w:pPr>
              <w:rPr>
                <w:rFonts w:eastAsia="Yu Mincho"/>
                <w:lang w:val="en-US" w:eastAsia="ja-JP"/>
              </w:rPr>
            </w:pPr>
            <w:r>
              <w:rPr>
                <w:rFonts w:eastAsia="Yu Mincho"/>
                <w:lang w:val="en-US" w:eastAsia="ja-JP"/>
              </w:rPr>
              <w:t>The proposal is fine and is needed for RRC parameters.</w:t>
            </w:r>
          </w:p>
          <w:p w14:paraId="4AF684A9" w14:textId="77777777" w:rsidR="00E65DC2" w:rsidRDefault="00C9122A">
            <w:pPr>
              <w:rPr>
                <w:rFonts w:eastAsia="Malgun Gothic"/>
                <w:lang w:val="en-US" w:eastAsia="ko-KR"/>
              </w:rPr>
            </w:pPr>
            <w:r>
              <w:rPr>
                <w:rFonts w:eastAsia="Yu Mincho"/>
                <w:lang w:val="en-US" w:eastAsia="ja-JP"/>
              </w:rPr>
              <w:lastRenderedPageBreak/>
              <w:t>The question raised by DOCOMO about the mapping rule to place the 16 PUCCH resources should be addressed once the RRC parameters for PUCCH are stable. While we have an agreement “The PRB index of the PUCCH transmission is determined using the existing equations as a starting point”, exactly how the resources are arranged is the next step after this agreement.</w:t>
            </w:r>
          </w:p>
        </w:tc>
      </w:tr>
      <w:tr w:rsidR="00E65DC2" w14:paraId="4AF684AE" w14:textId="77777777">
        <w:tc>
          <w:tcPr>
            <w:tcW w:w="1479" w:type="dxa"/>
          </w:tcPr>
          <w:p w14:paraId="4AF684AB" w14:textId="77777777" w:rsidR="00E65DC2" w:rsidRDefault="00C9122A">
            <w:pPr>
              <w:rPr>
                <w:rFonts w:eastAsia="Malgun Gothic"/>
                <w:lang w:val="en-US" w:eastAsia="ko-KR"/>
              </w:rPr>
            </w:pPr>
            <w:r>
              <w:rPr>
                <w:rFonts w:eastAsia="Malgun Gothic"/>
                <w:lang w:val="en-US" w:eastAsia="ko-KR"/>
              </w:rPr>
              <w:t>Ericsson</w:t>
            </w:r>
          </w:p>
        </w:tc>
        <w:tc>
          <w:tcPr>
            <w:tcW w:w="1372" w:type="dxa"/>
          </w:tcPr>
          <w:p w14:paraId="4AF684AC"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3" w:type="dxa"/>
          </w:tcPr>
          <w:p w14:paraId="4AF684AD" w14:textId="77777777" w:rsidR="00E65DC2" w:rsidRDefault="00E65DC2">
            <w:pPr>
              <w:rPr>
                <w:rFonts w:eastAsia="Malgun Gothic"/>
                <w:lang w:val="en-US" w:eastAsia="ko-KR"/>
              </w:rPr>
            </w:pPr>
          </w:p>
        </w:tc>
      </w:tr>
      <w:tr w:rsidR="00E65DC2" w14:paraId="4AF684B2" w14:textId="77777777">
        <w:tc>
          <w:tcPr>
            <w:tcW w:w="1479" w:type="dxa"/>
          </w:tcPr>
          <w:p w14:paraId="4AF684AF" w14:textId="77777777" w:rsidR="00E65DC2" w:rsidRDefault="00C9122A">
            <w:pPr>
              <w:rPr>
                <w:rFonts w:eastAsia="Malgun Gothic"/>
                <w:lang w:val="en-US" w:eastAsia="ko-KR"/>
              </w:rPr>
            </w:pPr>
            <w:r>
              <w:rPr>
                <w:rFonts w:eastAsia="Malgun Gothic"/>
                <w:lang w:val="en-US" w:eastAsia="ko-KR"/>
              </w:rPr>
              <w:t>Qualcomm</w:t>
            </w:r>
          </w:p>
        </w:tc>
        <w:tc>
          <w:tcPr>
            <w:tcW w:w="1372" w:type="dxa"/>
          </w:tcPr>
          <w:p w14:paraId="4AF684B0" w14:textId="77777777" w:rsidR="00E65DC2" w:rsidRDefault="00E65DC2">
            <w:pPr>
              <w:tabs>
                <w:tab w:val="left" w:pos="551"/>
              </w:tabs>
              <w:rPr>
                <w:rFonts w:eastAsiaTheme="minorEastAsia"/>
                <w:lang w:val="en-US" w:eastAsia="zh-CN"/>
              </w:rPr>
            </w:pPr>
          </w:p>
        </w:tc>
        <w:tc>
          <w:tcPr>
            <w:tcW w:w="6783" w:type="dxa"/>
          </w:tcPr>
          <w:p w14:paraId="4AF684B1" w14:textId="77777777" w:rsidR="00E65DC2" w:rsidRDefault="00C9122A">
            <w:pPr>
              <w:rPr>
                <w:rFonts w:eastAsia="Malgun Gothic"/>
                <w:lang w:val="en-US" w:eastAsia="ko-KR"/>
              </w:rPr>
            </w:pPr>
            <w:r>
              <w:rPr>
                <w:rFonts w:eastAsia="Malgun Gothic"/>
                <w:lang w:val="en-US" w:eastAsia="ko-KR"/>
              </w:rPr>
              <w:t>Agree with the first sub-bullet. For the second sub-bullet, the questions raised by DOCOMO are valid and can be further discussed.</w:t>
            </w:r>
          </w:p>
        </w:tc>
      </w:tr>
      <w:tr w:rsidR="00E65DC2" w14:paraId="4AF684B6" w14:textId="77777777">
        <w:tc>
          <w:tcPr>
            <w:tcW w:w="1479" w:type="dxa"/>
          </w:tcPr>
          <w:p w14:paraId="4AF684B3" w14:textId="77777777" w:rsidR="00E65DC2" w:rsidRDefault="00C9122A">
            <w:pPr>
              <w:rPr>
                <w:rFonts w:eastAsia="Malgun Gothic"/>
                <w:lang w:val="en-US" w:eastAsia="ko-KR"/>
              </w:rPr>
            </w:pPr>
            <w:r>
              <w:rPr>
                <w:rFonts w:eastAsia="Malgun Gothic"/>
                <w:lang w:val="en-US" w:eastAsia="ko-KR"/>
              </w:rPr>
              <w:t>Nokia, NSB</w:t>
            </w:r>
          </w:p>
        </w:tc>
        <w:tc>
          <w:tcPr>
            <w:tcW w:w="1372" w:type="dxa"/>
          </w:tcPr>
          <w:p w14:paraId="4AF684B4"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3" w:type="dxa"/>
          </w:tcPr>
          <w:p w14:paraId="4AF684B5" w14:textId="77777777" w:rsidR="00E65DC2" w:rsidRDefault="00E65DC2">
            <w:pPr>
              <w:rPr>
                <w:rFonts w:eastAsia="Malgun Gothic"/>
                <w:lang w:val="en-US" w:eastAsia="ko-KR"/>
              </w:rPr>
            </w:pPr>
          </w:p>
        </w:tc>
      </w:tr>
      <w:tr w:rsidR="00E65DC2" w14:paraId="4AF684BC" w14:textId="77777777">
        <w:tc>
          <w:tcPr>
            <w:tcW w:w="1479" w:type="dxa"/>
          </w:tcPr>
          <w:p w14:paraId="4AF684B7" w14:textId="77777777" w:rsidR="00E65DC2" w:rsidRDefault="00C9122A">
            <w:pPr>
              <w:rPr>
                <w:rFonts w:eastAsia="Malgun Gothic"/>
                <w:lang w:val="en-US" w:eastAsia="ko-KR"/>
              </w:rPr>
            </w:pPr>
            <w:r>
              <w:rPr>
                <w:rFonts w:eastAsia="Malgun Gothic"/>
                <w:lang w:val="en-US" w:eastAsia="ko-KR"/>
              </w:rPr>
              <w:t>Intel</w:t>
            </w:r>
          </w:p>
        </w:tc>
        <w:tc>
          <w:tcPr>
            <w:tcW w:w="1372" w:type="dxa"/>
          </w:tcPr>
          <w:p w14:paraId="4AF684B8" w14:textId="77777777" w:rsidR="00E65DC2" w:rsidRDefault="00C9122A">
            <w:pPr>
              <w:tabs>
                <w:tab w:val="left" w:pos="551"/>
              </w:tabs>
              <w:rPr>
                <w:rFonts w:eastAsiaTheme="minorEastAsia"/>
                <w:lang w:val="en-US" w:eastAsia="zh-CN"/>
              </w:rPr>
            </w:pPr>
            <w:r>
              <w:rPr>
                <w:rFonts w:eastAsiaTheme="minorEastAsia"/>
                <w:lang w:val="en-US" w:eastAsia="zh-CN"/>
              </w:rPr>
              <w:t>Fine with first sub-bullet but not the second one.</w:t>
            </w:r>
          </w:p>
        </w:tc>
        <w:tc>
          <w:tcPr>
            <w:tcW w:w="6783" w:type="dxa"/>
          </w:tcPr>
          <w:p w14:paraId="4AF684B9" w14:textId="77777777" w:rsidR="00E65DC2" w:rsidRDefault="00C9122A">
            <w:pPr>
              <w:rPr>
                <w:rFonts w:eastAsia="Malgun Gothic"/>
                <w:lang w:val="en-US" w:eastAsia="ko-KR"/>
              </w:rPr>
            </w:pPr>
            <w:r>
              <w:rPr>
                <w:rFonts w:eastAsia="Malgun Gothic"/>
                <w:lang w:val="en-US" w:eastAsia="ko-KR"/>
              </w:rPr>
              <w:t xml:space="preserve">We should consider multiplexing (in frequency) between non-RedCap and RedCap as well as between RedCap PUCCHs. </w:t>
            </w:r>
          </w:p>
          <w:p w14:paraId="4AF684BA" w14:textId="77777777" w:rsidR="00E65DC2" w:rsidRDefault="00C9122A">
            <w:pPr>
              <w:rPr>
                <w:rFonts w:eastAsia="Malgun Gothic"/>
                <w:lang w:val="en-US" w:eastAsia="ko-KR"/>
              </w:rPr>
            </w:pPr>
            <w:r>
              <w:rPr>
                <w:rFonts w:eastAsia="Malgun Gothic"/>
                <w:lang w:val="en-US" w:eastAsia="ko-KR"/>
              </w:rPr>
              <w:t xml:space="preserve">When considering new offset as additive factor, the legacy offset values can help avoid overlap between non-RedCap and RedCap PUCCH, but between RedCap PUCCH, we still need the “doubled” values: </w:t>
            </w:r>
            <w:r>
              <w:rPr>
                <w:rFonts w:eastAsia="Malgun Gothic"/>
                <w:b/>
                <w:bCs/>
                <w:lang w:val="en-US" w:eastAsia="ko-KR"/>
              </w:rPr>
              <w:t xml:space="preserve">{4, 6, 8, 12} for the new </w:t>
            </w:r>
            <w:proofErr w:type="gramStart"/>
            <w:r>
              <w:rPr>
                <w:rFonts w:eastAsia="Malgun Gothic"/>
                <w:b/>
                <w:bCs/>
                <w:lang w:val="en-US" w:eastAsia="ko-KR"/>
              </w:rPr>
              <w:t>offset</w:t>
            </w:r>
            <w:r>
              <w:rPr>
                <w:rFonts w:eastAsia="Malgun Gothic"/>
                <w:lang w:val="en-US" w:eastAsia="ko-KR"/>
              </w:rPr>
              <w:t>,  if</w:t>
            </w:r>
            <w:proofErr w:type="gramEnd"/>
            <w:r>
              <w:rPr>
                <w:rFonts w:eastAsia="Malgun Gothic"/>
                <w:lang w:val="en-US" w:eastAsia="ko-KR"/>
              </w:rPr>
              <w:t xml:space="preserve"> 0 is defined as default when assuming that the PUCCH resources are provided to avoid overlap with non-RedCap PUCCH as well as between RedCap PUCCHs. </w:t>
            </w:r>
          </w:p>
          <w:p w14:paraId="4AF684BB" w14:textId="77777777" w:rsidR="00E65DC2" w:rsidRDefault="00C9122A">
            <w:pPr>
              <w:rPr>
                <w:rFonts w:eastAsia="Malgun Gothic"/>
                <w:lang w:val="en-US" w:eastAsia="ko-KR"/>
              </w:rPr>
            </w:pPr>
            <w:r>
              <w:rPr>
                <w:rFonts w:eastAsia="Malgun Gothic"/>
                <w:lang w:val="en-US" w:eastAsia="ko-KR"/>
              </w:rPr>
              <w:t xml:space="preserve">Note that the new offset need not support the smaller values, since if only small value of offset is desired in a cell for RedCap PUCCH, the legacy offsets can be used. </w:t>
            </w:r>
          </w:p>
        </w:tc>
      </w:tr>
      <w:tr w:rsidR="00E65DC2" w14:paraId="4AF684C0" w14:textId="77777777">
        <w:tc>
          <w:tcPr>
            <w:tcW w:w="1479" w:type="dxa"/>
          </w:tcPr>
          <w:p w14:paraId="4AF684BD" w14:textId="77777777" w:rsidR="00E65DC2" w:rsidRDefault="00C9122A">
            <w:pPr>
              <w:rPr>
                <w:rFonts w:eastAsia="Malgun Gothic"/>
                <w:lang w:val="en-US" w:eastAsia="ko-KR"/>
              </w:rPr>
            </w:pPr>
            <w:r>
              <w:rPr>
                <w:rFonts w:eastAsia="Malgun Gothic"/>
                <w:lang w:val="en-US" w:eastAsia="ko-KR"/>
              </w:rPr>
              <w:t xml:space="preserve">Nordic </w:t>
            </w:r>
          </w:p>
        </w:tc>
        <w:tc>
          <w:tcPr>
            <w:tcW w:w="1372" w:type="dxa"/>
          </w:tcPr>
          <w:p w14:paraId="4AF684BE"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3" w:type="dxa"/>
          </w:tcPr>
          <w:p w14:paraId="4AF684BF" w14:textId="77777777" w:rsidR="00E65DC2" w:rsidRDefault="00E65DC2">
            <w:pPr>
              <w:rPr>
                <w:rFonts w:eastAsia="Malgun Gothic"/>
                <w:lang w:val="en-US" w:eastAsia="ko-KR"/>
              </w:rPr>
            </w:pPr>
          </w:p>
        </w:tc>
      </w:tr>
      <w:tr w:rsidR="00E65DC2" w14:paraId="4AF684C7" w14:textId="77777777">
        <w:tc>
          <w:tcPr>
            <w:tcW w:w="1479" w:type="dxa"/>
          </w:tcPr>
          <w:p w14:paraId="32AD101E" w14:textId="77777777" w:rsidR="00E65DC2" w:rsidRDefault="00C9122A">
            <w:pPr>
              <w:rPr>
                <w:rFonts w:eastAsiaTheme="minorEastAsia"/>
                <w:lang w:val="en-US" w:eastAsia="zh-CN"/>
              </w:rPr>
            </w:pPr>
            <w:r>
              <w:rPr>
                <w:rFonts w:eastAsiaTheme="minorEastAsia"/>
                <w:lang w:val="en-US" w:eastAsia="zh-CN"/>
              </w:rPr>
              <w:t>FL6</w:t>
            </w:r>
          </w:p>
          <w:p w14:paraId="4AF684C1" w14:textId="07DE594F" w:rsidR="007274D7" w:rsidRDefault="007274D7">
            <w:pPr>
              <w:rPr>
                <w:rFonts w:eastAsia="Malgun Gothic"/>
                <w:lang w:val="en-US" w:eastAsia="ko-KR"/>
              </w:rPr>
            </w:pPr>
            <w:r>
              <w:rPr>
                <w:rFonts w:eastAsiaTheme="minorEastAsia"/>
                <w:lang w:val="en-US" w:eastAsia="zh-CN"/>
              </w:rPr>
              <w:t>FL7</w:t>
            </w:r>
          </w:p>
        </w:tc>
        <w:tc>
          <w:tcPr>
            <w:tcW w:w="8155" w:type="dxa"/>
            <w:gridSpan w:val="2"/>
          </w:tcPr>
          <w:p w14:paraId="4AF684C2" w14:textId="77777777" w:rsidR="00E65DC2" w:rsidRDefault="00C9122A">
            <w:pPr>
              <w:rPr>
                <w:rFonts w:eastAsiaTheme="minorEastAsia"/>
                <w:lang w:val="en-US" w:eastAsia="zh-CN"/>
              </w:rPr>
            </w:pPr>
            <w:r>
              <w:rPr>
                <w:rFonts w:eastAsiaTheme="minorEastAsia"/>
                <w:lang w:val="en-US" w:eastAsia="zh-CN"/>
              </w:rPr>
              <w:t xml:space="preserve">Based on the received responses, the following updated proposal can be considered, where the value range for the additional PRB offset has been increased from 4 to 8 values (plus a default value of 0) in order to accommodate all requested configuration cases. (Some responses mentioned the need to clarification the PUCCH resource mapping. This is addressed in </w:t>
            </w:r>
            <w:r>
              <w:rPr>
                <w:rFonts w:eastAsiaTheme="minorEastAsia"/>
                <w:b/>
                <w:bCs/>
                <w:highlight w:val="yellow"/>
                <w:lang w:val="en-US" w:eastAsia="zh-CN"/>
              </w:rPr>
              <w:t>Proposal 5-2-1</w:t>
            </w:r>
            <w:r>
              <w:rPr>
                <w:rFonts w:eastAsiaTheme="minorEastAsia"/>
                <w:lang w:val="en-US" w:eastAsia="zh-CN"/>
              </w:rPr>
              <w:t xml:space="preserve"> further down.)</w:t>
            </w:r>
          </w:p>
          <w:p w14:paraId="4AF684C3" w14:textId="77777777" w:rsidR="00E65DC2" w:rsidRDefault="00C9122A">
            <w:pPr>
              <w:rPr>
                <w:b/>
                <w:lang w:val="en-US"/>
              </w:rPr>
            </w:pPr>
            <w:r>
              <w:rPr>
                <w:b/>
                <w:highlight w:val="yellow"/>
                <w:lang w:val="en-US"/>
              </w:rPr>
              <w:t>High Priority Proposal 5-2c</w:t>
            </w:r>
            <w:r>
              <w:rPr>
                <w:b/>
                <w:lang w:val="en-US"/>
              </w:rPr>
              <w:t>:</w:t>
            </w:r>
          </w:p>
          <w:p w14:paraId="4AF684C4" w14:textId="77777777" w:rsidR="00E65DC2" w:rsidRDefault="00C9122A">
            <w:pPr>
              <w:pStyle w:val="ListParagraph"/>
              <w:numPr>
                <w:ilvl w:val="0"/>
                <w:numId w:val="47"/>
              </w:numPr>
              <w:rPr>
                <w:rFonts w:ascii="Times New Roman" w:hAnsi="Times New Roman" w:cs="Times New Roman"/>
                <w:b/>
                <w:sz w:val="20"/>
                <w:szCs w:val="20"/>
                <w:lang w:val="en-US"/>
              </w:rPr>
            </w:pPr>
            <w:r>
              <w:rPr>
                <w:rFonts w:ascii="Times New Roman" w:hAnsi="Times New Roman" w:cs="Times New Roman"/>
                <w:b/>
                <w:sz w:val="20"/>
                <w:szCs w:val="20"/>
                <w:lang w:val="en-US"/>
              </w:rPr>
              <w:t>When frequency hopping for common PUCCH resources for RedCap is deactivated,</w:t>
            </w:r>
          </w:p>
          <w:p w14:paraId="4AF684C5" w14:textId="77777777" w:rsidR="00E65DC2" w:rsidRDefault="00C9122A">
            <w:pPr>
              <w:pStyle w:val="ListParagraph"/>
              <w:numPr>
                <w:ilvl w:val="1"/>
                <w:numId w:val="47"/>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The additional PRB offset is added to the </w:t>
            </w:r>
            <w:r>
              <w:rPr>
                <w:rFonts w:ascii="Times New Roman" w:hAnsi="Times New Roman" w:cs="Times New Roman"/>
                <w:b/>
                <w:strike/>
                <w:color w:val="FF0000"/>
                <w:sz w:val="20"/>
                <w:szCs w:val="20"/>
                <w:lang w:val="en-US"/>
              </w:rPr>
              <w:t>legacy</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PRB offset (</w:t>
            </w:r>
            <w:proofErr w:type="spellStart"/>
            <w:r>
              <w:rPr>
                <w:rFonts w:ascii="Times New Roman" w:hAnsi="Times New Roman" w:cs="Times New Roman"/>
                <w:b/>
                <w:i/>
                <w:iCs/>
                <w:sz w:val="20"/>
                <w:szCs w:val="20"/>
                <w:lang w:val="en-US"/>
              </w:rPr>
              <w:t>RB</w:t>
            </w:r>
            <w:r>
              <w:rPr>
                <w:rFonts w:ascii="Times New Roman" w:hAnsi="Times New Roman" w:cs="Times New Roman"/>
                <w:b/>
                <w:i/>
                <w:iCs/>
                <w:sz w:val="20"/>
                <w:szCs w:val="20"/>
                <w:vertAlign w:val="subscript"/>
                <w:lang w:val="en-US"/>
              </w:rPr>
              <w:t>BWP</w:t>
            </w:r>
            <w:r>
              <w:rPr>
                <w:rFonts w:ascii="Times New Roman" w:hAnsi="Times New Roman" w:cs="Times New Roman"/>
                <w:b/>
                <w:i/>
                <w:iCs/>
                <w:sz w:val="20"/>
                <w:szCs w:val="20"/>
                <w:vertAlign w:val="superscript"/>
                <w:lang w:val="en-US"/>
              </w:rPr>
              <w:t>offset</w:t>
            </w:r>
            <w:proofErr w:type="spellEnd"/>
            <w:r>
              <w:rPr>
                <w:rFonts w:ascii="Times New Roman" w:hAnsi="Times New Roman" w:cs="Times New Roman"/>
                <w:b/>
                <w:sz w:val="20"/>
                <w:szCs w:val="20"/>
                <w:lang w:val="en-US"/>
              </w:rPr>
              <w:t>).</w:t>
            </w:r>
          </w:p>
          <w:p w14:paraId="4AF684C6" w14:textId="77777777" w:rsidR="00E65DC2" w:rsidRDefault="00C9122A">
            <w:pPr>
              <w:pStyle w:val="ListParagraph"/>
              <w:numPr>
                <w:ilvl w:val="1"/>
                <w:numId w:val="47"/>
              </w:numPr>
              <w:rPr>
                <w:rFonts w:ascii="Times New Roman" w:hAnsi="Times New Roman" w:cs="Times New Roman"/>
                <w:b/>
                <w:sz w:val="20"/>
                <w:szCs w:val="20"/>
                <w:lang w:val="en-US"/>
              </w:rPr>
            </w:pPr>
            <w:r>
              <w:rPr>
                <w:rFonts w:ascii="Times New Roman" w:hAnsi="Times New Roman" w:cs="Times New Roman"/>
                <w:b/>
                <w:sz w:val="20"/>
                <w:szCs w:val="20"/>
                <w:lang w:val="en-US"/>
              </w:rPr>
              <w:t>The additional PRB offset has a range {2, 3, 4, 6</w:t>
            </w:r>
            <w:r>
              <w:rPr>
                <w:rFonts w:ascii="Times New Roman" w:hAnsi="Times New Roman" w:cs="Times New Roman"/>
                <w:b/>
                <w:color w:val="FF0000"/>
                <w:sz w:val="20"/>
                <w:szCs w:val="20"/>
                <w:lang w:val="en-US"/>
              </w:rPr>
              <w:t>, 8, 9, 10, 12</w:t>
            </w:r>
            <w:r>
              <w:rPr>
                <w:rFonts w:ascii="Times New Roman" w:hAnsi="Times New Roman" w:cs="Times New Roman"/>
                <w:b/>
                <w:sz w:val="20"/>
                <w:szCs w:val="20"/>
                <w:lang w:val="en-US"/>
              </w:rPr>
              <w:t>} and a default value of 0.</w:t>
            </w:r>
          </w:p>
        </w:tc>
      </w:tr>
      <w:tr w:rsidR="00E65DC2" w14:paraId="4AF684CB" w14:textId="77777777">
        <w:tc>
          <w:tcPr>
            <w:tcW w:w="1479" w:type="dxa"/>
          </w:tcPr>
          <w:p w14:paraId="4AF684C8" w14:textId="77777777" w:rsidR="00E65DC2" w:rsidRDefault="00C9122A">
            <w:pPr>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4AF684C9"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3" w:type="dxa"/>
          </w:tcPr>
          <w:p w14:paraId="4AF684CA" w14:textId="77777777" w:rsidR="00E65DC2" w:rsidRDefault="00E65DC2">
            <w:pPr>
              <w:rPr>
                <w:rFonts w:eastAsia="Malgun Gothic"/>
                <w:lang w:val="en-US" w:eastAsia="ko-KR"/>
              </w:rPr>
            </w:pPr>
          </w:p>
        </w:tc>
      </w:tr>
      <w:tr w:rsidR="00E65DC2" w14:paraId="4AF684CF" w14:textId="77777777">
        <w:tc>
          <w:tcPr>
            <w:tcW w:w="1479" w:type="dxa"/>
          </w:tcPr>
          <w:p w14:paraId="4AF684CC" w14:textId="77777777" w:rsidR="00E65DC2" w:rsidRDefault="00C9122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AF684CD"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3" w:type="dxa"/>
          </w:tcPr>
          <w:p w14:paraId="4AF684CE" w14:textId="77777777" w:rsidR="00E65DC2" w:rsidRDefault="00E65DC2">
            <w:pPr>
              <w:rPr>
                <w:rFonts w:eastAsia="Malgun Gothic"/>
                <w:lang w:val="en-US" w:eastAsia="ko-KR"/>
              </w:rPr>
            </w:pPr>
          </w:p>
        </w:tc>
      </w:tr>
      <w:tr w:rsidR="00E65DC2" w14:paraId="4AF684D8" w14:textId="77777777">
        <w:tc>
          <w:tcPr>
            <w:tcW w:w="1479" w:type="dxa"/>
          </w:tcPr>
          <w:p w14:paraId="4AF684D0"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84D1" w14:textId="77777777" w:rsidR="00E65DC2" w:rsidRDefault="00C9122A">
            <w:pPr>
              <w:tabs>
                <w:tab w:val="left" w:pos="551"/>
              </w:tabs>
              <w:rPr>
                <w:rFonts w:eastAsiaTheme="minorEastAsia"/>
                <w:lang w:val="en-US" w:eastAsia="zh-CN"/>
              </w:rPr>
            </w:pPr>
            <w:r>
              <w:rPr>
                <w:rFonts w:eastAsiaTheme="minorEastAsia" w:hint="eastAsia"/>
                <w:lang w:val="en-US" w:eastAsia="zh-CN"/>
              </w:rPr>
              <w:t>Y for 1</w:t>
            </w:r>
            <w:r>
              <w:rPr>
                <w:rFonts w:eastAsiaTheme="minorEastAsia" w:hint="eastAsia"/>
                <w:vertAlign w:val="superscript"/>
                <w:lang w:val="en-US" w:eastAsia="zh-CN"/>
              </w:rPr>
              <w:t>st</w:t>
            </w:r>
            <w:r>
              <w:rPr>
                <w:rFonts w:eastAsiaTheme="minorEastAsia" w:hint="eastAsia"/>
                <w:lang w:val="en-US" w:eastAsia="zh-CN"/>
              </w:rPr>
              <w:t xml:space="preserve"> bullet</w:t>
            </w:r>
          </w:p>
          <w:p w14:paraId="4AF684D2" w14:textId="77777777" w:rsidR="00E65DC2" w:rsidRDefault="00C9122A">
            <w:pPr>
              <w:tabs>
                <w:tab w:val="left" w:pos="551"/>
              </w:tabs>
              <w:rPr>
                <w:rFonts w:eastAsiaTheme="minorEastAsia"/>
                <w:lang w:val="en-US" w:eastAsia="zh-CN"/>
              </w:rPr>
            </w:pPr>
            <w:r>
              <w:rPr>
                <w:rFonts w:eastAsiaTheme="minorEastAsia" w:hint="eastAsia"/>
                <w:lang w:val="en-US" w:eastAsia="zh-CN"/>
              </w:rPr>
              <w:t>FFS for 2</w:t>
            </w:r>
            <w:r>
              <w:rPr>
                <w:rFonts w:eastAsiaTheme="minorEastAsia" w:hint="eastAsia"/>
                <w:vertAlign w:val="superscript"/>
                <w:lang w:val="en-US" w:eastAsia="zh-CN"/>
              </w:rPr>
              <w:t>nd</w:t>
            </w:r>
            <w:r>
              <w:rPr>
                <w:rFonts w:eastAsiaTheme="minorEastAsia" w:hint="eastAsia"/>
                <w:lang w:val="en-US" w:eastAsia="zh-CN"/>
              </w:rPr>
              <w:t xml:space="preserve"> bullet</w:t>
            </w:r>
          </w:p>
        </w:tc>
        <w:tc>
          <w:tcPr>
            <w:tcW w:w="6783" w:type="dxa"/>
          </w:tcPr>
          <w:p w14:paraId="4AF684D3" w14:textId="77777777" w:rsidR="00E65DC2" w:rsidRDefault="00C9122A">
            <w:pPr>
              <w:rPr>
                <w:rFonts w:eastAsiaTheme="minorEastAsia"/>
                <w:lang w:val="en-US" w:eastAsia="zh-CN"/>
              </w:rPr>
            </w:pPr>
            <w:r>
              <w:rPr>
                <w:rFonts w:eastAsiaTheme="minorEastAsia" w:hint="eastAsia"/>
                <w:lang w:val="en-US" w:eastAsia="zh-CN"/>
              </w:rPr>
              <w:t xml:space="preserve">Combining </w:t>
            </w:r>
            <w:r>
              <w:rPr>
                <w:b/>
                <w:highlight w:val="yellow"/>
                <w:lang w:val="en-US"/>
              </w:rPr>
              <w:t>Proposal 5-2-1</w:t>
            </w:r>
            <w:r>
              <w:rPr>
                <w:rFonts w:eastAsiaTheme="minorEastAsia" w:hint="eastAsia"/>
                <w:b/>
                <w:lang w:val="en-US" w:eastAsia="zh-CN"/>
              </w:rPr>
              <w:t xml:space="preserve"> </w:t>
            </w:r>
            <w:r>
              <w:rPr>
                <w:rFonts w:eastAsiaTheme="minorEastAsia" w:hint="eastAsia"/>
                <w:lang w:val="en-US" w:eastAsia="zh-CN"/>
              </w:rPr>
              <w:t>below:</w:t>
            </w:r>
          </w:p>
          <w:p w14:paraId="4AF684D4" w14:textId="77777777" w:rsidR="00E65DC2" w:rsidRDefault="00C9122A">
            <w:pPr>
              <w:rPr>
                <w:rFonts w:eastAsiaTheme="minorEastAsia"/>
                <w:lang w:val="en-US" w:eastAsia="zh-CN"/>
              </w:rPr>
            </w:pPr>
            <w:r>
              <w:rPr>
                <w:rFonts w:eastAsiaTheme="minorEastAsia" w:hint="eastAsia"/>
                <w:lang w:val="en-US" w:eastAsia="zh-CN"/>
              </w:rPr>
              <w:t>(1) T</w:t>
            </w:r>
            <w:r>
              <w:rPr>
                <w:rFonts w:eastAsiaTheme="minorEastAsia"/>
                <w:lang w:val="en-US" w:eastAsia="zh-CN"/>
              </w:rPr>
              <w:t>h</w:t>
            </w:r>
            <w:r>
              <w:rPr>
                <w:rFonts w:eastAsiaTheme="minorEastAsia" w:hint="eastAsia"/>
                <w:lang w:val="en-US" w:eastAsia="zh-CN"/>
              </w:rPr>
              <w:t>e additional PRB offset is</w:t>
            </w:r>
            <w:r>
              <w:rPr>
                <w:rFonts w:eastAsiaTheme="minorEastAsia" w:hint="eastAsia"/>
                <w:u w:val="single"/>
                <w:lang w:val="en-US" w:eastAsia="zh-CN"/>
              </w:rPr>
              <w:t xml:space="preserve"> added to the PRB offset </w:t>
            </w:r>
            <w:proofErr w:type="spellStart"/>
            <w:r>
              <w:rPr>
                <w:b/>
                <w:i/>
                <w:iCs/>
                <w:u w:val="single"/>
                <w:lang w:val="en-US"/>
              </w:rPr>
              <w:t>RB</w:t>
            </w:r>
            <w:r>
              <w:rPr>
                <w:b/>
                <w:i/>
                <w:iCs/>
                <w:u w:val="single"/>
                <w:vertAlign w:val="subscript"/>
                <w:lang w:val="en-US"/>
              </w:rPr>
              <w:t>BWP</w:t>
            </w:r>
            <w:r>
              <w:rPr>
                <w:b/>
                <w:i/>
                <w:iCs/>
                <w:u w:val="single"/>
                <w:vertAlign w:val="superscript"/>
                <w:lang w:val="en-US"/>
              </w:rPr>
              <w:t>offset</w:t>
            </w:r>
            <w:proofErr w:type="spellEnd"/>
            <w:r>
              <w:rPr>
                <w:rFonts w:eastAsiaTheme="minorEastAsia" w:hint="eastAsia"/>
                <w:u w:val="single"/>
                <w:lang w:val="en-US" w:eastAsia="zh-CN"/>
              </w:rPr>
              <w:t xml:space="preserve">, </w:t>
            </w:r>
            <w:proofErr w:type="gramStart"/>
            <w:r>
              <w:rPr>
                <w:rFonts w:eastAsiaTheme="minorEastAsia" w:hint="eastAsia"/>
                <w:u w:val="single"/>
                <w:lang w:val="en-US" w:eastAsia="zh-CN"/>
              </w:rPr>
              <w:t>i.e.</w:t>
            </w:r>
            <w:proofErr w:type="gramEnd"/>
            <w:r>
              <w:rPr>
                <w:rFonts w:eastAsiaTheme="minorEastAsia" w:hint="eastAsia"/>
                <w:u w:val="single"/>
                <w:lang w:val="en-US" w:eastAsia="zh-CN"/>
              </w:rPr>
              <w:t xml:space="preserve"> the bias is </w:t>
            </w:r>
            <w:r>
              <w:rPr>
                <w:rFonts w:eastAsiaTheme="minorEastAsia"/>
                <w:u w:val="single"/>
                <w:lang w:val="en-US" w:eastAsia="zh-CN"/>
              </w:rPr>
              <w:t>already</w:t>
            </w:r>
            <w:r>
              <w:rPr>
                <w:rFonts w:eastAsiaTheme="minorEastAsia" w:hint="eastAsia"/>
                <w:u w:val="single"/>
                <w:lang w:val="en-US" w:eastAsia="zh-CN"/>
              </w:rPr>
              <w:t xml:space="preserve"> the starting </w:t>
            </w:r>
            <w:r>
              <w:rPr>
                <w:rFonts w:eastAsiaTheme="minorEastAsia"/>
                <w:u w:val="single"/>
                <w:lang w:val="en-US" w:eastAsia="zh-CN"/>
              </w:rPr>
              <w:t>position</w:t>
            </w:r>
            <w:r>
              <w:rPr>
                <w:rFonts w:eastAsiaTheme="minorEastAsia" w:hint="eastAsia"/>
                <w:u w:val="single"/>
                <w:lang w:val="en-US" w:eastAsia="zh-CN"/>
              </w:rPr>
              <w:t xml:space="preserve"> of FH-PUCCH of normal UE</w:t>
            </w:r>
            <w:r>
              <w:rPr>
                <w:rFonts w:eastAsiaTheme="minorEastAsia" w:hint="eastAsia"/>
                <w:lang w:val="en-US" w:eastAsia="zh-CN"/>
              </w:rPr>
              <w:t xml:space="preserve">. </w:t>
            </w:r>
          </w:p>
          <w:p w14:paraId="4AF684D5" w14:textId="77777777" w:rsidR="00E65DC2" w:rsidRDefault="00C9122A">
            <w:pPr>
              <w:rPr>
                <w:rFonts w:eastAsiaTheme="minorEastAsia"/>
                <w:lang w:val="en-US" w:eastAsia="zh-CN"/>
              </w:rPr>
            </w:pPr>
            <w:r>
              <w:rPr>
                <w:rFonts w:eastAsiaTheme="minorEastAsia" w:hint="eastAsia"/>
                <w:lang w:val="en-US" w:eastAsia="zh-CN"/>
              </w:rPr>
              <w:t xml:space="preserve">(2) Based on (1), and the fact that FH-PUCCH of normal UE may occupy </w:t>
            </w:r>
            <w:r>
              <w:rPr>
                <w:rFonts w:eastAsiaTheme="minorEastAsia"/>
                <w:lang w:val="en-US" w:eastAsia="zh-CN"/>
              </w:rPr>
              <w:t>‘</w:t>
            </w:r>
            <w:r>
              <w:rPr>
                <w:rFonts w:eastAsiaTheme="minorEastAsia" w:hint="eastAsia"/>
                <w:lang w:val="en-US" w:eastAsia="zh-CN"/>
              </w:rPr>
              <w:t>at most</w:t>
            </w:r>
            <w:r>
              <w:rPr>
                <w:rFonts w:eastAsiaTheme="minorEastAsia"/>
                <w:lang w:val="en-US" w:eastAsia="zh-CN"/>
              </w:rPr>
              <w:t>’</w:t>
            </w:r>
            <w:r>
              <w:rPr>
                <w:rFonts w:eastAsiaTheme="minorEastAsia" w:hint="eastAsia"/>
                <w:lang w:val="en-US" w:eastAsia="zh-CN"/>
              </w:rPr>
              <w:t xml:space="preserve"> 4 PUCCH PRB at one side (considering smallest </w:t>
            </w:r>
            <w:proofErr w:type="spellStart"/>
            <w:r>
              <w:rPr>
                <w:rFonts w:eastAsiaTheme="minorEastAsia" w:hint="eastAsia"/>
                <w:lang w:val="en-US" w:eastAsia="zh-CN"/>
              </w:rPr>
              <w:t>Ncs</w:t>
            </w:r>
            <w:proofErr w:type="spellEnd"/>
            <w:r>
              <w:rPr>
                <w:rFonts w:eastAsiaTheme="minorEastAsia" w:hint="eastAsia"/>
                <w:lang w:val="en-US" w:eastAsia="zh-CN"/>
              </w:rPr>
              <w:t xml:space="preserve">), we think it is enough to consider the largest additional PRB offset as 4. </w:t>
            </w:r>
          </w:p>
          <w:p w14:paraId="4AF684D6" w14:textId="77777777" w:rsidR="00E65DC2" w:rsidRDefault="00C9122A">
            <w:pPr>
              <w:rPr>
                <w:rFonts w:eastAsiaTheme="minorEastAsia"/>
                <w:lang w:val="en-US" w:eastAsia="zh-CN"/>
              </w:rPr>
            </w:pPr>
            <w:r>
              <w:rPr>
                <w:rFonts w:eastAsiaTheme="minorEastAsia" w:hint="eastAsia"/>
                <w:lang w:val="en-US" w:eastAsia="zh-CN"/>
              </w:rPr>
              <w:t xml:space="preserve">(3) If consider multiplexing with </w:t>
            </w:r>
            <w:r>
              <w:rPr>
                <w:rFonts w:eastAsiaTheme="minorEastAsia"/>
                <w:lang w:val="en-US" w:eastAsia="zh-CN"/>
              </w:rPr>
              <w:t>neighbor</w:t>
            </w:r>
            <w:r>
              <w:rPr>
                <w:rFonts w:eastAsiaTheme="minorEastAsia" w:hint="eastAsia"/>
                <w:lang w:val="en-US" w:eastAsia="zh-CN"/>
              </w:rPr>
              <w:t xml:space="preserve"> cell, we are OK to </w:t>
            </w:r>
            <w:proofErr w:type="spellStart"/>
            <w:proofErr w:type="gramStart"/>
            <w:r>
              <w:rPr>
                <w:rFonts w:eastAsiaTheme="minorEastAsia" w:hint="eastAsia"/>
                <w:lang w:val="en-US" w:eastAsia="zh-CN"/>
              </w:rPr>
              <w:t>loose</w:t>
            </w:r>
            <w:proofErr w:type="spellEnd"/>
            <w:proofErr w:type="gramEnd"/>
            <w:r>
              <w:rPr>
                <w:rFonts w:eastAsiaTheme="minorEastAsia" w:hint="eastAsia"/>
                <w:lang w:val="en-US" w:eastAsia="zh-CN"/>
              </w:rPr>
              <w:t xml:space="preserve"> the range further. But we feel </w:t>
            </w:r>
            <w:r>
              <w:rPr>
                <w:rFonts w:eastAsiaTheme="minorEastAsia" w:hint="eastAsia"/>
                <w:b/>
                <w:lang w:val="en-US" w:eastAsia="zh-CN"/>
              </w:rPr>
              <w:t xml:space="preserve">{2, 4, 6, 8} should be enough (this is </w:t>
            </w:r>
            <w:r>
              <w:rPr>
                <w:rFonts w:eastAsiaTheme="minorEastAsia"/>
                <w:b/>
                <w:lang w:val="en-US" w:eastAsia="zh-CN"/>
              </w:rPr>
              <w:t>additional</w:t>
            </w:r>
            <w:r>
              <w:rPr>
                <w:rFonts w:eastAsiaTheme="minorEastAsia" w:hint="eastAsia"/>
                <w:b/>
                <w:lang w:val="en-US" w:eastAsia="zh-CN"/>
              </w:rPr>
              <w:t xml:space="preserve"> bias to the legacy </w:t>
            </w:r>
            <w:proofErr w:type="spellStart"/>
            <w:r>
              <w:rPr>
                <w:b/>
                <w:i/>
                <w:iCs/>
                <w:u w:val="single"/>
                <w:lang w:val="en-US"/>
              </w:rPr>
              <w:t>RB</w:t>
            </w:r>
            <w:r>
              <w:rPr>
                <w:b/>
                <w:i/>
                <w:iCs/>
                <w:u w:val="single"/>
                <w:vertAlign w:val="subscript"/>
                <w:lang w:val="en-US"/>
              </w:rPr>
              <w:t>BWP</w:t>
            </w:r>
            <w:r>
              <w:rPr>
                <w:b/>
                <w:i/>
                <w:iCs/>
                <w:u w:val="single"/>
                <w:vertAlign w:val="superscript"/>
                <w:lang w:val="en-US"/>
              </w:rPr>
              <w:t>offset</w:t>
            </w:r>
            <w:proofErr w:type="spellEnd"/>
            <w:r>
              <w:rPr>
                <w:rFonts w:eastAsiaTheme="minorEastAsia"/>
                <w:b/>
                <w:lang w:val="en-US" w:eastAsia="zh-CN"/>
              </w:rPr>
              <w:t>…</w:t>
            </w:r>
            <w:r>
              <w:rPr>
                <w:rFonts w:eastAsiaTheme="minorEastAsia" w:hint="eastAsia"/>
                <w:b/>
                <w:lang w:val="en-US" w:eastAsia="zh-CN"/>
              </w:rPr>
              <w:t>)</w:t>
            </w:r>
            <w:r>
              <w:rPr>
                <w:rFonts w:eastAsiaTheme="minorEastAsia" w:hint="eastAsia"/>
                <w:lang w:val="en-US" w:eastAsia="zh-CN"/>
              </w:rPr>
              <w:t>. And 0 is the default value.</w:t>
            </w:r>
          </w:p>
          <w:p w14:paraId="4AF684D7" w14:textId="77777777" w:rsidR="00E65DC2" w:rsidRDefault="00C9122A">
            <w:pPr>
              <w:rPr>
                <w:rFonts w:eastAsia="Malgun Gothic"/>
                <w:lang w:val="en-US" w:eastAsia="ko-KR"/>
              </w:rPr>
            </w:pPr>
            <w:r>
              <w:rPr>
                <w:rFonts w:eastAsiaTheme="minorEastAsia" w:hint="eastAsia"/>
                <w:lang w:val="en-US" w:eastAsia="zh-CN"/>
              </w:rPr>
              <w:t xml:space="preserve">(4) If special value is need, </w:t>
            </w:r>
            <w:proofErr w:type="gramStart"/>
            <w:r>
              <w:rPr>
                <w:rFonts w:eastAsiaTheme="minorEastAsia" w:hint="eastAsia"/>
                <w:lang w:val="en-US" w:eastAsia="zh-CN"/>
              </w:rPr>
              <w:t>e.g.</w:t>
            </w:r>
            <w:proofErr w:type="gramEnd"/>
            <w:r>
              <w:rPr>
                <w:rFonts w:eastAsiaTheme="minorEastAsia" w:hint="eastAsia"/>
                <w:lang w:val="en-US" w:eastAsia="zh-CN"/>
              </w:rPr>
              <w:t xml:space="preserve"> 3 is needed, gNB can just configure 4 instead. No need to introduce as much as 8 values</w:t>
            </w:r>
            <w:r>
              <w:rPr>
                <w:rFonts w:eastAsiaTheme="minorEastAsia"/>
                <w:lang w:val="en-US" w:eastAsia="zh-CN"/>
              </w:rPr>
              <w:t>…</w:t>
            </w:r>
          </w:p>
        </w:tc>
      </w:tr>
      <w:tr w:rsidR="00E65DC2" w14:paraId="4AF684E3" w14:textId="77777777">
        <w:tc>
          <w:tcPr>
            <w:tcW w:w="1479" w:type="dxa"/>
          </w:tcPr>
          <w:p w14:paraId="4AF684D9" w14:textId="77777777" w:rsidR="00E65DC2" w:rsidRDefault="00C9122A">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4AF684DA" w14:textId="77777777" w:rsidR="00E65DC2" w:rsidRDefault="00E65DC2">
            <w:pPr>
              <w:tabs>
                <w:tab w:val="left" w:pos="551"/>
              </w:tabs>
              <w:rPr>
                <w:rFonts w:eastAsiaTheme="minorEastAsia"/>
                <w:lang w:val="en-US" w:eastAsia="zh-CN"/>
              </w:rPr>
            </w:pPr>
          </w:p>
        </w:tc>
        <w:tc>
          <w:tcPr>
            <w:tcW w:w="6783" w:type="dxa"/>
          </w:tcPr>
          <w:p w14:paraId="4AF684DB" w14:textId="77777777" w:rsidR="00E65DC2" w:rsidRDefault="00C9122A">
            <w:pPr>
              <w:rPr>
                <w:rFonts w:eastAsia="Yu Mincho"/>
                <w:lang w:val="en-US" w:eastAsia="ja-JP"/>
              </w:rPr>
            </w:pPr>
            <w:r>
              <w:rPr>
                <w:rFonts w:eastAsia="Yu Mincho"/>
                <w:lang w:val="en-US" w:eastAsia="ja-JP"/>
              </w:rPr>
              <w:t>We support the first sub-bullet, but we agree with CATT and think second sub-bullet should be discussed after the progress on the Proposal 5-2-1.</w:t>
            </w:r>
          </w:p>
          <w:p w14:paraId="4AF684DC" w14:textId="77777777" w:rsidR="00E65DC2" w:rsidRDefault="00C9122A">
            <w:pPr>
              <w:rPr>
                <w:rFonts w:eastAsia="Yu Mincho"/>
                <w:lang w:val="en-US" w:eastAsia="ja-JP"/>
              </w:rPr>
            </w:pPr>
            <w:r>
              <w:rPr>
                <w:rFonts w:eastAsia="Yu Mincho"/>
                <w:lang w:val="en-US" w:eastAsia="ja-JP"/>
              </w:rPr>
              <w:t xml:space="preserve">Regarding the additional PRB offset value range, </w:t>
            </w:r>
            <w:r>
              <w:rPr>
                <w:rFonts w:eastAsia="Yu Mincho"/>
                <w:b/>
                <w:bCs/>
                <w:lang w:val="en-US" w:eastAsia="ja-JP"/>
              </w:rPr>
              <w:t>if Proposal 5-2-1 is agreed,</w:t>
            </w:r>
            <w:r>
              <w:rPr>
                <w:rFonts w:eastAsia="Yu Mincho"/>
                <w:lang w:val="en-US" w:eastAsia="ja-JP"/>
              </w:rPr>
              <w:t xml:space="preserve"> </w:t>
            </w:r>
            <w:r>
              <w:rPr>
                <w:rFonts w:eastAsia="Yu Mincho" w:hint="eastAsia"/>
                <w:lang w:val="en-US" w:eastAsia="ja-JP"/>
              </w:rPr>
              <w:t>w</w:t>
            </w:r>
            <w:r>
              <w:rPr>
                <w:rFonts w:eastAsia="Yu Mincho"/>
                <w:lang w:val="en-US" w:eastAsia="ja-JP"/>
              </w:rPr>
              <w:t xml:space="preserve">e propose {2, </w:t>
            </w:r>
            <w:r>
              <w:rPr>
                <w:rFonts w:eastAsia="Yu Mincho" w:hint="eastAsia"/>
                <w:lang w:val="en-US" w:eastAsia="ja-JP"/>
              </w:rPr>
              <w:t>4</w:t>
            </w:r>
            <w:r>
              <w:rPr>
                <w:rFonts w:eastAsia="Yu Mincho"/>
                <w:lang w:val="en-US" w:eastAsia="ja-JP"/>
              </w:rPr>
              <w:t xml:space="preserve">, 6, 8, 9, 10} </w:t>
            </w:r>
            <w:r>
              <w:rPr>
                <w:rFonts w:eastAsia="Yu Mincho" w:hint="eastAsia"/>
                <w:lang w:val="en-US" w:eastAsia="ja-JP"/>
              </w:rPr>
              <w:t>b</w:t>
            </w:r>
            <w:r>
              <w:rPr>
                <w:rFonts w:eastAsia="Yu Mincho"/>
                <w:lang w:val="en-US" w:eastAsia="ja-JP"/>
              </w:rPr>
              <w:t>ased on the following analysis considering multiplexing with non-RedCap UE and/or RedCap UE in the neighbor sector.</w:t>
            </w:r>
          </w:p>
          <w:p w14:paraId="4AF684DD" w14:textId="77777777" w:rsidR="00E65DC2" w:rsidRDefault="00C9122A">
            <w:pPr>
              <w:pStyle w:val="ListParagraph"/>
              <w:numPr>
                <w:ilvl w:val="0"/>
                <w:numId w:val="44"/>
              </w:numPr>
              <w:rPr>
                <w:rFonts w:eastAsia="Yu Mincho"/>
                <w:lang w:val="en-US"/>
              </w:rPr>
            </w:pPr>
            <w:r>
              <w:rPr>
                <w:rFonts w:eastAsia="Yu Mincho" w:hint="eastAsia"/>
                <w:lang w:val="en-US"/>
              </w:rPr>
              <w:t>W</w:t>
            </w:r>
            <w:r>
              <w:rPr>
                <w:rFonts w:eastAsia="Yu Mincho"/>
                <w:lang w:val="en-US"/>
              </w:rPr>
              <w:t xml:space="preserve">hen the total number of cyclic shift initial index </w:t>
            </w:r>
            <m:oMath>
              <m:sSub>
                <m:sSubPr>
                  <m:ctrlPr>
                    <w:rPr>
                      <w:rFonts w:ascii="Cambria Math" w:hAnsi="Cambria Math"/>
                      <w:b/>
                      <w:bCs/>
                      <w:i/>
                      <w:lang w:val="en-US"/>
                    </w:rPr>
                  </m:ctrlPr>
                </m:sSubPr>
                <m:e>
                  <m:r>
                    <m:rPr>
                      <m:sty m:val="bi"/>
                    </m:rPr>
                    <w:rPr>
                      <w:rFonts w:ascii="Cambria Math" w:hAnsi="Cambria Math"/>
                      <w:lang w:val="en-US"/>
                    </w:rPr>
                    <m:t>N</m:t>
                  </m:r>
                </m:e>
                <m:sub>
                  <m:r>
                    <m:rPr>
                      <m:nor/>
                    </m:rPr>
                    <w:rPr>
                      <w:b/>
                      <w:bCs/>
                      <w:lang w:val="en-US"/>
                    </w:rPr>
                    <m:t>CS</m:t>
                  </m:r>
                  <m:ctrlPr>
                    <w:rPr>
                      <w:rFonts w:ascii="Cambria Math" w:hAnsi="Cambria Math"/>
                      <w:b/>
                      <w:bCs/>
                      <w:lang w:val="en-US"/>
                    </w:rPr>
                  </m:ctrlPr>
                </m:sub>
              </m:sSub>
            </m:oMath>
            <w:r>
              <w:rPr>
                <w:rFonts w:eastAsia="Yu Mincho"/>
                <w:lang w:val="en-US"/>
              </w:rPr>
              <w:t xml:space="preserve"> is 2, i.e., PUCCH resource set index is 0, 3, 7 or 11, the required number of PRB additional offset is 4.</w:t>
            </w:r>
          </w:p>
          <w:p w14:paraId="4AF684DE" w14:textId="77777777" w:rsidR="00E65DC2" w:rsidRDefault="00C9122A">
            <w:pPr>
              <w:rPr>
                <w:rFonts w:eastAsia="Yu Mincho"/>
                <w:lang w:val="en-US" w:eastAsia="ja-JP"/>
              </w:rPr>
            </w:pPr>
            <w:r>
              <w:rPr>
                <w:rFonts w:eastAsia="Yu Mincho"/>
                <w:noProof/>
                <w:lang w:val="en-US" w:eastAsia="ja-JP"/>
              </w:rPr>
              <w:drawing>
                <wp:inline distT="0" distB="0" distL="0" distR="0" wp14:anchorId="4AF68714" wp14:editId="4AF68715">
                  <wp:extent cx="3429000" cy="704215"/>
                  <wp:effectExtent l="0" t="0" r="0" b="63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449753" cy="708535"/>
                          </a:xfrm>
                          <a:prstGeom prst="rect">
                            <a:avLst/>
                          </a:prstGeom>
                          <a:noFill/>
                          <a:ln>
                            <a:noFill/>
                          </a:ln>
                        </pic:spPr>
                      </pic:pic>
                    </a:graphicData>
                  </a:graphic>
                </wp:inline>
              </w:drawing>
            </w:r>
          </w:p>
          <w:p w14:paraId="4AF684DF" w14:textId="77777777" w:rsidR="00E65DC2" w:rsidRDefault="00C9122A">
            <w:pPr>
              <w:pStyle w:val="ListParagraph"/>
              <w:numPr>
                <w:ilvl w:val="0"/>
                <w:numId w:val="44"/>
              </w:numPr>
              <w:rPr>
                <w:rFonts w:eastAsia="Yu Mincho"/>
                <w:lang w:val="en-US"/>
              </w:rPr>
            </w:pPr>
            <w:r>
              <w:rPr>
                <w:rFonts w:eastAsia="Yu Mincho" w:hint="eastAsia"/>
                <w:lang w:val="en-US"/>
              </w:rPr>
              <w:t>W</w:t>
            </w:r>
            <w:r>
              <w:rPr>
                <w:rFonts w:eastAsia="Yu Mincho"/>
                <w:lang w:val="en-US"/>
              </w:rPr>
              <w:t xml:space="preserve">hen the total number of cyclic shift initial index </w:t>
            </w:r>
            <m:oMath>
              <m:sSub>
                <m:sSubPr>
                  <m:ctrlPr>
                    <w:rPr>
                      <w:rFonts w:ascii="Cambria Math" w:hAnsi="Cambria Math"/>
                      <w:b/>
                      <w:bCs/>
                      <w:i/>
                      <w:lang w:val="en-US"/>
                    </w:rPr>
                  </m:ctrlPr>
                </m:sSubPr>
                <m:e>
                  <m:r>
                    <m:rPr>
                      <m:sty m:val="bi"/>
                    </m:rPr>
                    <w:rPr>
                      <w:rFonts w:ascii="Cambria Math" w:hAnsi="Cambria Math"/>
                      <w:lang w:val="en-US"/>
                    </w:rPr>
                    <m:t>N</m:t>
                  </m:r>
                </m:e>
                <m:sub>
                  <m:r>
                    <m:rPr>
                      <m:nor/>
                    </m:rPr>
                    <w:rPr>
                      <w:b/>
                      <w:bCs/>
                      <w:lang w:val="en-US"/>
                    </w:rPr>
                    <m:t>CS</m:t>
                  </m:r>
                  <m:ctrlPr>
                    <w:rPr>
                      <w:rFonts w:ascii="Cambria Math" w:hAnsi="Cambria Math"/>
                      <w:b/>
                      <w:bCs/>
                      <w:lang w:val="en-US"/>
                    </w:rPr>
                  </m:ctrlPr>
                </m:sub>
              </m:sSub>
            </m:oMath>
            <w:r>
              <w:rPr>
                <w:rFonts w:eastAsia="Yu Mincho"/>
                <w:lang w:val="en-US"/>
              </w:rPr>
              <w:t xml:space="preserve"> is 3, i.e., PUCCH resource set index is 1 or 2, the required number of PRB additional offset is 6 or 9.</w:t>
            </w:r>
          </w:p>
          <w:p w14:paraId="4AF684E0" w14:textId="77777777" w:rsidR="00E65DC2" w:rsidRDefault="00C9122A">
            <w:pPr>
              <w:rPr>
                <w:rFonts w:eastAsia="Yu Mincho"/>
                <w:lang w:val="en-US" w:eastAsia="ja-JP"/>
              </w:rPr>
            </w:pPr>
            <w:r>
              <w:rPr>
                <w:rFonts w:eastAsia="Yu Mincho"/>
                <w:noProof/>
                <w:lang w:val="en-US" w:eastAsia="ja-JP"/>
              </w:rPr>
              <w:drawing>
                <wp:inline distT="0" distB="0" distL="0" distR="0" wp14:anchorId="4AF68716" wp14:editId="4AF68717">
                  <wp:extent cx="4010025" cy="107188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039685" cy="1079941"/>
                          </a:xfrm>
                          <a:prstGeom prst="rect">
                            <a:avLst/>
                          </a:prstGeom>
                          <a:noFill/>
                          <a:ln>
                            <a:noFill/>
                          </a:ln>
                        </pic:spPr>
                      </pic:pic>
                    </a:graphicData>
                  </a:graphic>
                </wp:inline>
              </w:drawing>
            </w:r>
          </w:p>
          <w:p w14:paraId="4AF684E1" w14:textId="77777777" w:rsidR="00E65DC2" w:rsidRDefault="00C9122A">
            <w:pPr>
              <w:pStyle w:val="ListParagraph"/>
              <w:numPr>
                <w:ilvl w:val="0"/>
                <w:numId w:val="44"/>
              </w:numPr>
              <w:rPr>
                <w:rFonts w:eastAsia="Yu Mincho"/>
                <w:lang w:val="en-US"/>
              </w:rPr>
            </w:pPr>
            <w:r>
              <w:rPr>
                <w:rFonts w:eastAsia="Yu Mincho" w:hint="eastAsia"/>
                <w:lang w:val="en-US"/>
              </w:rPr>
              <w:t>W</w:t>
            </w:r>
            <w:r>
              <w:rPr>
                <w:rFonts w:eastAsia="Yu Mincho"/>
                <w:lang w:val="en-US"/>
              </w:rPr>
              <w:t xml:space="preserve">hen the total number of cyclic shift initial index </w:t>
            </w:r>
            <m:oMath>
              <m:sSub>
                <m:sSubPr>
                  <m:ctrlPr>
                    <w:rPr>
                      <w:rFonts w:ascii="Cambria Math" w:hAnsi="Cambria Math"/>
                      <w:b/>
                      <w:bCs/>
                      <w:i/>
                      <w:lang w:val="en-US"/>
                    </w:rPr>
                  </m:ctrlPr>
                </m:sSubPr>
                <m:e>
                  <m:r>
                    <m:rPr>
                      <m:sty m:val="bi"/>
                    </m:rPr>
                    <w:rPr>
                      <w:rFonts w:ascii="Cambria Math" w:hAnsi="Cambria Math"/>
                      <w:lang w:val="en-US"/>
                    </w:rPr>
                    <m:t>N</m:t>
                  </m:r>
                </m:e>
                <m:sub>
                  <m:r>
                    <m:rPr>
                      <m:nor/>
                    </m:rPr>
                    <w:rPr>
                      <w:b/>
                      <w:bCs/>
                      <w:lang w:val="en-US"/>
                    </w:rPr>
                    <m:t>CS</m:t>
                  </m:r>
                  <m:ctrlPr>
                    <w:rPr>
                      <w:rFonts w:ascii="Cambria Math" w:hAnsi="Cambria Math"/>
                      <w:b/>
                      <w:bCs/>
                      <w:lang w:val="en-US"/>
                    </w:rPr>
                  </m:ctrlPr>
                </m:sub>
              </m:sSub>
            </m:oMath>
            <w:r>
              <w:rPr>
                <w:rFonts w:eastAsia="Yu Mincho"/>
                <w:lang w:val="en-US"/>
              </w:rPr>
              <w:t xml:space="preserve"> is 4, i.e., PUCCH resource set index is 4, 5, 6, 8, 9, 10, 12, 13 or 14, the required number of PRB additional offset is 6, 8 and 10. Especially when PUCCH resource set index is 15, the required number of PRB additional offset is 2.</w:t>
            </w:r>
          </w:p>
          <w:p w14:paraId="4AF684E2" w14:textId="77777777" w:rsidR="00E65DC2" w:rsidRDefault="00C9122A">
            <w:pPr>
              <w:rPr>
                <w:rFonts w:eastAsia="Yu Mincho"/>
                <w:lang w:val="en-US" w:eastAsia="ja-JP"/>
              </w:rPr>
            </w:pPr>
            <w:r>
              <w:rPr>
                <w:rFonts w:eastAsia="Yu Mincho"/>
                <w:noProof/>
                <w:lang w:val="en-US" w:eastAsia="ja-JP"/>
              </w:rPr>
              <w:drawing>
                <wp:inline distT="0" distB="0" distL="0" distR="0" wp14:anchorId="4AF68718" wp14:editId="4AF68719">
                  <wp:extent cx="4010025" cy="1572260"/>
                  <wp:effectExtent l="0" t="0" r="0" b="889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076437" cy="1598754"/>
                          </a:xfrm>
                          <a:prstGeom prst="rect">
                            <a:avLst/>
                          </a:prstGeom>
                          <a:noFill/>
                          <a:ln>
                            <a:noFill/>
                          </a:ln>
                        </pic:spPr>
                      </pic:pic>
                    </a:graphicData>
                  </a:graphic>
                </wp:inline>
              </w:drawing>
            </w:r>
          </w:p>
        </w:tc>
      </w:tr>
      <w:tr w:rsidR="00E65DC2" w14:paraId="4AF684E7" w14:textId="77777777">
        <w:tc>
          <w:tcPr>
            <w:tcW w:w="1479" w:type="dxa"/>
          </w:tcPr>
          <w:p w14:paraId="4AF684E4" w14:textId="77777777" w:rsidR="00E65DC2" w:rsidRDefault="00C9122A">
            <w:pPr>
              <w:rPr>
                <w:rFonts w:eastAsia="Yu Mincho"/>
                <w:lang w:val="en-US" w:eastAsia="ja-JP"/>
              </w:rPr>
            </w:pPr>
            <w:r>
              <w:rPr>
                <w:rFonts w:eastAsia="Yu Mincho"/>
                <w:lang w:val="en-US" w:eastAsia="ja-JP"/>
              </w:rPr>
              <w:t>CMCC</w:t>
            </w:r>
          </w:p>
        </w:tc>
        <w:tc>
          <w:tcPr>
            <w:tcW w:w="1372" w:type="dxa"/>
          </w:tcPr>
          <w:p w14:paraId="4AF684E5"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3" w:type="dxa"/>
          </w:tcPr>
          <w:p w14:paraId="4AF684E6" w14:textId="77777777" w:rsidR="00E65DC2" w:rsidRDefault="00E65DC2">
            <w:pPr>
              <w:rPr>
                <w:rFonts w:eastAsia="Yu Mincho"/>
                <w:lang w:val="en-US" w:eastAsia="ja-JP"/>
              </w:rPr>
            </w:pPr>
          </w:p>
        </w:tc>
      </w:tr>
      <w:tr w:rsidR="00E65DC2" w14:paraId="4AF684EB" w14:textId="77777777">
        <w:tc>
          <w:tcPr>
            <w:tcW w:w="1479" w:type="dxa"/>
          </w:tcPr>
          <w:p w14:paraId="4AF684E8" w14:textId="77777777" w:rsidR="00E65DC2" w:rsidRDefault="00C9122A">
            <w:pPr>
              <w:rPr>
                <w:rFonts w:eastAsia="Malgun Gothic"/>
                <w:lang w:val="en-US" w:eastAsia="ko-KR"/>
              </w:rPr>
            </w:pPr>
            <w:r>
              <w:rPr>
                <w:rFonts w:eastAsia="Malgun Gothic" w:hint="eastAsia"/>
                <w:lang w:val="en-US" w:eastAsia="ko-KR"/>
              </w:rPr>
              <w:t>LGE</w:t>
            </w:r>
          </w:p>
        </w:tc>
        <w:tc>
          <w:tcPr>
            <w:tcW w:w="1372" w:type="dxa"/>
          </w:tcPr>
          <w:p w14:paraId="4AF684E9" w14:textId="77777777" w:rsidR="00E65DC2" w:rsidRDefault="00C9122A">
            <w:pPr>
              <w:tabs>
                <w:tab w:val="left" w:pos="551"/>
              </w:tabs>
              <w:rPr>
                <w:rFonts w:eastAsia="Malgun Gothic"/>
                <w:lang w:val="en-US" w:eastAsia="ko-KR"/>
              </w:rPr>
            </w:pPr>
            <w:r>
              <w:rPr>
                <w:rFonts w:eastAsia="Malgun Gothic" w:hint="eastAsia"/>
                <w:lang w:val="en-US" w:eastAsia="ko-KR"/>
              </w:rPr>
              <w:t>Y</w:t>
            </w:r>
          </w:p>
        </w:tc>
        <w:tc>
          <w:tcPr>
            <w:tcW w:w="6783" w:type="dxa"/>
          </w:tcPr>
          <w:p w14:paraId="4AF684EA" w14:textId="77777777" w:rsidR="00E65DC2" w:rsidRDefault="00C9122A">
            <w:pPr>
              <w:rPr>
                <w:rFonts w:eastAsia="Malgun Gothic"/>
                <w:lang w:val="en-US" w:eastAsia="ko-KR"/>
              </w:rPr>
            </w:pPr>
            <w:r>
              <w:rPr>
                <w:rFonts w:eastAsia="Malgun Gothic"/>
                <w:lang w:val="en-US" w:eastAsia="ko-KR"/>
              </w:rPr>
              <w:t xml:space="preserve">In our opinion those 8 values proposed by the FL are a good compromise proposal as we think all of them can happen depending on the configurations. </w:t>
            </w:r>
          </w:p>
        </w:tc>
      </w:tr>
      <w:tr w:rsidR="00E65DC2" w14:paraId="4AF684EF" w14:textId="77777777">
        <w:tc>
          <w:tcPr>
            <w:tcW w:w="1479" w:type="dxa"/>
          </w:tcPr>
          <w:p w14:paraId="4AF684EC" w14:textId="77777777" w:rsidR="00E65DC2" w:rsidRDefault="00C9122A">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AF684ED"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3" w:type="dxa"/>
          </w:tcPr>
          <w:p w14:paraId="4AF684EE" w14:textId="77777777" w:rsidR="00E65DC2" w:rsidRDefault="00E65DC2">
            <w:pPr>
              <w:rPr>
                <w:rFonts w:eastAsia="Malgun Gothic"/>
                <w:lang w:val="en-US" w:eastAsia="ko-KR"/>
              </w:rPr>
            </w:pPr>
          </w:p>
        </w:tc>
      </w:tr>
      <w:tr w:rsidR="00E65DC2" w14:paraId="4AF684F3" w14:textId="77777777">
        <w:tc>
          <w:tcPr>
            <w:tcW w:w="1479" w:type="dxa"/>
          </w:tcPr>
          <w:p w14:paraId="4AF684F0" w14:textId="77777777" w:rsidR="00E65DC2" w:rsidRDefault="00C9122A">
            <w:pPr>
              <w:rPr>
                <w:rFonts w:eastAsia="SimSun"/>
                <w:lang w:val="en-US" w:eastAsia="ja-JP"/>
              </w:rPr>
            </w:pPr>
            <w:r>
              <w:rPr>
                <w:rFonts w:eastAsia="SimSun" w:hint="eastAsia"/>
                <w:lang w:val="en-US" w:eastAsia="zh-CN"/>
              </w:rPr>
              <w:t>ZTE, Sanechips</w:t>
            </w:r>
          </w:p>
        </w:tc>
        <w:tc>
          <w:tcPr>
            <w:tcW w:w="1372" w:type="dxa"/>
          </w:tcPr>
          <w:p w14:paraId="4AF684F1" w14:textId="77777777" w:rsidR="00E65DC2" w:rsidRDefault="00C9122A">
            <w:pPr>
              <w:tabs>
                <w:tab w:val="left" w:pos="551"/>
              </w:tabs>
              <w:rPr>
                <w:rFonts w:eastAsia="SimSun"/>
                <w:lang w:val="en-US" w:eastAsia="ja-JP"/>
              </w:rPr>
            </w:pPr>
            <w:r>
              <w:rPr>
                <w:rFonts w:eastAsia="SimSun" w:hint="eastAsia"/>
                <w:lang w:val="en-US" w:eastAsia="zh-CN"/>
              </w:rPr>
              <w:t>Y</w:t>
            </w:r>
          </w:p>
        </w:tc>
        <w:tc>
          <w:tcPr>
            <w:tcW w:w="6783" w:type="dxa"/>
          </w:tcPr>
          <w:p w14:paraId="4AF684F2" w14:textId="77777777" w:rsidR="00E65DC2" w:rsidRDefault="00E65DC2">
            <w:pPr>
              <w:rPr>
                <w:rFonts w:eastAsia="Malgun Gothic"/>
                <w:lang w:val="en-US" w:eastAsia="ko-KR"/>
              </w:rPr>
            </w:pPr>
          </w:p>
        </w:tc>
      </w:tr>
      <w:tr w:rsidR="00361716" w14:paraId="546DB997" w14:textId="77777777">
        <w:tc>
          <w:tcPr>
            <w:tcW w:w="1479" w:type="dxa"/>
          </w:tcPr>
          <w:p w14:paraId="6EE63EEB" w14:textId="516F6470" w:rsidR="00361716" w:rsidRDefault="00361716">
            <w:pPr>
              <w:rPr>
                <w:rFonts w:eastAsia="SimSun"/>
                <w:lang w:val="en-US" w:eastAsia="zh-CN"/>
              </w:rPr>
            </w:pPr>
            <w:r>
              <w:rPr>
                <w:rFonts w:eastAsia="SimSun"/>
                <w:lang w:val="en-US" w:eastAsia="zh-CN"/>
              </w:rPr>
              <w:t>Nokia, NSB</w:t>
            </w:r>
          </w:p>
        </w:tc>
        <w:tc>
          <w:tcPr>
            <w:tcW w:w="1372" w:type="dxa"/>
          </w:tcPr>
          <w:p w14:paraId="1208AEE4" w14:textId="396CFDB8" w:rsidR="00361716" w:rsidRDefault="00361716">
            <w:pPr>
              <w:tabs>
                <w:tab w:val="left" w:pos="551"/>
              </w:tabs>
              <w:rPr>
                <w:rFonts w:eastAsia="SimSun"/>
                <w:lang w:val="en-US" w:eastAsia="zh-CN"/>
              </w:rPr>
            </w:pPr>
            <w:r>
              <w:rPr>
                <w:rFonts w:eastAsia="SimSun"/>
                <w:lang w:val="en-US" w:eastAsia="zh-CN"/>
              </w:rPr>
              <w:t>Y</w:t>
            </w:r>
          </w:p>
        </w:tc>
        <w:tc>
          <w:tcPr>
            <w:tcW w:w="6783" w:type="dxa"/>
          </w:tcPr>
          <w:p w14:paraId="722A1B7F" w14:textId="77777777" w:rsidR="00361716" w:rsidRDefault="00361716">
            <w:pPr>
              <w:rPr>
                <w:rFonts w:eastAsia="Malgun Gothic"/>
                <w:lang w:val="en-US" w:eastAsia="ko-KR"/>
              </w:rPr>
            </w:pPr>
          </w:p>
        </w:tc>
      </w:tr>
      <w:tr w:rsidR="00FB28A8" w:rsidRPr="00AC4C1D" w14:paraId="1365548C" w14:textId="77777777" w:rsidTr="00FB28A8">
        <w:tc>
          <w:tcPr>
            <w:tcW w:w="1479" w:type="dxa"/>
          </w:tcPr>
          <w:p w14:paraId="53AEA43B" w14:textId="77777777" w:rsidR="00FB28A8" w:rsidRDefault="00FB28A8" w:rsidP="00EC63D9">
            <w:pPr>
              <w:rPr>
                <w:rFonts w:eastAsia="Malgun Gothic"/>
                <w:lang w:val="en-US" w:eastAsia="ko-KR"/>
              </w:rPr>
            </w:pPr>
            <w:r>
              <w:rPr>
                <w:rFonts w:eastAsia="Malgun Gothic"/>
                <w:lang w:val="en-US" w:eastAsia="ko-KR"/>
              </w:rPr>
              <w:t>Ericsson</w:t>
            </w:r>
          </w:p>
        </w:tc>
        <w:tc>
          <w:tcPr>
            <w:tcW w:w="1372" w:type="dxa"/>
          </w:tcPr>
          <w:p w14:paraId="6DDF3BFB" w14:textId="77777777" w:rsidR="00FB28A8" w:rsidRDefault="00FB28A8" w:rsidP="00EC63D9">
            <w:pPr>
              <w:tabs>
                <w:tab w:val="left" w:pos="551"/>
              </w:tabs>
              <w:rPr>
                <w:rFonts w:eastAsiaTheme="minorEastAsia"/>
                <w:lang w:val="en-US" w:eastAsia="zh-CN"/>
              </w:rPr>
            </w:pPr>
            <w:r>
              <w:rPr>
                <w:rFonts w:eastAsiaTheme="minorEastAsia"/>
                <w:lang w:val="en-US" w:eastAsia="zh-CN"/>
              </w:rPr>
              <w:t>Y</w:t>
            </w:r>
          </w:p>
        </w:tc>
        <w:tc>
          <w:tcPr>
            <w:tcW w:w="6783" w:type="dxa"/>
          </w:tcPr>
          <w:p w14:paraId="280CF024" w14:textId="77777777" w:rsidR="00FB28A8" w:rsidRPr="00AC4C1D" w:rsidRDefault="00FB28A8" w:rsidP="00EC63D9">
            <w:pPr>
              <w:rPr>
                <w:b/>
                <w:lang w:val="en-US"/>
              </w:rPr>
            </w:pPr>
          </w:p>
        </w:tc>
      </w:tr>
      <w:tr w:rsidR="004D7DE1" w:rsidRPr="00AC4C1D" w14:paraId="5E3BD68F" w14:textId="77777777" w:rsidTr="00FB28A8">
        <w:tc>
          <w:tcPr>
            <w:tcW w:w="1479" w:type="dxa"/>
          </w:tcPr>
          <w:p w14:paraId="60127D89" w14:textId="77777777" w:rsidR="004D7DE1" w:rsidRDefault="004D7DE1" w:rsidP="00EC63D9">
            <w:pPr>
              <w:rPr>
                <w:rFonts w:eastAsia="Malgun Gothic"/>
                <w:lang w:val="en-US" w:eastAsia="ko-KR"/>
              </w:rPr>
            </w:pPr>
          </w:p>
        </w:tc>
        <w:tc>
          <w:tcPr>
            <w:tcW w:w="1372" w:type="dxa"/>
          </w:tcPr>
          <w:p w14:paraId="4066EAAE" w14:textId="77777777" w:rsidR="004D7DE1" w:rsidRDefault="004D7DE1" w:rsidP="00EC63D9">
            <w:pPr>
              <w:tabs>
                <w:tab w:val="left" w:pos="551"/>
              </w:tabs>
              <w:rPr>
                <w:rFonts w:eastAsiaTheme="minorEastAsia"/>
                <w:lang w:val="en-US" w:eastAsia="zh-CN"/>
              </w:rPr>
            </w:pPr>
          </w:p>
        </w:tc>
        <w:tc>
          <w:tcPr>
            <w:tcW w:w="6783" w:type="dxa"/>
          </w:tcPr>
          <w:p w14:paraId="4745DCFE" w14:textId="77777777" w:rsidR="004D7DE1" w:rsidRPr="00AC4C1D" w:rsidRDefault="004D7DE1" w:rsidP="00EC63D9">
            <w:pPr>
              <w:rPr>
                <w:b/>
                <w:lang w:val="en-US"/>
              </w:rPr>
            </w:pPr>
          </w:p>
        </w:tc>
      </w:tr>
    </w:tbl>
    <w:p w14:paraId="4AF684F4" w14:textId="77777777" w:rsidR="00E65DC2" w:rsidRDefault="00E65DC2" w:rsidP="00FB28A8">
      <w:pPr>
        <w:tabs>
          <w:tab w:val="left" w:pos="1410"/>
        </w:tabs>
        <w:spacing w:after="100" w:afterAutospacing="1"/>
        <w:ind w:firstLine="284"/>
        <w:rPr>
          <w:rStyle w:val="ListLabel112"/>
          <w:lang w:val="en-US"/>
        </w:rPr>
      </w:pPr>
    </w:p>
    <w:p w14:paraId="4AF684F5" w14:textId="76C9AB57" w:rsidR="00E65DC2" w:rsidRDefault="00C9122A">
      <w:pPr>
        <w:tabs>
          <w:tab w:val="left" w:pos="772"/>
        </w:tabs>
        <w:spacing w:after="100" w:afterAutospacing="1"/>
        <w:rPr>
          <w:b/>
          <w:bCs/>
          <w:lang w:val="en-US"/>
        </w:rPr>
      </w:pPr>
      <w:r>
        <w:rPr>
          <w:b/>
          <w:highlight w:val="yellow"/>
          <w:lang w:val="en-US"/>
        </w:rPr>
        <w:t>FL6</w:t>
      </w:r>
      <w:r w:rsidR="00335D14">
        <w:rPr>
          <w:b/>
          <w:highlight w:val="yellow"/>
          <w:lang w:val="en-US"/>
        </w:rPr>
        <w:t>/FL7</w:t>
      </w:r>
      <w:r>
        <w:rPr>
          <w:b/>
          <w:highlight w:val="yellow"/>
          <w:lang w:val="en-US"/>
        </w:rPr>
        <w:t xml:space="preserve"> High Priority Proposal 5-2-1</w:t>
      </w:r>
      <w:r>
        <w:rPr>
          <w:b/>
          <w:bCs/>
          <w:lang w:val="en-US"/>
        </w:rPr>
        <w:t>:</w:t>
      </w:r>
    </w:p>
    <w:p w14:paraId="4AF684F6" w14:textId="77777777" w:rsidR="00E65DC2" w:rsidRDefault="00C9122A">
      <w:pPr>
        <w:pStyle w:val="ListParagraph"/>
        <w:numPr>
          <w:ilvl w:val="0"/>
          <w:numId w:val="48"/>
        </w:numPr>
        <w:tabs>
          <w:tab w:val="left" w:pos="772"/>
        </w:tabs>
        <w:spacing w:after="100" w:afterAutospacing="1"/>
        <w:rPr>
          <w:b/>
          <w:bCs/>
          <w:sz w:val="20"/>
          <w:szCs w:val="20"/>
          <w:lang w:val="en-US"/>
        </w:rPr>
      </w:pPr>
      <w:r>
        <w:rPr>
          <w:b/>
          <w:bCs/>
          <w:sz w:val="20"/>
          <w:szCs w:val="20"/>
          <w:lang w:val="en-US"/>
        </w:rPr>
        <w:t>When frequency hopping for common PUCCH resource for RedCap is deactivated,</w:t>
      </w:r>
    </w:p>
    <w:p w14:paraId="4AF684F7" w14:textId="77777777" w:rsidR="00E65DC2" w:rsidRDefault="00C9122A">
      <w:pPr>
        <w:pStyle w:val="ListParagraph"/>
        <w:numPr>
          <w:ilvl w:val="1"/>
          <w:numId w:val="48"/>
        </w:numPr>
        <w:tabs>
          <w:tab w:val="left" w:pos="772"/>
        </w:tabs>
        <w:spacing w:after="100" w:afterAutospacing="1"/>
        <w:rPr>
          <w:b/>
          <w:bCs/>
          <w:sz w:val="20"/>
          <w:szCs w:val="20"/>
          <w:lang w:val="en-US"/>
        </w:rPr>
      </w:pPr>
      <w:r>
        <w:rPr>
          <w:b/>
          <w:bCs/>
          <w:sz w:val="20"/>
          <w:szCs w:val="20"/>
          <w:lang w:val="en-US"/>
        </w:rPr>
        <w:t>The UE determines PRB index of PUCCH transmission in lower edge of UL BWP as:</w:t>
      </w:r>
    </w:p>
    <w:p w14:paraId="4AF684F8" w14:textId="77777777" w:rsidR="00E65DC2" w:rsidRDefault="00C9122A">
      <w:pPr>
        <w:pStyle w:val="ListParagraph"/>
        <w:numPr>
          <w:ilvl w:val="2"/>
          <w:numId w:val="48"/>
        </w:numPr>
        <w:tabs>
          <w:tab w:val="left" w:pos="772"/>
        </w:tabs>
        <w:spacing w:after="100" w:afterAutospacing="1"/>
        <w:rPr>
          <w:b/>
          <w:bCs/>
          <w:sz w:val="20"/>
          <w:szCs w:val="20"/>
          <w:lang w:val="en-US"/>
        </w:rPr>
      </w:pPr>
      <m:oMath>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offset</m:t>
            </m:r>
            <m:ctrlPr>
              <w:rPr>
                <w:rFonts w:ascii="Cambria Math" w:hAnsi="Cambria Math"/>
                <w:b/>
                <w:bCs/>
                <w:sz w:val="20"/>
                <w:szCs w:val="20"/>
                <w:lang w:val="en-US"/>
              </w:rPr>
            </m:ctrlPr>
          </m:sup>
        </m:sSubSup>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additional</m:t>
            </m:r>
            <m:ctrlPr>
              <w:rPr>
                <w:rFonts w:ascii="Cambria Math" w:hAnsi="Cambria Math"/>
                <w:b/>
                <w:bCs/>
                <w:sz w:val="20"/>
                <w:szCs w:val="20"/>
                <w:lang w:val="en-US"/>
              </w:rPr>
            </m:ctrlPr>
          </m:sup>
        </m:sSubSup>
        <m:r>
          <m:rPr>
            <m:sty m:val="bi"/>
          </m:rPr>
          <w:rPr>
            <w:rFonts w:ascii="Cambria Math" w:hAnsi="Cambria Math"/>
            <w:sz w:val="20"/>
            <w:szCs w:val="20"/>
            <w:lang w:val="en-US"/>
          </w:rPr>
          <m:t>+</m:t>
        </m:r>
        <m:d>
          <m:dPr>
            <m:begChr m:val="⌊"/>
            <m:endChr m:val="⌋"/>
            <m:ctrlPr>
              <w:rPr>
                <w:rFonts w:ascii="Cambria Math" w:hAnsi="Cambria Math"/>
                <w:b/>
                <w:bCs/>
                <w:i/>
                <w:sz w:val="20"/>
                <w:szCs w:val="20"/>
                <w:lang w:val="en-US"/>
              </w:rPr>
            </m:ctrlPr>
          </m:dPr>
          <m:e>
            <m:f>
              <m:fPr>
                <m:type m:val="lin"/>
                <m:ctrlPr>
                  <w:rPr>
                    <w:rFonts w:ascii="Cambria Math" w:hAnsi="Cambria Math"/>
                    <w:b/>
                    <w:bCs/>
                    <w:i/>
                    <w:sz w:val="20"/>
                    <w:szCs w:val="20"/>
                    <w:lang w:val="en-US"/>
                  </w:rPr>
                </m:ctrlPr>
              </m:fPr>
              <m:num>
                <m:sSub>
                  <m:sSubPr>
                    <m:ctrlPr>
                      <w:rPr>
                        <w:rFonts w:ascii="Cambria Math" w:hAnsi="Cambria Math"/>
                        <w:b/>
                        <w:bCs/>
                        <w:i/>
                        <w:sz w:val="20"/>
                        <w:szCs w:val="20"/>
                        <w:lang w:val="en-US"/>
                      </w:rPr>
                    </m:ctrlPr>
                  </m:sSubPr>
                  <m:e>
                    <m:r>
                      <m:rPr>
                        <m:sty m:val="bi"/>
                      </m:rPr>
                      <w:rPr>
                        <w:rFonts w:ascii="Cambria Math" w:hAnsi="Cambria Math"/>
                        <w:sz w:val="20"/>
                        <w:szCs w:val="20"/>
                        <w:lang w:val="en-US"/>
                      </w:rPr>
                      <m:t>r</m:t>
                    </m:r>
                  </m:e>
                  <m:sub>
                    <m:r>
                      <m:rPr>
                        <m:nor/>
                      </m:rPr>
                      <w:rPr>
                        <w:b/>
                        <w:bCs/>
                        <w:sz w:val="20"/>
                        <w:szCs w:val="20"/>
                        <w:lang w:val="en-US"/>
                      </w:rPr>
                      <m:t>PUCCH</m:t>
                    </m:r>
                    <m:ctrlPr>
                      <w:rPr>
                        <w:rFonts w:ascii="Cambria Math" w:hAnsi="Cambria Math"/>
                        <w:b/>
                        <w:bCs/>
                        <w:sz w:val="20"/>
                        <w:szCs w:val="20"/>
                        <w:lang w:val="en-US"/>
                      </w:rPr>
                    </m:ctrlPr>
                  </m:sub>
                </m:sSub>
              </m:num>
              <m:den>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nor/>
                      </m:rPr>
                      <w:rPr>
                        <w:b/>
                        <w:bCs/>
                        <w:sz w:val="20"/>
                        <w:szCs w:val="20"/>
                        <w:lang w:val="en-US"/>
                      </w:rPr>
                      <m:t>CS</m:t>
                    </m:r>
                    <m:ctrlPr>
                      <w:rPr>
                        <w:rFonts w:ascii="Cambria Math" w:hAnsi="Cambria Math"/>
                        <w:b/>
                        <w:bCs/>
                        <w:sz w:val="20"/>
                        <w:szCs w:val="20"/>
                        <w:lang w:val="en-US"/>
                      </w:rPr>
                    </m:ctrlPr>
                  </m:sub>
                </m:sSub>
              </m:den>
            </m:f>
          </m:e>
        </m:d>
      </m:oMath>
    </w:p>
    <w:p w14:paraId="4AF684F9" w14:textId="77777777" w:rsidR="00E65DC2" w:rsidRDefault="00C9122A">
      <w:pPr>
        <w:pStyle w:val="ListParagraph"/>
        <w:numPr>
          <w:ilvl w:val="1"/>
          <w:numId w:val="48"/>
        </w:numPr>
        <w:tabs>
          <w:tab w:val="left" w:pos="772"/>
        </w:tabs>
        <w:spacing w:after="100" w:afterAutospacing="1"/>
        <w:rPr>
          <w:b/>
          <w:bCs/>
          <w:sz w:val="20"/>
          <w:szCs w:val="20"/>
          <w:lang w:val="en-US"/>
        </w:rPr>
      </w:pPr>
      <w:r>
        <w:rPr>
          <w:b/>
          <w:bCs/>
          <w:sz w:val="20"/>
          <w:szCs w:val="20"/>
          <w:lang w:val="en-US"/>
        </w:rPr>
        <w:t>The UE determines PRB index of PUCCH transmission in upper edge of UL BWP as:</w:t>
      </w:r>
    </w:p>
    <w:p w14:paraId="4AF684FA" w14:textId="77777777" w:rsidR="00E65DC2" w:rsidRDefault="002E7F14">
      <w:pPr>
        <w:pStyle w:val="ListParagraph"/>
        <w:numPr>
          <w:ilvl w:val="2"/>
          <w:numId w:val="48"/>
        </w:numPr>
        <w:tabs>
          <w:tab w:val="left" w:pos="772"/>
        </w:tabs>
        <w:spacing w:after="100" w:afterAutospacing="1"/>
        <w:rPr>
          <w:b/>
          <w:bCs/>
          <w:sz w:val="20"/>
          <w:szCs w:val="20"/>
          <w:lang w:val="en-US"/>
        </w:rPr>
      </w:pPr>
      <m:oMath>
        <m:sSubSup>
          <m:sSubSupPr>
            <m:ctrlPr>
              <w:rPr>
                <w:rFonts w:ascii="Cambria Math" w:hAnsi="Cambria Math"/>
                <w:b/>
                <w:bCs/>
                <w:i/>
                <w:sz w:val="20"/>
                <w:szCs w:val="20"/>
                <w:lang w:val="en-US"/>
              </w:rPr>
            </m:ctrlPr>
          </m:sSubSupPr>
          <m:e>
            <m:r>
              <m:rPr>
                <m:sty m:val="bi"/>
              </m:rPr>
              <w:rPr>
                <w:rFonts w:ascii="Cambria Math" w:hAnsi="Cambria Math"/>
                <w:sz w:val="20"/>
                <w:szCs w:val="20"/>
                <w:lang w:val="en-US"/>
              </w:rPr>
              <m:t>N</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size</m:t>
            </m:r>
            <m:ctrlPr>
              <w:rPr>
                <w:rFonts w:ascii="Cambria Math" w:hAnsi="Cambria Math"/>
                <w:b/>
                <w:bCs/>
                <w:sz w:val="20"/>
                <w:szCs w:val="20"/>
                <w:lang w:val="en-US"/>
              </w:rPr>
            </m:ctrlPr>
          </m:sup>
        </m:sSubSup>
        <m:r>
          <m:rPr>
            <m:sty m:val="bi"/>
          </m:rPr>
          <w:rPr>
            <w:rFonts w:ascii="Cambria Math" w:hAnsi="Cambria Math"/>
            <w:sz w:val="20"/>
            <w:szCs w:val="20"/>
            <w:lang w:val="en-US"/>
          </w:rPr>
          <m:t>-1-R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offset</m:t>
            </m:r>
            <m:ctrlPr>
              <w:rPr>
                <w:rFonts w:ascii="Cambria Math" w:hAnsi="Cambria Math"/>
                <w:b/>
                <w:bCs/>
                <w:sz w:val="20"/>
                <w:szCs w:val="20"/>
                <w:lang w:val="en-US"/>
              </w:rPr>
            </m:ctrlPr>
          </m:sup>
        </m:sSubSup>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additional</m:t>
            </m:r>
            <m:ctrlPr>
              <w:rPr>
                <w:rFonts w:ascii="Cambria Math" w:hAnsi="Cambria Math"/>
                <w:b/>
                <w:bCs/>
                <w:sz w:val="20"/>
                <w:szCs w:val="20"/>
                <w:lang w:val="en-US"/>
              </w:rPr>
            </m:ctrlPr>
          </m:sup>
        </m:sSubSup>
        <m:r>
          <m:rPr>
            <m:sty m:val="bi"/>
          </m:rPr>
          <w:rPr>
            <w:rFonts w:ascii="Cambria Math" w:hAnsi="Cambria Math"/>
            <w:sz w:val="20"/>
            <w:szCs w:val="20"/>
            <w:lang w:val="en-US"/>
          </w:rPr>
          <m:t>-</m:t>
        </m:r>
        <m:d>
          <m:dPr>
            <m:begChr m:val="⌊"/>
            <m:endChr m:val="⌋"/>
            <m:ctrlPr>
              <w:rPr>
                <w:rFonts w:ascii="Cambria Math" w:hAnsi="Cambria Math"/>
                <w:b/>
                <w:bCs/>
                <w:i/>
                <w:sz w:val="20"/>
                <w:szCs w:val="20"/>
                <w:lang w:val="en-US"/>
              </w:rPr>
            </m:ctrlPr>
          </m:dPr>
          <m:e>
            <m:f>
              <m:fPr>
                <m:type m:val="lin"/>
                <m:ctrlPr>
                  <w:rPr>
                    <w:rFonts w:ascii="Cambria Math" w:hAnsi="Cambria Math"/>
                    <w:b/>
                    <w:bCs/>
                    <w:i/>
                    <w:sz w:val="20"/>
                    <w:szCs w:val="20"/>
                    <w:lang w:val="en-US"/>
                  </w:rPr>
                </m:ctrlPr>
              </m:fPr>
              <m:num>
                <m:sSub>
                  <m:sSubPr>
                    <m:ctrlPr>
                      <w:rPr>
                        <w:rFonts w:ascii="Cambria Math" w:hAnsi="Cambria Math"/>
                        <w:b/>
                        <w:bCs/>
                        <w:i/>
                        <w:sz w:val="20"/>
                        <w:szCs w:val="20"/>
                        <w:lang w:val="en-US"/>
                      </w:rPr>
                    </m:ctrlPr>
                  </m:sSubPr>
                  <m:e>
                    <m:r>
                      <m:rPr>
                        <m:sty m:val="bi"/>
                      </m:rPr>
                      <w:rPr>
                        <w:rFonts w:ascii="Cambria Math" w:hAnsi="Cambria Math"/>
                        <w:sz w:val="20"/>
                        <w:szCs w:val="20"/>
                        <w:lang w:val="en-US"/>
                      </w:rPr>
                      <m:t>r</m:t>
                    </m:r>
                  </m:e>
                  <m:sub>
                    <m:r>
                      <m:rPr>
                        <m:nor/>
                      </m:rPr>
                      <w:rPr>
                        <w:b/>
                        <w:bCs/>
                        <w:sz w:val="20"/>
                        <w:szCs w:val="20"/>
                        <w:lang w:val="en-US"/>
                      </w:rPr>
                      <m:t>PUCCH</m:t>
                    </m:r>
                    <m:ctrlPr>
                      <w:rPr>
                        <w:rFonts w:ascii="Cambria Math" w:hAnsi="Cambria Math"/>
                        <w:b/>
                        <w:bCs/>
                        <w:sz w:val="20"/>
                        <w:szCs w:val="20"/>
                        <w:lang w:val="en-US"/>
                      </w:rPr>
                    </m:ctrlPr>
                  </m:sub>
                </m:sSub>
              </m:num>
              <m:den>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nor/>
                      </m:rPr>
                      <w:rPr>
                        <w:b/>
                        <w:bCs/>
                        <w:sz w:val="20"/>
                        <w:szCs w:val="20"/>
                        <w:lang w:val="en-US"/>
                      </w:rPr>
                      <m:t>CS</m:t>
                    </m:r>
                    <m:ctrlPr>
                      <w:rPr>
                        <w:rFonts w:ascii="Cambria Math" w:hAnsi="Cambria Math"/>
                        <w:b/>
                        <w:bCs/>
                        <w:sz w:val="20"/>
                        <w:szCs w:val="20"/>
                        <w:lang w:val="en-US"/>
                      </w:rPr>
                    </m:ctrlPr>
                  </m:sub>
                </m:sSub>
              </m:den>
            </m:f>
          </m:e>
        </m:d>
      </m:oMath>
    </w:p>
    <w:p w14:paraId="4AF684FB" w14:textId="77777777" w:rsidR="00E65DC2" w:rsidRDefault="00C9122A">
      <w:pPr>
        <w:pStyle w:val="ListParagraph"/>
        <w:numPr>
          <w:ilvl w:val="1"/>
          <w:numId w:val="48"/>
        </w:numPr>
        <w:tabs>
          <w:tab w:val="left" w:pos="772"/>
        </w:tabs>
        <w:spacing w:after="100" w:afterAutospacing="1"/>
        <w:rPr>
          <w:b/>
          <w:bCs/>
          <w:sz w:val="20"/>
          <w:szCs w:val="20"/>
          <w:lang w:val="en-US"/>
        </w:rPr>
      </w:pPr>
      <w:r>
        <w:rPr>
          <w:b/>
          <w:bCs/>
          <w:sz w:val="20"/>
          <w:szCs w:val="20"/>
          <w:lang w:val="en-US"/>
        </w:rPr>
        <w:t>where:</w:t>
      </w:r>
    </w:p>
    <w:p w14:paraId="4AF684FC" w14:textId="77777777" w:rsidR="00E65DC2" w:rsidRDefault="00C9122A">
      <w:pPr>
        <w:pStyle w:val="ListParagraph"/>
        <w:numPr>
          <w:ilvl w:val="2"/>
          <w:numId w:val="48"/>
        </w:numPr>
        <w:tabs>
          <w:tab w:val="left" w:pos="772"/>
        </w:tabs>
        <w:spacing w:after="100" w:afterAutospacing="1"/>
        <w:rPr>
          <w:b/>
          <w:bCs/>
          <w:sz w:val="20"/>
          <w:szCs w:val="20"/>
          <w:lang w:val="en-US"/>
        </w:rPr>
      </w:pPr>
      <m:oMath>
        <m:r>
          <m:rPr>
            <m:sty m:val="bi"/>
          </m:rPr>
          <w:rPr>
            <w:rFonts w:ascii="Cambria Math" w:hAnsi="Cambria Math"/>
            <w:sz w:val="20"/>
            <w:szCs w:val="20"/>
            <w:lang w:val="en-US"/>
          </w:rPr>
          <m:t>0≤</m:t>
        </m:r>
        <m:sSub>
          <m:sSubPr>
            <m:ctrlPr>
              <w:rPr>
                <w:rFonts w:ascii="Cambria Math" w:hAnsi="Cambria Math"/>
                <w:b/>
                <w:bCs/>
                <w:i/>
                <w:sz w:val="20"/>
                <w:szCs w:val="20"/>
                <w:lang w:val="en-US"/>
              </w:rPr>
            </m:ctrlPr>
          </m:sSubPr>
          <m:e>
            <m:r>
              <m:rPr>
                <m:sty m:val="bi"/>
              </m:rPr>
              <w:rPr>
                <w:rFonts w:ascii="Cambria Math" w:hAnsi="Cambria Math"/>
                <w:sz w:val="20"/>
                <w:szCs w:val="20"/>
                <w:lang w:val="en-US"/>
              </w:rPr>
              <m:t>r</m:t>
            </m:r>
          </m:e>
          <m:sub>
            <m:r>
              <m:rPr>
                <m:nor/>
              </m:rPr>
              <w:rPr>
                <w:b/>
                <w:bCs/>
                <w:sz w:val="20"/>
                <w:szCs w:val="20"/>
                <w:lang w:val="en-US"/>
              </w:rPr>
              <m:t>PUCCH</m:t>
            </m:r>
            <m:ctrlPr>
              <w:rPr>
                <w:rFonts w:ascii="Cambria Math" w:hAnsi="Cambria Math"/>
                <w:b/>
                <w:bCs/>
                <w:sz w:val="20"/>
                <w:szCs w:val="20"/>
                <w:lang w:val="en-US"/>
              </w:rPr>
            </m:ctrlPr>
          </m:sub>
        </m:sSub>
        <m:r>
          <m:rPr>
            <m:sty m:val="bi"/>
          </m:rPr>
          <w:rPr>
            <w:rFonts w:ascii="Cambria Math" w:hAnsi="Cambria Math"/>
            <w:sz w:val="20"/>
            <w:szCs w:val="20"/>
            <w:lang w:val="en-US"/>
          </w:rPr>
          <m:t>≤15</m:t>
        </m:r>
      </m:oMath>
      <w:r>
        <w:rPr>
          <w:b/>
          <w:bCs/>
          <w:sz w:val="20"/>
          <w:szCs w:val="20"/>
          <w:lang w:val="en-US"/>
        </w:rPr>
        <w:t xml:space="preserve"> is the PUCCH resource index.</w:t>
      </w:r>
    </w:p>
    <w:p w14:paraId="4AF684FD" w14:textId="77777777" w:rsidR="00E65DC2" w:rsidRDefault="00C9122A">
      <w:pPr>
        <w:pStyle w:val="ListParagraph"/>
        <w:numPr>
          <w:ilvl w:val="2"/>
          <w:numId w:val="48"/>
        </w:numPr>
        <w:tabs>
          <w:tab w:val="left" w:pos="772"/>
        </w:tabs>
        <w:spacing w:after="100" w:afterAutospacing="1"/>
        <w:rPr>
          <w:b/>
          <w:bCs/>
          <w:sz w:val="20"/>
          <w:szCs w:val="20"/>
          <w:lang w:val="en-US"/>
        </w:rPr>
      </w:pPr>
      <m:oMath>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additional</m:t>
            </m:r>
            <m:ctrlPr>
              <w:rPr>
                <w:rFonts w:ascii="Cambria Math" w:hAnsi="Cambria Math"/>
                <w:b/>
                <w:bCs/>
                <w:sz w:val="20"/>
                <w:szCs w:val="20"/>
                <w:lang w:val="en-US"/>
              </w:rPr>
            </m:ctrlPr>
          </m:sup>
        </m:sSubSup>
      </m:oMath>
      <w:r>
        <w:rPr>
          <w:b/>
          <w:bCs/>
          <w:sz w:val="20"/>
          <w:szCs w:val="20"/>
          <w:lang w:val="en-US"/>
        </w:rPr>
        <w:t xml:space="preserve"> is the additional PRB offset.</w:t>
      </w:r>
    </w:p>
    <w:p w14:paraId="4AF684FE" w14:textId="77777777" w:rsidR="00E65DC2" w:rsidRDefault="00C9122A">
      <w:pPr>
        <w:pStyle w:val="ListParagraph"/>
        <w:numPr>
          <w:ilvl w:val="2"/>
          <w:numId w:val="48"/>
        </w:numPr>
        <w:tabs>
          <w:tab w:val="left" w:pos="772"/>
        </w:tabs>
        <w:spacing w:after="100" w:afterAutospacing="1"/>
        <w:rPr>
          <w:b/>
          <w:bCs/>
          <w:sz w:val="20"/>
          <w:szCs w:val="20"/>
          <w:lang w:val="en-US"/>
        </w:rPr>
      </w:pPr>
      <w:r>
        <w:rPr>
          <w:b/>
          <w:bCs/>
          <w:sz w:val="20"/>
          <w:szCs w:val="20"/>
          <w:lang w:val="en-US"/>
        </w:rPr>
        <w:t>Other parameters are as in TS 38.213 clause 9.2.1.</w:t>
      </w:r>
    </w:p>
    <w:tbl>
      <w:tblPr>
        <w:tblStyle w:val="TableGrid"/>
        <w:tblW w:w="9631" w:type="dxa"/>
        <w:tblLook w:val="04A0" w:firstRow="1" w:lastRow="0" w:firstColumn="1" w:lastColumn="0" w:noHBand="0" w:noVBand="1"/>
      </w:tblPr>
      <w:tblGrid>
        <w:gridCol w:w="1479"/>
        <w:gridCol w:w="1372"/>
        <w:gridCol w:w="6780"/>
      </w:tblGrid>
      <w:tr w:rsidR="00E65DC2" w14:paraId="4AF68502" w14:textId="77777777">
        <w:tc>
          <w:tcPr>
            <w:tcW w:w="1479" w:type="dxa"/>
            <w:shd w:val="clear" w:color="auto" w:fill="D9D9D9" w:themeFill="background1" w:themeFillShade="D9"/>
          </w:tcPr>
          <w:p w14:paraId="4AF684FF" w14:textId="77777777" w:rsidR="00E65DC2" w:rsidRDefault="00C9122A">
            <w:pPr>
              <w:rPr>
                <w:b/>
                <w:bCs/>
                <w:lang w:val="en-US"/>
              </w:rPr>
            </w:pPr>
            <w:r>
              <w:rPr>
                <w:b/>
                <w:bCs/>
                <w:lang w:val="en-US"/>
              </w:rPr>
              <w:t>Company</w:t>
            </w:r>
          </w:p>
        </w:tc>
        <w:tc>
          <w:tcPr>
            <w:tcW w:w="1372" w:type="dxa"/>
            <w:shd w:val="clear" w:color="auto" w:fill="D9D9D9" w:themeFill="background1" w:themeFillShade="D9"/>
          </w:tcPr>
          <w:p w14:paraId="4AF68500" w14:textId="77777777" w:rsidR="00E65DC2" w:rsidRDefault="00C9122A">
            <w:pPr>
              <w:rPr>
                <w:b/>
                <w:bCs/>
                <w:lang w:val="en-US"/>
              </w:rPr>
            </w:pPr>
            <w:r>
              <w:rPr>
                <w:b/>
                <w:bCs/>
                <w:lang w:val="en-US"/>
              </w:rPr>
              <w:t>Y/N</w:t>
            </w:r>
          </w:p>
        </w:tc>
        <w:tc>
          <w:tcPr>
            <w:tcW w:w="6780" w:type="dxa"/>
            <w:shd w:val="clear" w:color="auto" w:fill="D9D9D9" w:themeFill="background1" w:themeFillShade="D9"/>
          </w:tcPr>
          <w:p w14:paraId="4AF68501" w14:textId="77777777" w:rsidR="00E65DC2" w:rsidRDefault="00C9122A">
            <w:pPr>
              <w:rPr>
                <w:b/>
                <w:bCs/>
                <w:lang w:val="en-US"/>
              </w:rPr>
            </w:pPr>
            <w:r>
              <w:rPr>
                <w:b/>
                <w:bCs/>
                <w:lang w:val="en-US"/>
              </w:rPr>
              <w:t>Comments</w:t>
            </w:r>
          </w:p>
        </w:tc>
      </w:tr>
      <w:tr w:rsidR="00E65DC2" w14:paraId="4AF68506" w14:textId="77777777">
        <w:tc>
          <w:tcPr>
            <w:tcW w:w="1479" w:type="dxa"/>
          </w:tcPr>
          <w:p w14:paraId="4AF68503"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8504"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505" w14:textId="77777777" w:rsidR="00E65DC2" w:rsidRDefault="00E65DC2">
            <w:pPr>
              <w:rPr>
                <w:rFonts w:eastAsiaTheme="minorEastAsia"/>
                <w:lang w:val="en-US" w:eastAsia="zh-CN"/>
              </w:rPr>
            </w:pPr>
          </w:p>
        </w:tc>
      </w:tr>
      <w:tr w:rsidR="00E65DC2" w14:paraId="4AF6850A" w14:textId="77777777">
        <w:tc>
          <w:tcPr>
            <w:tcW w:w="1479" w:type="dxa"/>
          </w:tcPr>
          <w:p w14:paraId="4AF68507" w14:textId="77777777" w:rsidR="00E65DC2" w:rsidRDefault="00C9122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AF68508"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509" w14:textId="77777777" w:rsidR="00E65DC2" w:rsidRDefault="00E65DC2">
            <w:pPr>
              <w:rPr>
                <w:rFonts w:eastAsiaTheme="minorEastAsia"/>
                <w:lang w:val="en-US" w:eastAsia="zh-CN"/>
              </w:rPr>
            </w:pPr>
          </w:p>
        </w:tc>
      </w:tr>
      <w:tr w:rsidR="00E65DC2" w14:paraId="4AF6850E" w14:textId="77777777">
        <w:tc>
          <w:tcPr>
            <w:tcW w:w="1479" w:type="dxa"/>
          </w:tcPr>
          <w:p w14:paraId="4AF6850B"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850C"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50D" w14:textId="77777777" w:rsidR="00E65DC2" w:rsidRDefault="00E65DC2">
            <w:pPr>
              <w:rPr>
                <w:rFonts w:eastAsiaTheme="minorEastAsia"/>
                <w:lang w:val="en-US" w:eastAsia="zh-CN"/>
              </w:rPr>
            </w:pPr>
          </w:p>
        </w:tc>
      </w:tr>
      <w:tr w:rsidR="00E65DC2" w14:paraId="4AF68512" w14:textId="77777777">
        <w:tc>
          <w:tcPr>
            <w:tcW w:w="1479" w:type="dxa"/>
          </w:tcPr>
          <w:p w14:paraId="4AF6850F" w14:textId="77777777" w:rsidR="00E65DC2" w:rsidRDefault="00C9122A">
            <w:pPr>
              <w:rPr>
                <w:rFonts w:eastAsiaTheme="minorEastAsia"/>
                <w:lang w:val="en-US" w:eastAsia="zh-CN"/>
              </w:rPr>
            </w:pPr>
            <w:r>
              <w:rPr>
                <w:rFonts w:eastAsia="Yu Mincho"/>
                <w:lang w:val="en-US" w:eastAsia="ja-JP"/>
              </w:rPr>
              <w:t>DOCOMO</w:t>
            </w:r>
          </w:p>
        </w:tc>
        <w:tc>
          <w:tcPr>
            <w:tcW w:w="1372" w:type="dxa"/>
          </w:tcPr>
          <w:p w14:paraId="4AF68510" w14:textId="77777777" w:rsidR="00E65DC2" w:rsidRDefault="00C9122A">
            <w:pPr>
              <w:tabs>
                <w:tab w:val="left" w:pos="551"/>
              </w:tabs>
              <w:rPr>
                <w:rFonts w:eastAsiaTheme="minorEastAsia"/>
                <w:lang w:val="en-US" w:eastAsia="zh-CN"/>
              </w:rPr>
            </w:pPr>
            <w:r>
              <w:rPr>
                <w:rFonts w:eastAsia="Yu Mincho" w:hint="eastAsia"/>
                <w:lang w:val="en-US" w:eastAsia="ja-JP"/>
              </w:rPr>
              <w:t>Y</w:t>
            </w:r>
          </w:p>
        </w:tc>
        <w:tc>
          <w:tcPr>
            <w:tcW w:w="6780" w:type="dxa"/>
          </w:tcPr>
          <w:p w14:paraId="4AF68511" w14:textId="77777777" w:rsidR="00E65DC2" w:rsidRDefault="00C9122A">
            <w:pPr>
              <w:rPr>
                <w:rFonts w:eastAsiaTheme="minorEastAsia"/>
                <w:lang w:val="en-US" w:eastAsia="zh-CN"/>
              </w:rPr>
            </w:pPr>
            <w:r>
              <w:rPr>
                <w:rFonts w:eastAsia="Yu Mincho" w:hint="eastAsia"/>
                <w:lang w:val="en-US" w:eastAsia="ja-JP"/>
              </w:rPr>
              <w:t>T</w:t>
            </w:r>
            <w:r>
              <w:rPr>
                <w:rFonts w:eastAsia="Yu Mincho"/>
                <w:lang w:val="en-US" w:eastAsia="ja-JP"/>
              </w:rPr>
              <w:t>hank moderator for considering this issue and we support the proposal.</w:t>
            </w:r>
          </w:p>
        </w:tc>
      </w:tr>
      <w:tr w:rsidR="00E65DC2" w14:paraId="4AF68516" w14:textId="77777777">
        <w:tc>
          <w:tcPr>
            <w:tcW w:w="1479" w:type="dxa"/>
          </w:tcPr>
          <w:p w14:paraId="4AF68513" w14:textId="77777777" w:rsidR="00E65DC2" w:rsidRDefault="00C9122A">
            <w:pPr>
              <w:rPr>
                <w:rFonts w:eastAsia="Yu Mincho"/>
                <w:lang w:val="en-US" w:eastAsia="ja-JP"/>
              </w:rPr>
            </w:pPr>
            <w:r>
              <w:rPr>
                <w:rFonts w:eastAsia="Yu Mincho"/>
                <w:lang w:val="en-US" w:eastAsia="ja-JP"/>
              </w:rPr>
              <w:t>CMCC</w:t>
            </w:r>
          </w:p>
        </w:tc>
        <w:tc>
          <w:tcPr>
            <w:tcW w:w="1372" w:type="dxa"/>
          </w:tcPr>
          <w:p w14:paraId="4AF68514" w14:textId="77777777" w:rsidR="00E65DC2" w:rsidRDefault="00C9122A">
            <w:pPr>
              <w:tabs>
                <w:tab w:val="left" w:pos="551"/>
              </w:tabs>
              <w:rPr>
                <w:rFonts w:eastAsia="Yu Mincho"/>
                <w:lang w:val="en-US" w:eastAsia="ja-JP"/>
              </w:rPr>
            </w:pPr>
            <w:r>
              <w:rPr>
                <w:rFonts w:eastAsia="Yu Mincho"/>
                <w:lang w:val="en-US" w:eastAsia="ja-JP"/>
              </w:rPr>
              <w:t>Y</w:t>
            </w:r>
          </w:p>
        </w:tc>
        <w:tc>
          <w:tcPr>
            <w:tcW w:w="6780" w:type="dxa"/>
          </w:tcPr>
          <w:p w14:paraId="4AF68515" w14:textId="77777777" w:rsidR="00E65DC2" w:rsidRDefault="00E65DC2">
            <w:pPr>
              <w:rPr>
                <w:rFonts w:eastAsia="Yu Mincho"/>
                <w:lang w:val="en-US" w:eastAsia="ja-JP"/>
              </w:rPr>
            </w:pPr>
          </w:p>
        </w:tc>
      </w:tr>
      <w:tr w:rsidR="00E65DC2" w14:paraId="4AF6851A" w14:textId="77777777">
        <w:tc>
          <w:tcPr>
            <w:tcW w:w="1479" w:type="dxa"/>
          </w:tcPr>
          <w:p w14:paraId="4AF68517" w14:textId="77777777" w:rsidR="00E65DC2" w:rsidRDefault="00C9122A">
            <w:pPr>
              <w:rPr>
                <w:rFonts w:eastAsia="Malgun Gothic"/>
                <w:lang w:val="en-US" w:eastAsia="ko-KR"/>
              </w:rPr>
            </w:pPr>
            <w:r>
              <w:rPr>
                <w:rFonts w:eastAsia="Malgun Gothic" w:hint="eastAsia"/>
                <w:lang w:val="en-US" w:eastAsia="ko-KR"/>
              </w:rPr>
              <w:t>LGE</w:t>
            </w:r>
          </w:p>
        </w:tc>
        <w:tc>
          <w:tcPr>
            <w:tcW w:w="1372" w:type="dxa"/>
          </w:tcPr>
          <w:p w14:paraId="4AF68518" w14:textId="77777777" w:rsidR="00E65DC2" w:rsidRDefault="00C9122A">
            <w:pPr>
              <w:tabs>
                <w:tab w:val="left" w:pos="551"/>
              </w:tabs>
              <w:rPr>
                <w:rFonts w:eastAsia="Malgun Gothic"/>
                <w:lang w:val="en-US" w:eastAsia="ko-KR"/>
              </w:rPr>
            </w:pPr>
            <w:r>
              <w:rPr>
                <w:rFonts w:eastAsia="Malgun Gothic" w:hint="eastAsia"/>
                <w:lang w:val="en-US" w:eastAsia="ko-KR"/>
              </w:rPr>
              <w:t>Y</w:t>
            </w:r>
          </w:p>
        </w:tc>
        <w:tc>
          <w:tcPr>
            <w:tcW w:w="6780" w:type="dxa"/>
          </w:tcPr>
          <w:p w14:paraId="4AF68519" w14:textId="77777777" w:rsidR="00E65DC2" w:rsidRDefault="00E65DC2">
            <w:pPr>
              <w:rPr>
                <w:rFonts w:eastAsia="Yu Mincho"/>
                <w:lang w:val="en-US" w:eastAsia="ja-JP"/>
              </w:rPr>
            </w:pPr>
          </w:p>
        </w:tc>
      </w:tr>
      <w:tr w:rsidR="00E65DC2" w14:paraId="4AF6851E" w14:textId="77777777">
        <w:tc>
          <w:tcPr>
            <w:tcW w:w="1479" w:type="dxa"/>
          </w:tcPr>
          <w:p w14:paraId="4AF6851B" w14:textId="77777777" w:rsidR="00E65DC2" w:rsidRDefault="00C9122A">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AF6851C"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851D" w14:textId="77777777" w:rsidR="00E65DC2" w:rsidRDefault="00E65DC2">
            <w:pPr>
              <w:rPr>
                <w:rFonts w:eastAsia="Yu Mincho"/>
                <w:lang w:val="en-US" w:eastAsia="ja-JP"/>
              </w:rPr>
            </w:pPr>
          </w:p>
        </w:tc>
      </w:tr>
      <w:tr w:rsidR="00E65DC2" w14:paraId="4AF68522" w14:textId="77777777">
        <w:tc>
          <w:tcPr>
            <w:tcW w:w="1479" w:type="dxa"/>
          </w:tcPr>
          <w:p w14:paraId="4AF6851F" w14:textId="77777777" w:rsidR="00E65DC2" w:rsidRDefault="00C9122A">
            <w:pPr>
              <w:rPr>
                <w:rFonts w:eastAsia="Yu Mincho"/>
                <w:lang w:val="en-US" w:eastAsia="ja-JP"/>
              </w:rPr>
            </w:pPr>
            <w:r>
              <w:rPr>
                <w:rFonts w:eastAsia="Yu Mincho"/>
                <w:lang w:val="en-US" w:eastAsia="ja-JP"/>
              </w:rPr>
              <w:t xml:space="preserve">Nordic </w:t>
            </w:r>
          </w:p>
        </w:tc>
        <w:tc>
          <w:tcPr>
            <w:tcW w:w="1372" w:type="dxa"/>
          </w:tcPr>
          <w:p w14:paraId="4AF68520" w14:textId="77777777" w:rsidR="00E65DC2" w:rsidRDefault="00C9122A">
            <w:pPr>
              <w:tabs>
                <w:tab w:val="left" w:pos="551"/>
              </w:tabs>
              <w:rPr>
                <w:rFonts w:eastAsia="Yu Mincho"/>
                <w:lang w:val="en-US" w:eastAsia="ja-JP"/>
              </w:rPr>
            </w:pPr>
            <w:r>
              <w:rPr>
                <w:rFonts w:eastAsia="Yu Mincho"/>
                <w:lang w:val="en-US" w:eastAsia="ja-JP"/>
              </w:rPr>
              <w:t>Y</w:t>
            </w:r>
          </w:p>
        </w:tc>
        <w:tc>
          <w:tcPr>
            <w:tcW w:w="6780" w:type="dxa"/>
          </w:tcPr>
          <w:p w14:paraId="4AF68521" w14:textId="77777777" w:rsidR="00E65DC2" w:rsidRDefault="00E65DC2">
            <w:pPr>
              <w:rPr>
                <w:rFonts w:eastAsia="Yu Mincho"/>
                <w:lang w:val="en-US" w:eastAsia="ja-JP"/>
              </w:rPr>
            </w:pPr>
          </w:p>
        </w:tc>
      </w:tr>
      <w:tr w:rsidR="00E65DC2" w14:paraId="4AF68526" w14:textId="77777777">
        <w:tc>
          <w:tcPr>
            <w:tcW w:w="1479" w:type="dxa"/>
          </w:tcPr>
          <w:p w14:paraId="4AF68523" w14:textId="77777777" w:rsidR="00E65DC2" w:rsidRDefault="00C9122A">
            <w:pPr>
              <w:rPr>
                <w:rFonts w:eastAsia="SimSun"/>
                <w:lang w:val="en-US" w:eastAsia="ja-JP"/>
              </w:rPr>
            </w:pPr>
            <w:r>
              <w:rPr>
                <w:rFonts w:eastAsia="SimSun" w:hint="eastAsia"/>
                <w:lang w:val="en-US" w:eastAsia="zh-CN"/>
              </w:rPr>
              <w:t>ZTE, Sanechips</w:t>
            </w:r>
          </w:p>
        </w:tc>
        <w:tc>
          <w:tcPr>
            <w:tcW w:w="1372" w:type="dxa"/>
          </w:tcPr>
          <w:p w14:paraId="4AF68524" w14:textId="77777777" w:rsidR="00E65DC2" w:rsidRDefault="00C9122A">
            <w:pPr>
              <w:tabs>
                <w:tab w:val="left" w:pos="551"/>
              </w:tabs>
              <w:rPr>
                <w:rFonts w:eastAsia="SimSun"/>
                <w:lang w:val="en-US" w:eastAsia="ja-JP"/>
              </w:rPr>
            </w:pPr>
            <w:r>
              <w:rPr>
                <w:rFonts w:eastAsia="SimSun" w:hint="eastAsia"/>
                <w:lang w:val="en-US" w:eastAsia="zh-CN"/>
              </w:rPr>
              <w:t>Y</w:t>
            </w:r>
          </w:p>
        </w:tc>
        <w:tc>
          <w:tcPr>
            <w:tcW w:w="6780" w:type="dxa"/>
          </w:tcPr>
          <w:p w14:paraId="4AF68525" w14:textId="77777777" w:rsidR="00E65DC2" w:rsidRDefault="00E65DC2">
            <w:pPr>
              <w:rPr>
                <w:rFonts w:eastAsia="Yu Mincho"/>
                <w:lang w:val="en-US" w:eastAsia="ja-JP"/>
              </w:rPr>
            </w:pPr>
          </w:p>
        </w:tc>
      </w:tr>
      <w:tr w:rsidR="004A3968" w14:paraId="5CFD4EAC" w14:textId="77777777">
        <w:tc>
          <w:tcPr>
            <w:tcW w:w="1479" w:type="dxa"/>
          </w:tcPr>
          <w:p w14:paraId="02750A0D" w14:textId="39F6D439" w:rsidR="004A3968" w:rsidRDefault="004A3968">
            <w:pPr>
              <w:rPr>
                <w:rFonts w:eastAsia="SimSun"/>
                <w:lang w:val="en-US" w:eastAsia="zh-CN"/>
              </w:rPr>
            </w:pPr>
            <w:r>
              <w:rPr>
                <w:rFonts w:eastAsia="SimSun"/>
                <w:lang w:val="en-US" w:eastAsia="zh-CN"/>
              </w:rPr>
              <w:t>Nokia, NSB</w:t>
            </w:r>
          </w:p>
        </w:tc>
        <w:tc>
          <w:tcPr>
            <w:tcW w:w="1372" w:type="dxa"/>
          </w:tcPr>
          <w:p w14:paraId="5F0F5097" w14:textId="4D385224" w:rsidR="004A3968" w:rsidRDefault="004A3968">
            <w:pPr>
              <w:tabs>
                <w:tab w:val="left" w:pos="551"/>
              </w:tabs>
              <w:rPr>
                <w:rFonts w:eastAsia="SimSun"/>
                <w:lang w:val="en-US" w:eastAsia="zh-CN"/>
              </w:rPr>
            </w:pPr>
            <w:r>
              <w:rPr>
                <w:rFonts w:eastAsia="SimSun"/>
                <w:lang w:val="en-US" w:eastAsia="zh-CN"/>
              </w:rPr>
              <w:t>Y</w:t>
            </w:r>
          </w:p>
        </w:tc>
        <w:tc>
          <w:tcPr>
            <w:tcW w:w="6780" w:type="dxa"/>
          </w:tcPr>
          <w:p w14:paraId="69938FB7" w14:textId="77777777" w:rsidR="004A3968" w:rsidRDefault="004A3968">
            <w:pPr>
              <w:rPr>
                <w:rFonts w:eastAsia="Yu Mincho"/>
                <w:lang w:val="en-US" w:eastAsia="ja-JP"/>
              </w:rPr>
            </w:pPr>
          </w:p>
        </w:tc>
      </w:tr>
      <w:tr w:rsidR="00D52268" w14:paraId="494B8CA2" w14:textId="77777777" w:rsidTr="00D52268">
        <w:tc>
          <w:tcPr>
            <w:tcW w:w="1479" w:type="dxa"/>
          </w:tcPr>
          <w:p w14:paraId="625E55D0" w14:textId="77777777" w:rsidR="00D52268" w:rsidRDefault="00D52268" w:rsidP="00EC63D9">
            <w:pPr>
              <w:rPr>
                <w:rFonts w:eastAsiaTheme="minorEastAsia"/>
                <w:lang w:val="en-US" w:eastAsia="zh-CN"/>
              </w:rPr>
            </w:pPr>
            <w:r>
              <w:rPr>
                <w:rFonts w:eastAsiaTheme="minorEastAsia"/>
                <w:lang w:val="en-US" w:eastAsia="zh-CN"/>
              </w:rPr>
              <w:t>Ericsson</w:t>
            </w:r>
          </w:p>
        </w:tc>
        <w:tc>
          <w:tcPr>
            <w:tcW w:w="1372" w:type="dxa"/>
          </w:tcPr>
          <w:p w14:paraId="580EFDC7" w14:textId="77777777" w:rsidR="00D52268" w:rsidRDefault="00D52268" w:rsidP="00EC63D9">
            <w:pPr>
              <w:tabs>
                <w:tab w:val="left" w:pos="551"/>
              </w:tabs>
              <w:rPr>
                <w:rFonts w:eastAsiaTheme="minorEastAsia"/>
                <w:lang w:val="en-US" w:eastAsia="zh-CN"/>
              </w:rPr>
            </w:pPr>
            <w:r>
              <w:rPr>
                <w:rFonts w:eastAsiaTheme="minorEastAsia"/>
                <w:lang w:val="en-US" w:eastAsia="zh-CN"/>
              </w:rPr>
              <w:t>Y</w:t>
            </w:r>
          </w:p>
        </w:tc>
        <w:tc>
          <w:tcPr>
            <w:tcW w:w="6780" w:type="dxa"/>
          </w:tcPr>
          <w:p w14:paraId="522AA6BD" w14:textId="77777777" w:rsidR="00D52268" w:rsidRDefault="00D52268" w:rsidP="00EC63D9">
            <w:pPr>
              <w:rPr>
                <w:rFonts w:eastAsiaTheme="minorEastAsia"/>
                <w:lang w:val="en-US" w:eastAsia="zh-CN"/>
              </w:rPr>
            </w:pPr>
          </w:p>
        </w:tc>
      </w:tr>
      <w:tr w:rsidR="004D7DE1" w14:paraId="01C9BE54" w14:textId="77777777" w:rsidTr="00D52268">
        <w:tc>
          <w:tcPr>
            <w:tcW w:w="1479" w:type="dxa"/>
          </w:tcPr>
          <w:p w14:paraId="5438D396" w14:textId="77777777" w:rsidR="004D7DE1" w:rsidRDefault="004D7DE1" w:rsidP="00EC63D9">
            <w:pPr>
              <w:rPr>
                <w:rFonts w:eastAsiaTheme="minorEastAsia"/>
                <w:lang w:val="en-US" w:eastAsia="zh-CN"/>
              </w:rPr>
            </w:pPr>
          </w:p>
        </w:tc>
        <w:tc>
          <w:tcPr>
            <w:tcW w:w="1372" w:type="dxa"/>
          </w:tcPr>
          <w:p w14:paraId="231A0B4B" w14:textId="77777777" w:rsidR="004D7DE1" w:rsidRDefault="004D7DE1" w:rsidP="00EC63D9">
            <w:pPr>
              <w:tabs>
                <w:tab w:val="left" w:pos="551"/>
              </w:tabs>
              <w:rPr>
                <w:rFonts w:eastAsiaTheme="minorEastAsia"/>
                <w:lang w:val="en-US" w:eastAsia="zh-CN"/>
              </w:rPr>
            </w:pPr>
          </w:p>
        </w:tc>
        <w:tc>
          <w:tcPr>
            <w:tcW w:w="6780" w:type="dxa"/>
          </w:tcPr>
          <w:p w14:paraId="39300201" w14:textId="77777777" w:rsidR="004D7DE1" w:rsidRDefault="004D7DE1" w:rsidP="00EC63D9">
            <w:pPr>
              <w:rPr>
                <w:rFonts w:eastAsiaTheme="minorEastAsia"/>
                <w:lang w:val="en-US" w:eastAsia="zh-CN"/>
              </w:rPr>
            </w:pPr>
          </w:p>
        </w:tc>
      </w:tr>
    </w:tbl>
    <w:p w14:paraId="4AF68527" w14:textId="77777777" w:rsidR="00E65DC2" w:rsidRDefault="00E65DC2">
      <w:pPr>
        <w:tabs>
          <w:tab w:val="left" w:pos="1410"/>
        </w:tabs>
        <w:spacing w:after="100" w:afterAutospacing="1"/>
        <w:rPr>
          <w:rStyle w:val="ListLabel112"/>
          <w:lang w:val="en-US"/>
        </w:rPr>
      </w:pPr>
    </w:p>
    <w:p w14:paraId="4AF68528" w14:textId="77777777" w:rsidR="00E65DC2" w:rsidRDefault="00C9122A">
      <w:pPr>
        <w:rPr>
          <w:lang w:val="en-US" w:eastAsia="ko-KR"/>
        </w:rPr>
      </w:pPr>
      <w:r>
        <w:rPr>
          <w:lang w:val="en-US" w:eastAsia="ko-KR"/>
        </w:rPr>
        <w:t>Based on the online (GTW) session for agenda item 8.16.6 (on the RedCap UE feature list) on Monday 21</w:t>
      </w:r>
      <w:r>
        <w:rPr>
          <w:vertAlign w:val="superscript"/>
          <w:lang w:val="en-US" w:eastAsia="ko-KR"/>
        </w:rPr>
        <w:t>st</w:t>
      </w:r>
      <w:r>
        <w:rPr>
          <w:lang w:val="en-US" w:eastAsia="ko-KR"/>
        </w:rPr>
        <w:t xml:space="preserve"> February, the following question can be considered.</w:t>
      </w:r>
    </w:p>
    <w:p w14:paraId="4AF68529" w14:textId="77777777" w:rsidR="00E65DC2" w:rsidRDefault="00C9122A">
      <w:pPr>
        <w:tabs>
          <w:tab w:val="left" w:pos="772"/>
        </w:tabs>
        <w:spacing w:after="100" w:afterAutospacing="1"/>
        <w:rPr>
          <w:b/>
          <w:bCs/>
          <w:lang w:val="en-US"/>
        </w:rPr>
      </w:pPr>
      <w:r>
        <w:rPr>
          <w:b/>
          <w:highlight w:val="yellow"/>
          <w:lang w:val="en-US"/>
        </w:rPr>
        <w:t>FL2 High Priority Question 5-3</w:t>
      </w:r>
      <w:r>
        <w:rPr>
          <w:b/>
          <w:bCs/>
          <w:lang w:val="en-US"/>
        </w:rPr>
        <w:t>: Should it be supported to disable frequency hopping for common PUCCH resources for RedCap UEs in a shared initial UL BWP? Please provide your motivation in the Comments field.</w:t>
      </w:r>
    </w:p>
    <w:tbl>
      <w:tblPr>
        <w:tblStyle w:val="TableGrid"/>
        <w:tblW w:w="9631" w:type="dxa"/>
        <w:tblLook w:val="04A0" w:firstRow="1" w:lastRow="0" w:firstColumn="1" w:lastColumn="0" w:noHBand="0" w:noVBand="1"/>
      </w:tblPr>
      <w:tblGrid>
        <w:gridCol w:w="1479"/>
        <w:gridCol w:w="1372"/>
        <w:gridCol w:w="6780"/>
      </w:tblGrid>
      <w:tr w:rsidR="00E65DC2" w14:paraId="4AF6852D" w14:textId="77777777">
        <w:tc>
          <w:tcPr>
            <w:tcW w:w="1479" w:type="dxa"/>
            <w:shd w:val="clear" w:color="auto" w:fill="D9D9D9" w:themeFill="background1" w:themeFillShade="D9"/>
          </w:tcPr>
          <w:p w14:paraId="4AF6852A" w14:textId="77777777" w:rsidR="00E65DC2" w:rsidRDefault="00C9122A">
            <w:pPr>
              <w:rPr>
                <w:b/>
                <w:bCs/>
                <w:lang w:val="en-US"/>
              </w:rPr>
            </w:pPr>
            <w:r>
              <w:rPr>
                <w:b/>
                <w:bCs/>
                <w:lang w:val="en-US"/>
              </w:rPr>
              <w:t>Company</w:t>
            </w:r>
          </w:p>
        </w:tc>
        <w:tc>
          <w:tcPr>
            <w:tcW w:w="1372" w:type="dxa"/>
            <w:shd w:val="clear" w:color="auto" w:fill="D9D9D9" w:themeFill="background1" w:themeFillShade="D9"/>
          </w:tcPr>
          <w:p w14:paraId="4AF6852B" w14:textId="77777777" w:rsidR="00E65DC2" w:rsidRDefault="00C9122A">
            <w:pPr>
              <w:rPr>
                <w:b/>
                <w:bCs/>
                <w:lang w:val="en-US"/>
              </w:rPr>
            </w:pPr>
            <w:r>
              <w:rPr>
                <w:b/>
                <w:bCs/>
                <w:lang w:val="en-US"/>
              </w:rPr>
              <w:t>Y/N</w:t>
            </w:r>
          </w:p>
        </w:tc>
        <w:tc>
          <w:tcPr>
            <w:tcW w:w="6780" w:type="dxa"/>
            <w:shd w:val="clear" w:color="auto" w:fill="D9D9D9" w:themeFill="background1" w:themeFillShade="D9"/>
          </w:tcPr>
          <w:p w14:paraId="4AF6852C" w14:textId="77777777" w:rsidR="00E65DC2" w:rsidRDefault="00C9122A">
            <w:pPr>
              <w:rPr>
                <w:b/>
                <w:bCs/>
                <w:lang w:val="en-US"/>
              </w:rPr>
            </w:pPr>
            <w:r>
              <w:rPr>
                <w:b/>
                <w:bCs/>
                <w:lang w:val="en-US"/>
              </w:rPr>
              <w:t>Comments</w:t>
            </w:r>
          </w:p>
        </w:tc>
      </w:tr>
      <w:tr w:rsidR="00E65DC2" w14:paraId="4AF68531" w14:textId="77777777">
        <w:tc>
          <w:tcPr>
            <w:tcW w:w="1479" w:type="dxa"/>
          </w:tcPr>
          <w:p w14:paraId="4AF6852E" w14:textId="77777777" w:rsidR="00E65DC2" w:rsidRDefault="00C9122A">
            <w:pPr>
              <w:rPr>
                <w:rFonts w:eastAsiaTheme="minorEastAsia"/>
                <w:lang w:val="en-US" w:eastAsia="zh-CN"/>
              </w:rPr>
            </w:pPr>
            <w:r>
              <w:rPr>
                <w:rFonts w:eastAsiaTheme="minorEastAsia"/>
                <w:lang w:val="en-US" w:eastAsia="zh-CN"/>
              </w:rPr>
              <w:t>Qualcomm</w:t>
            </w:r>
          </w:p>
        </w:tc>
        <w:tc>
          <w:tcPr>
            <w:tcW w:w="1372" w:type="dxa"/>
          </w:tcPr>
          <w:p w14:paraId="4AF6852F"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8530" w14:textId="77777777" w:rsidR="00E65DC2" w:rsidRDefault="00C9122A">
            <w:pPr>
              <w:rPr>
                <w:rFonts w:eastAsiaTheme="minorEastAsia"/>
                <w:lang w:val="en-US" w:eastAsia="zh-CN"/>
              </w:rPr>
            </w:pPr>
            <w:r>
              <w:rPr>
                <w:rFonts w:eastAsiaTheme="minorEastAsia"/>
                <w:lang w:val="en-US" w:eastAsia="zh-CN"/>
              </w:rPr>
              <w:t>If RedCap UE and non-RedCap UE share the same initial UL BWP configuration, we don’t think it is necessary to disable FH for common PUCCH resources. As a result, the utilization efficiency of cell-specific PUCCH resources can be optimized for all UE types.</w:t>
            </w:r>
          </w:p>
        </w:tc>
      </w:tr>
      <w:tr w:rsidR="00E65DC2" w14:paraId="4AF68536" w14:textId="77777777">
        <w:tc>
          <w:tcPr>
            <w:tcW w:w="1479" w:type="dxa"/>
          </w:tcPr>
          <w:p w14:paraId="4AF68532"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8533"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8534" w14:textId="77777777" w:rsidR="00E65DC2" w:rsidRDefault="00C9122A">
            <w:pPr>
              <w:rPr>
                <w:rFonts w:eastAsiaTheme="minorEastAsia"/>
                <w:lang w:val="en-US" w:eastAsia="zh-CN"/>
              </w:rPr>
            </w:pPr>
            <w:r>
              <w:rPr>
                <w:rFonts w:eastAsiaTheme="minorEastAsia" w:hint="eastAsia"/>
                <w:lang w:val="en-US" w:eastAsia="zh-CN"/>
              </w:rPr>
              <w:t xml:space="preserve">Legacy Rel-15/16 UEs mandates FH of common PUCCH in shared </w:t>
            </w:r>
            <w:r>
              <w:rPr>
                <w:rFonts w:eastAsiaTheme="minorEastAsia"/>
                <w:lang w:val="en-US" w:eastAsia="zh-CN"/>
              </w:rPr>
              <w:t>initial</w:t>
            </w:r>
            <w:r>
              <w:rPr>
                <w:rFonts w:eastAsiaTheme="minorEastAsia" w:hint="eastAsia"/>
                <w:lang w:val="en-US" w:eastAsia="zh-CN"/>
              </w:rPr>
              <w:t xml:space="preserve"> UL BWP. </w:t>
            </w:r>
          </w:p>
          <w:p w14:paraId="4AF68535" w14:textId="77777777" w:rsidR="00E65DC2" w:rsidRDefault="00C9122A">
            <w:pPr>
              <w:rPr>
                <w:rFonts w:eastAsiaTheme="minorEastAsia"/>
                <w:lang w:val="en-US" w:eastAsia="zh-CN"/>
              </w:rPr>
            </w:pPr>
            <w:r>
              <w:rPr>
                <w:rFonts w:eastAsiaTheme="minorEastAsia" w:hint="eastAsia"/>
                <w:lang w:val="en-US" w:eastAsia="zh-CN"/>
              </w:rPr>
              <w:lastRenderedPageBreak/>
              <w:t xml:space="preserve">If RedCap UE shares initial UL BWP with legacy UEs, the most proper way is </w:t>
            </w:r>
            <w:proofErr w:type="gramStart"/>
            <w:r>
              <w:rPr>
                <w:rFonts w:eastAsiaTheme="minorEastAsia" w:hint="eastAsia"/>
                <w:lang w:val="en-US" w:eastAsia="zh-CN"/>
              </w:rPr>
              <w:t>follow</w:t>
            </w:r>
            <w:proofErr w:type="gramEnd"/>
            <w:r>
              <w:rPr>
                <w:rFonts w:eastAsiaTheme="minorEastAsia" w:hint="eastAsia"/>
                <w:lang w:val="en-US" w:eastAsia="zh-CN"/>
              </w:rPr>
              <w:t xml:space="preserve"> legacy behavior, i.e. mandates FH for common PUCCH. T</w:t>
            </w:r>
            <w:r>
              <w:rPr>
                <w:rFonts w:eastAsiaTheme="minorEastAsia"/>
                <w:lang w:val="en-US" w:eastAsia="zh-CN"/>
              </w:rPr>
              <w:t>h</w:t>
            </w:r>
            <w:r>
              <w:rPr>
                <w:rFonts w:eastAsiaTheme="minorEastAsia" w:hint="eastAsia"/>
                <w:lang w:val="en-US" w:eastAsia="zh-CN"/>
              </w:rPr>
              <w:t xml:space="preserve">is provides </w:t>
            </w:r>
            <w:r>
              <w:rPr>
                <w:rFonts w:eastAsiaTheme="minorEastAsia"/>
                <w:lang w:val="en-US" w:eastAsia="zh-CN"/>
              </w:rPr>
              <w:t>better</w:t>
            </w:r>
            <w:r>
              <w:rPr>
                <w:rFonts w:eastAsiaTheme="minorEastAsia" w:hint="eastAsia"/>
                <w:lang w:val="en-US" w:eastAsia="zh-CN"/>
              </w:rPr>
              <w:t xml:space="preserve"> coexistence and allows inter-UE multiplexing.</w:t>
            </w:r>
          </w:p>
        </w:tc>
      </w:tr>
      <w:tr w:rsidR="00E65DC2" w14:paraId="4AF6853A" w14:textId="77777777">
        <w:tc>
          <w:tcPr>
            <w:tcW w:w="1479" w:type="dxa"/>
          </w:tcPr>
          <w:p w14:paraId="4AF68537" w14:textId="77777777" w:rsidR="00E65DC2" w:rsidRDefault="00C9122A">
            <w:pPr>
              <w:rPr>
                <w:rFonts w:eastAsiaTheme="minorEastAsia"/>
                <w:lang w:val="en-US" w:eastAsia="zh-CN"/>
              </w:rPr>
            </w:pPr>
            <w:r>
              <w:rPr>
                <w:rFonts w:eastAsiaTheme="minorEastAsia"/>
                <w:lang w:val="en-US" w:eastAsia="zh-CN"/>
              </w:rPr>
              <w:t>Xiaomi</w:t>
            </w:r>
          </w:p>
        </w:tc>
        <w:tc>
          <w:tcPr>
            <w:tcW w:w="1372" w:type="dxa"/>
          </w:tcPr>
          <w:p w14:paraId="4AF68538"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8539" w14:textId="77777777" w:rsidR="00E65DC2" w:rsidRDefault="00C9122A">
            <w:pPr>
              <w:rPr>
                <w:rFonts w:eastAsiaTheme="minorEastAsia"/>
                <w:lang w:val="en-US" w:eastAsia="zh-CN"/>
              </w:rPr>
            </w:pPr>
            <w:r>
              <w:rPr>
                <w:rFonts w:eastAsiaTheme="minorEastAsia"/>
                <w:lang w:val="en-US" w:eastAsia="zh-CN"/>
              </w:rPr>
              <w:t xml:space="preserve">Not necessary. Don’t see the motivation to disable the FH in this case. </w:t>
            </w:r>
          </w:p>
        </w:tc>
      </w:tr>
      <w:tr w:rsidR="00E65DC2" w14:paraId="4AF6853E" w14:textId="77777777">
        <w:tc>
          <w:tcPr>
            <w:tcW w:w="1479" w:type="dxa"/>
          </w:tcPr>
          <w:p w14:paraId="4AF6853B" w14:textId="77777777" w:rsidR="00E65DC2" w:rsidRDefault="00C9122A">
            <w:pPr>
              <w:rPr>
                <w:rFonts w:eastAsiaTheme="minorEastAsia"/>
                <w:lang w:val="en-US" w:eastAsia="zh-CN"/>
              </w:rPr>
            </w:pPr>
            <w:r>
              <w:rPr>
                <w:rFonts w:eastAsiaTheme="minorEastAsia"/>
                <w:lang w:val="en-US" w:eastAsia="zh-CN"/>
              </w:rPr>
              <w:t>Vivo</w:t>
            </w:r>
          </w:p>
        </w:tc>
        <w:tc>
          <w:tcPr>
            <w:tcW w:w="1372" w:type="dxa"/>
          </w:tcPr>
          <w:p w14:paraId="4AF6853C"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853D" w14:textId="77777777" w:rsidR="00E65DC2" w:rsidRDefault="00E65DC2">
            <w:pPr>
              <w:rPr>
                <w:rFonts w:eastAsiaTheme="minorEastAsia"/>
                <w:lang w:val="en-US" w:eastAsia="zh-CN"/>
              </w:rPr>
            </w:pPr>
          </w:p>
        </w:tc>
      </w:tr>
      <w:tr w:rsidR="00E65DC2" w14:paraId="4AF68542" w14:textId="77777777">
        <w:tc>
          <w:tcPr>
            <w:tcW w:w="1479" w:type="dxa"/>
          </w:tcPr>
          <w:p w14:paraId="4AF6853F" w14:textId="77777777" w:rsidR="00E65DC2" w:rsidRDefault="00C9122A">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AF68540" w14:textId="77777777" w:rsidR="00E65DC2" w:rsidRDefault="00C9122A">
            <w:pPr>
              <w:tabs>
                <w:tab w:val="left" w:pos="551"/>
              </w:tabs>
              <w:rPr>
                <w:rFonts w:eastAsia="Yu Mincho"/>
                <w:lang w:val="en-US" w:eastAsia="ja-JP"/>
              </w:rPr>
            </w:pPr>
            <w:r>
              <w:rPr>
                <w:rFonts w:eastAsia="Yu Mincho" w:hint="eastAsia"/>
                <w:lang w:val="en-US" w:eastAsia="ja-JP"/>
              </w:rPr>
              <w:t>N</w:t>
            </w:r>
          </w:p>
        </w:tc>
        <w:tc>
          <w:tcPr>
            <w:tcW w:w="6780" w:type="dxa"/>
          </w:tcPr>
          <w:p w14:paraId="4AF68541" w14:textId="77777777" w:rsidR="00E65DC2" w:rsidRDefault="00C9122A">
            <w:pPr>
              <w:rPr>
                <w:rFonts w:eastAsia="Yu Mincho"/>
                <w:lang w:val="en-US" w:eastAsia="ja-JP"/>
              </w:rPr>
            </w:pPr>
            <w:r>
              <w:rPr>
                <w:rFonts w:eastAsia="Yu Mincho" w:hint="eastAsia"/>
                <w:lang w:val="en-US" w:eastAsia="ja-JP"/>
              </w:rPr>
              <w:t>I</w:t>
            </w:r>
            <w:r>
              <w:rPr>
                <w:rFonts w:eastAsia="Yu Mincho"/>
                <w:lang w:val="en-US" w:eastAsia="ja-JP"/>
              </w:rPr>
              <w:t>n the shared initial UL BWP, the legacy behavior is enough.</w:t>
            </w:r>
          </w:p>
        </w:tc>
      </w:tr>
      <w:tr w:rsidR="00E65DC2" w14:paraId="4AF68547" w14:textId="77777777">
        <w:tc>
          <w:tcPr>
            <w:tcW w:w="1479" w:type="dxa"/>
          </w:tcPr>
          <w:p w14:paraId="4AF68543" w14:textId="77777777" w:rsidR="00E65DC2" w:rsidRDefault="00C9122A">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AF68544" w14:textId="77777777" w:rsidR="00E65DC2" w:rsidRDefault="00C9122A">
            <w:pPr>
              <w:tabs>
                <w:tab w:val="left" w:pos="551"/>
              </w:tabs>
              <w:rPr>
                <w:rFonts w:eastAsia="Yu Mincho"/>
                <w:lang w:val="en-US" w:eastAsia="ja-JP"/>
              </w:rPr>
            </w:pPr>
            <w:r>
              <w:rPr>
                <w:rFonts w:eastAsia="Yu Mincho" w:hint="eastAsia"/>
                <w:lang w:val="en-US" w:eastAsia="ja-JP"/>
              </w:rPr>
              <w:t>N</w:t>
            </w:r>
          </w:p>
        </w:tc>
        <w:tc>
          <w:tcPr>
            <w:tcW w:w="6780" w:type="dxa"/>
          </w:tcPr>
          <w:p w14:paraId="4AF68545" w14:textId="77777777" w:rsidR="00E65DC2" w:rsidRDefault="00C9122A">
            <w:pPr>
              <w:rPr>
                <w:rFonts w:eastAsia="Yu Mincho"/>
                <w:lang w:val="en-US" w:eastAsia="ja-JP"/>
              </w:rPr>
            </w:pPr>
            <w:r>
              <w:rPr>
                <w:rFonts w:eastAsia="Yu Mincho" w:hint="eastAsia"/>
                <w:lang w:val="en-US" w:eastAsia="ja-JP"/>
              </w:rPr>
              <w:t>P</w:t>
            </w:r>
            <w:r>
              <w:rPr>
                <w:rFonts w:eastAsia="Yu Mincho"/>
                <w:lang w:val="en-US" w:eastAsia="ja-JP"/>
              </w:rPr>
              <w:t>UCCH FH disabling is used to avoid PUSCH resource fragmentation by PUCCH resources in separate initial UL BWP. On the other hand, there is no additional PUSCH fragmentation issue on the shared initial UL BWP with RedCap UEs.</w:t>
            </w:r>
          </w:p>
          <w:p w14:paraId="4AF68546" w14:textId="77777777" w:rsidR="00E65DC2" w:rsidRDefault="00C9122A">
            <w:pPr>
              <w:rPr>
                <w:rFonts w:eastAsia="Yu Mincho"/>
                <w:lang w:val="en-US" w:eastAsia="ja-JP"/>
              </w:rPr>
            </w:pPr>
            <w:r>
              <w:rPr>
                <w:rFonts w:eastAsia="Yu Mincho"/>
                <w:lang w:val="en-US" w:eastAsia="ja-JP"/>
              </w:rPr>
              <w:t xml:space="preserve">Moreover, on the shared initial UL BWP, since RedCap UEs will share PUCCH resources with non-RedCap UEs, disabling of PUCCH FH will not work in the shared initial UL BWP </w:t>
            </w:r>
          </w:p>
        </w:tc>
      </w:tr>
      <w:tr w:rsidR="00E65DC2" w14:paraId="4AF6854B" w14:textId="77777777">
        <w:tc>
          <w:tcPr>
            <w:tcW w:w="1479" w:type="dxa"/>
          </w:tcPr>
          <w:p w14:paraId="4AF68548" w14:textId="77777777" w:rsidR="00E65DC2" w:rsidRDefault="00C9122A">
            <w:pPr>
              <w:rPr>
                <w:rFonts w:eastAsia="Yu Mincho"/>
                <w:lang w:val="en-US" w:eastAsia="ja-JP"/>
              </w:rPr>
            </w:pPr>
            <w:r>
              <w:rPr>
                <w:rFonts w:eastAsia="Yu Mincho" w:hint="eastAsia"/>
                <w:lang w:val="en-US" w:eastAsia="ja-JP"/>
              </w:rPr>
              <w:t>N</w:t>
            </w:r>
            <w:r>
              <w:rPr>
                <w:rFonts w:eastAsia="Yu Mincho"/>
                <w:lang w:val="en-US" w:eastAsia="ja-JP"/>
              </w:rPr>
              <w:t>TT DOCOMO</w:t>
            </w:r>
          </w:p>
        </w:tc>
        <w:tc>
          <w:tcPr>
            <w:tcW w:w="1372" w:type="dxa"/>
          </w:tcPr>
          <w:p w14:paraId="4AF68549" w14:textId="77777777" w:rsidR="00E65DC2" w:rsidRDefault="00C9122A">
            <w:pPr>
              <w:tabs>
                <w:tab w:val="left" w:pos="551"/>
              </w:tabs>
              <w:rPr>
                <w:rFonts w:eastAsia="Yu Mincho"/>
                <w:lang w:val="en-US" w:eastAsia="ja-JP"/>
              </w:rPr>
            </w:pPr>
            <w:r>
              <w:rPr>
                <w:rFonts w:eastAsia="Yu Mincho" w:hint="eastAsia"/>
                <w:lang w:val="en-US" w:eastAsia="ja-JP"/>
              </w:rPr>
              <w:t>N</w:t>
            </w:r>
          </w:p>
        </w:tc>
        <w:tc>
          <w:tcPr>
            <w:tcW w:w="6780" w:type="dxa"/>
          </w:tcPr>
          <w:p w14:paraId="4AF6854A" w14:textId="77777777" w:rsidR="00E65DC2" w:rsidRDefault="00C9122A">
            <w:pPr>
              <w:rPr>
                <w:rFonts w:eastAsia="Yu Mincho"/>
                <w:lang w:val="en-US" w:eastAsia="ja-JP"/>
              </w:rPr>
            </w:pPr>
            <w:r>
              <w:rPr>
                <w:rFonts w:eastAsia="Yu Mincho"/>
                <w:lang w:val="en-US" w:eastAsia="ja-JP"/>
              </w:rPr>
              <w:t>Given that the motivation to support PUCCH FH disabling for common PUCCH is to avoid PUSCH fragmentation issue when a RedCap UE uses a separate initial UL BWP, we don’t see any benefit to disable FH in a shared initial UL BWP.</w:t>
            </w:r>
          </w:p>
        </w:tc>
      </w:tr>
      <w:tr w:rsidR="00E65DC2" w14:paraId="4AF6854F" w14:textId="77777777">
        <w:tc>
          <w:tcPr>
            <w:tcW w:w="1479" w:type="dxa"/>
          </w:tcPr>
          <w:p w14:paraId="4AF6854C" w14:textId="77777777" w:rsidR="00E65DC2" w:rsidRDefault="00C9122A">
            <w:pPr>
              <w:rPr>
                <w:rFonts w:eastAsia="Yu Mincho"/>
                <w:lang w:val="en-US" w:eastAsia="ja-JP"/>
              </w:rPr>
            </w:pPr>
            <w:r>
              <w:rPr>
                <w:rFonts w:eastAsia="Yu Mincho"/>
                <w:lang w:val="en-US" w:eastAsia="ja-JP"/>
              </w:rPr>
              <w:t>Lenovo</w:t>
            </w:r>
          </w:p>
        </w:tc>
        <w:tc>
          <w:tcPr>
            <w:tcW w:w="1372" w:type="dxa"/>
          </w:tcPr>
          <w:p w14:paraId="4AF6854D" w14:textId="77777777" w:rsidR="00E65DC2" w:rsidRDefault="00C9122A">
            <w:pPr>
              <w:tabs>
                <w:tab w:val="left" w:pos="551"/>
              </w:tabs>
              <w:rPr>
                <w:rFonts w:eastAsia="Yu Mincho"/>
                <w:lang w:val="en-US" w:eastAsia="ja-JP"/>
              </w:rPr>
            </w:pPr>
            <w:r>
              <w:rPr>
                <w:rFonts w:eastAsia="Yu Mincho"/>
                <w:lang w:val="en-US" w:eastAsia="ja-JP"/>
              </w:rPr>
              <w:t>N</w:t>
            </w:r>
          </w:p>
        </w:tc>
        <w:tc>
          <w:tcPr>
            <w:tcW w:w="6780" w:type="dxa"/>
          </w:tcPr>
          <w:p w14:paraId="4AF6854E" w14:textId="77777777" w:rsidR="00E65DC2" w:rsidRDefault="00E65DC2">
            <w:pPr>
              <w:rPr>
                <w:rFonts w:eastAsia="Yu Mincho"/>
                <w:lang w:val="en-US" w:eastAsia="ja-JP"/>
              </w:rPr>
            </w:pPr>
          </w:p>
        </w:tc>
      </w:tr>
      <w:tr w:rsidR="00E65DC2" w14:paraId="4AF68553" w14:textId="77777777">
        <w:tc>
          <w:tcPr>
            <w:tcW w:w="1479" w:type="dxa"/>
          </w:tcPr>
          <w:p w14:paraId="4AF68550" w14:textId="77777777" w:rsidR="00E65DC2" w:rsidRDefault="00C9122A">
            <w:pPr>
              <w:rPr>
                <w:rFonts w:eastAsiaTheme="minorEastAsia"/>
                <w:lang w:val="en-US" w:eastAsia="zh-CN"/>
              </w:rPr>
            </w:pPr>
            <w:r>
              <w:rPr>
                <w:rFonts w:eastAsiaTheme="minorEastAsia"/>
                <w:lang w:val="en-US" w:eastAsia="zh-CN"/>
              </w:rPr>
              <w:t>Samsung</w:t>
            </w:r>
          </w:p>
        </w:tc>
        <w:tc>
          <w:tcPr>
            <w:tcW w:w="1372" w:type="dxa"/>
          </w:tcPr>
          <w:p w14:paraId="4AF68551"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8552" w14:textId="77777777" w:rsidR="00E65DC2" w:rsidRDefault="00C9122A">
            <w:pPr>
              <w:rPr>
                <w:rFonts w:eastAsiaTheme="minorEastAsia"/>
                <w:lang w:val="en-US" w:eastAsia="zh-CN"/>
              </w:rPr>
            </w:pPr>
            <w:r>
              <w:rPr>
                <w:rFonts w:eastAsiaTheme="minorEastAsia"/>
                <w:lang w:val="en-US" w:eastAsia="zh-CN"/>
              </w:rPr>
              <w:t xml:space="preserve">We share similar view as Qualcomm. </w:t>
            </w:r>
          </w:p>
        </w:tc>
      </w:tr>
      <w:tr w:rsidR="00E65DC2" w14:paraId="4AF68557" w14:textId="77777777">
        <w:tc>
          <w:tcPr>
            <w:tcW w:w="1479" w:type="dxa"/>
          </w:tcPr>
          <w:p w14:paraId="4AF68554" w14:textId="77777777" w:rsidR="00E65DC2" w:rsidRDefault="00C9122A">
            <w:pPr>
              <w:rPr>
                <w:rFonts w:eastAsiaTheme="minorEastAsia"/>
                <w:lang w:val="en-US" w:eastAsia="zh-CN"/>
              </w:rPr>
            </w:pPr>
            <w:r>
              <w:rPr>
                <w:rFonts w:eastAsia="Malgun Gothic" w:hint="eastAsia"/>
                <w:lang w:val="en-US" w:eastAsia="ko-KR"/>
              </w:rPr>
              <w:t>LGE</w:t>
            </w:r>
          </w:p>
        </w:tc>
        <w:tc>
          <w:tcPr>
            <w:tcW w:w="1372" w:type="dxa"/>
          </w:tcPr>
          <w:p w14:paraId="4AF68555" w14:textId="77777777" w:rsidR="00E65DC2" w:rsidRDefault="00C9122A">
            <w:pPr>
              <w:tabs>
                <w:tab w:val="left" w:pos="551"/>
              </w:tabs>
              <w:rPr>
                <w:rFonts w:eastAsiaTheme="minorEastAsia"/>
                <w:lang w:val="en-US" w:eastAsia="zh-CN"/>
              </w:rPr>
            </w:pPr>
            <w:r>
              <w:rPr>
                <w:rFonts w:eastAsia="Malgun Gothic" w:hint="eastAsia"/>
                <w:lang w:val="en-US" w:eastAsia="ko-KR"/>
              </w:rPr>
              <w:t>N</w:t>
            </w:r>
          </w:p>
        </w:tc>
        <w:tc>
          <w:tcPr>
            <w:tcW w:w="6780" w:type="dxa"/>
          </w:tcPr>
          <w:p w14:paraId="4AF68556" w14:textId="77777777" w:rsidR="00E65DC2" w:rsidRDefault="00C9122A">
            <w:pPr>
              <w:rPr>
                <w:rFonts w:eastAsiaTheme="minorEastAsia"/>
                <w:lang w:val="en-US" w:eastAsia="zh-CN"/>
              </w:rPr>
            </w:pPr>
            <w:r>
              <w:rPr>
                <w:rFonts w:eastAsia="Malgun Gothic" w:hint="eastAsia"/>
                <w:lang w:val="en-US" w:eastAsia="ko-KR"/>
              </w:rPr>
              <w:t xml:space="preserve">We agree with most of the comments above. </w:t>
            </w:r>
            <w:r>
              <w:rPr>
                <w:rFonts w:eastAsia="Malgun Gothic"/>
                <w:lang w:val="en-US" w:eastAsia="ko-KR"/>
              </w:rPr>
              <w:t>In our view, we already narrowed down the support of disabling common PUCCH FH to the case where the separate initial UL BWP is configured.</w:t>
            </w:r>
          </w:p>
        </w:tc>
      </w:tr>
      <w:tr w:rsidR="00E65DC2" w14:paraId="4AF6855B" w14:textId="77777777">
        <w:tc>
          <w:tcPr>
            <w:tcW w:w="1479" w:type="dxa"/>
          </w:tcPr>
          <w:p w14:paraId="4AF68558" w14:textId="77777777" w:rsidR="00E65DC2" w:rsidRDefault="00C9122A">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AF68559"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855A" w14:textId="77777777" w:rsidR="00E65DC2" w:rsidRDefault="00C9122A">
            <w:pPr>
              <w:rPr>
                <w:rFonts w:eastAsiaTheme="minorEastAsia"/>
                <w:lang w:val="en-US" w:eastAsia="zh-CN"/>
              </w:rPr>
            </w:pPr>
            <w:r>
              <w:rPr>
                <w:rFonts w:eastAsiaTheme="minorEastAsia" w:hint="eastAsia"/>
                <w:lang w:val="en-US" w:eastAsia="zh-CN"/>
              </w:rPr>
              <w:t>S</w:t>
            </w:r>
            <w:r>
              <w:rPr>
                <w:rFonts w:eastAsiaTheme="minorEastAsia"/>
                <w:lang w:val="en-US" w:eastAsia="zh-CN"/>
              </w:rPr>
              <w:t>eems not necessary since the scenario is likely that the BW of BWP for non-RedCap does not exceed RedCap UE max BW, thus no fragmentation.</w:t>
            </w:r>
          </w:p>
        </w:tc>
      </w:tr>
      <w:tr w:rsidR="00E65DC2" w14:paraId="4AF6855F" w14:textId="77777777">
        <w:tc>
          <w:tcPr>
            <w:tcW w:w="1479" w:type="dxa"/>
          </w:tcPr>
          <w:p w14:paraId="4AF6855C" w14:textId="77777777" w:rsidR="00E65DC2" w:rsidRDefault="00C9122A">
            <w:pPr>
              <w:rPr>
                <w:rFonts w:eastAsiaTheme="minorEastAsia"/>
                <w:lang w:val="en-US" w:eastAsia="zh-CN"/>
              </w:rPr>
            </w:pPr>
            <w:r>
              <w:rPr>
                <w:rFonts w:eastAsiaTheme="minorEastAsia" w:hint="eastAsia"/>
                <w:lang w:val="en-US" w:eastAsia="zh-CN"/>
              </w:rPr>
              <w:t>ZTE, Sanechips</w:t>
            </w:r>
          </w:p>
        </w:tc>
        <w:tc>
          <w:tcPr>
            <w:tcW w:w="1372" w:type="dxa"/>
          </w:tcPr>
          <w:p w14:paraId="4AF6855D"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855E" w14:textId="77777777" w:rsidR="00E65DC2" w:rsidRDefault="00C9122A">
            <w:pPr>
              <w:rPr>
                <w:rFonts w:eastAsiaTheme="minorEastAsia"/>
                <w:lang w:val="en-US" w:eastAsia="zh-CN"/>
              </w:rPr>
            </w:pPr>
            <w:r>
              <w:rPr>
                <w:rFonts w:eastAsiaTheme="minorEastAsia" w:hint="eastAsia"/>
                <w:lang w:val="en-US" w:eastAsia="zh-CN"/>
              </w:rPr>
              <w:t xml:space="preserve">We are OK to not support disabling frequency </w:t>
            </w:r>
            <w:r>
              <w:rPr>
                <w:rFonts w:eastAsiaTheme="minorEastAsia"/>
                <w:lang w:val="en-US" w:eastAsia="zh-CN"/>
              </w:rPr>
              <w:t>hopping</w:t>
            </w:r>
            <w:r>
              <w:rPr>
                <w:rFonts w:eastAsiaTheme="minorEastAsia" w:hint="eastAsia"/>
                <w:lang w:val="en-US" w:eastAsia="zh-CN"/>
              </w:rPr>
              <w:t xml:space="preserve"> in shared BWP.</w:t>
            </w:r>
          </w:p>
        </w:tc>
      </w:tr>
      <w:tr w:rsidR="00E65DC2" w14:paraId="4AF68563" w14:textId="77777777">
        <w:tc>
          <w:tcPr>
            <w:tcW w:w="1479" w:type="dxa"/>
          </w:tcPr>
          <w:p w14:paraId="4AF68560" w14:textId="77777777" w:rsidR="00E65DC2" w:rsidRDefault="00C9122A">
            <w:pPr>
              <w:rPr>
                <w:rFonts w:eastAsiaTheme="minorEastAsia"/>
                <w:lang w:val="en-US" w:eastAsia="zh-CN"/>
              </w:rPr>
            </w:pPr>
            <w:r>
              <w:rPr>
                <w:rFonts w:eastAsia="PMingLiU" w:hint="eastAsia"/>
                <w:lang w:val="en-US" w:eastAsia="zh-TW"/>
              </w:rPr>
              <w:t>M</w:t>
            </w:r>
            <w:r>
              <w:rPr>
                <w:rFonts w:eastAsia="PMingLiU"/>
                <w:lang w:val="en-US" w:eastAsia="zh-TW"/>
              </w:rPr>
              <w:t>ediaTek</w:t>
            </w:r>
          </w:p>
        </w:tc>
        <w:tc>
          <w:tcPr>
            <w:tcW w:w="1372" w:type="dxa"/>
          </w:tcPr>
          <w:p w14:paraId="4AF68561" w14:textId="77777777" w:rsidR="00E65DC2" w:rsidRDefault="00C9122A">
            <w:pPr>
              <w:tabs>
                <w:tab w:val="left" w:pos="551"/>
              </w:tabs>
              <w:rPr>
                <w:rFonts w:eastAsiaTheme="minorEastAsia"/>
                <w:lang w:val="en-US" w:eastAsia="zh-CN"/>
              </w:rPr>
            </w:pPr>
            <w:r>
              <w:rPr>
                <w:rFonts w:eastAsia="PMingLiU" w:hint="eastAsia"/>
                <w:lang w:val="en-US" w:eastAsia="zh-TW"/>
              </w:rPr>
              <w:t>N</w:t>
            </w:r>
          </w:p>
        </w:tc>
        <w:tc>
          <w:tcPr>
            <w:tcW w:w="6780" w:type="dxa"/>
          </w:tcPr>
          <w:p w14:paraId="4AF68562" w14:textId="77777777" w:rsidR="00E65DC2" w:rsidRDefault="00C9122A">
            <w:pPr>
              <w:rPr>
                <w:rFonts w:eastAsiaTheme="minorEastAsia"/>
                <w:lang w:val="en-US" w:eastAsia="zh-CN"/>
              </w:rPr>
            </w:pPr>
            <w:r>
              <w:rPr>
                <w:rFonts w:eastAsia="PMingLiU" w:hint="eastAsia"/>
                <w:lang w:val="en-US" w:eastAsia="zh-TW"/>
              </w:rPr>
              <w:t>W</w:t>
            </w:r>
            <w:r>
              <w:rPr>
                <w:rFonts w:eastAsia="PMingLiU"/>
                <w:lang w:val="en-US" w:eastAsia="zh-TW"/>
              </w:rPr>
              <w:t xml:space="preserve">e don’t see the motivation for disabling FH for RedCap in shared initial UL BWP, either.  </w:t>
            </w:r>
          </w:p>
        </w:tc>
      </w:tr>
      <w:tr w:rsidR="00E65DC2" w14:paraId="4AF68567" w14:textId="77777777">
        <w:tc>
          <w:tcPr>
            <w:tcW w:w="1479" w:type="dxa"/>
          </w:tcPr>
          <w:p w14:paraId="4AF68564" w14:textId="77777777" w:rsidR="00E65DC2" w:rsidRDefault="00C9122A">
            <w:pPr>
              <w:rPr>
                <w:rFonts w:eastAsiaTheme="minorEastAsia"/>
                <w:lang w:val="en-US" w:eastAsia="zh-CN"/>
              </w:rPr>
            </w:pPr>
            <w:r>
              <w:rPr>
                <w:rFonts w:eastAsiaTheme="minorEastAsia" w:hint="eastAsia"/>
                <w:lang w:val="en-US" w:eastAsia="zh-CN"/>
              </w:rPr>
              <w:t>CMCC</w:t>
            </w:r>
          </w:p>
        </w:tc>
        <w:tc>
          <w:tcPr>
            <w:tcW w:w="1372" w:type="dxa"/>
          </w:tcPr>
          <w:p w14:paraId="4AF68565" w14:textId="77777777" w:rsidR="00E65DC2" w:rsidRDefault="00C9122A">
            <w:pPr>
              <w:tabs>
                <w:tab w:val="left" w:pos="551"/>
              </w:tabs>
              <w:rPr>
                <w:rFonts w:eastAsiaTheme="minorEastAsia"/>
                <w:lang w:val="en-US" w:eastAsia="zh-CN"/>
              </w:rPr>
            </w:pPr>
            <w:r>
              <w:rPr>
                <w:rFonts w:eastAsiaTheme="minorEastAsia" w:hint="eastAsia"/>
                <w:lang w:val="en-US" w:eastAsia="zh-CN"/>
              </w:rPr>
              <w:t>N</w:t>
            </w:r>
          </w:p>
        </w:tc>
        <w:tc>
          <w:tcPr>
            <w:tcW w:w="6780" w:type="dxa"/>
          </w:tcPr>
          <w:p w14:paraId="4AF68566" w14:textId="77777777" w:rsidR="00E65DC2" w:rsidRDefault="00C9122A">
            <w:pPr>
              <w:rPr>
                <w:rFonts w:eastAsiaTheme="minorEastAsia"/>
                <w:lang w:val="en-US" w:eastAsia="zh-CN"/>
              </w:rPr>
            </w:pPr>
            <w:r>
              <w:rPr>
                <w:rFonts w:eastAsiaTheme="minorEastAsia" w:hint="eastAsia"/>
                <w:lang w:val="en-US" w:eastAsia="zh-CN"/>
              </w:rPr>
              <w:t>There is no PUSCH fragment issue and enabling</w:t>
            </w:r>
            <w:r>
              <w:rPr>
                <w:rFonts w:eastAsiaTheme="minorEastAsia"/>
                <w:lang w:val="en-US" w:eastAsia="zh-CN"/>
              </w:rPr>
              <w:t xml:space="preserve"> FH for common PUCCH</w:t>
            </w:r>
            <w:r>
              <w:rPr>
                <w:rFonts w:eastAsiaTheme="minorEastAsia" w:hint="eastAsia"/>
                <w:lang w:val="en-US" w:eastAsia="zh-CN"/>
              </w:rPr>
              <w:t xml:space="preserve"> guarantees</w:t>
            </w:r>
            <w:r>
              <w:rPr>
                <w:rFonts w:eastAsiaTheme="minorEastAsia"/>
                <w:lang w:val="en-US" w:eastAsia="zh-CN"/>
              </w:rPr>
              <w:t xml:space="preserve"> multiplexing</w:t>
            </w:r>
            <w:r>
              <w:rPr>
                <w:rFonts w:eastAsiaTheme="minorEastAsia" w:hint="eastAsia"/>
                <w:lang w:val="en-US" w:eastAsia="zh-CN"/>
              </w:rPr>
              <w:t xml:space="preserve"> capacity of RedCap and non-RedCap UEs.</w:t>
            </w:r>
          </w:p>
        </w:tc>
      </w:tr>
      <w:tr w:rsidR="00E65DC2" w14:paraId="4AF6856B" w14:textId="77777777">
        <w:tc>
          <w:tcPr>
            <w:tcW w:w="1479" w:type="dxa"/>
          </w:tcPr>
          <w:p w14:paraId="4AF68568" w14:textId="77777777" w:rsidR="00E65DC2" w:rsidRDefault="00C9122A">
            <w:pPr>
              <w:rPr>
                <w:rFonts w:eastAsiaTheme="minorEastAsia"/>
                <w:lang w:val="en-US" w:eastAsia="zh-CN"/>
              </w:rPr>
            </w:pPr>
            <w:r>
              <w:rPr>
                <w:rFonts w:eastAsiaTheme="minorEastAsia"/>
                <w:lang w:val="en-US" w:eastAsia="zh-CN"/>
              </w:rPr>
              <w:t xml:space="preserve">Nordic </w:t>
            </w:r>
          </w:p>
        </w:tc>
        <w:tc>
          <w:tcPr>
            <w:tcW w:w="1372" w:type="dxa"/>
          </w:tcPr>
          <w:p w14:paraId="4AF68569"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856A" w14:textId="77777777" w:rsidR="00E65DC2" w:rsidRDefault="00C9122A">
            <w:pPr>
              <w:rPr>
                <w:rFonts w:eastAsiaTheme="minorEastAsia"/>
                <w:lang w:val="en-US" w:eastAsia="zh-CN"/>
              </w:rPr>
            </w:pPr>
            <w:r>
              <w:rPr>
                <w:rFonts w:eastAsiaTheme="minorEastAsia"/>
                <w:lang w:val="en-US" w:eastAsia="zh-CN"/>
              </w:rPr>
              <w:t>We do not see benefit to support</w:t>
            </w:r>
          </w:p>
        </w:tc>
      </w:tr>
      <w:tr w:rsidR="00E65DC2" w14:paraId="4AF6856F" w14:textId="77777777">
        <w:tc>
          <w:tcPr>
            <w:tcW w:w="1479" w:type="dxa"/>
          </w:tcPr>
          <w:p w14:paraId="4AF6856C" w14:textId="77777777" w:rsidR="00E65DC2" w:rsidRDefault="00C9122A">
            <w:pPr>
              <w:rPr>
                <w:rFonts w:eastAsiaTheme="minorEastAsia"/>
                <w:lang w:val="en-US" w:eastAsia="zh-CN"/>
              </w:rPr>
            </w:pPr>
            <w:r>
              <w:rPr>
                <w:rFonts w:eastAsiaTheme="minorEastAsia"/>
                <w:lang w:val="en-US" w:eastAsia="zh-CN"/>
              </w:rPr>
              <w:t>FUTUREWEI</w:t>
            </w:r>
          </w:p>
        </w:tc>
        <w:tc>
          <w:tcPr>
            <w:tcW w:w="1372" w:type="dxa"/>
          </w:tcPr>
          <w:p w14:paraId="4AF6856D"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856E" w14:textId="77777777" w:rsidR="00E65DC2" w:rsidRDefault="00C9122A">
            <w:pPr>
              <w:rPr>
                <w:rFonts w:eastAsiaTheme="minorEastAsia"/>
                <w:lang w:val="en-US" w:eastAsia="zh-CN"/>
              </w:rPr>
            </w:pPr>
            <w:r>
              <w:rPr>
                <w:rFonts w:eastAsiaTheme="minorEastAsia"/>
                <w:lang w:val="en-US" w:eastAsia="zh-CN"/>
              </w:rPr>
              <w:t>No benefit to support disabling of FH in shared initial UL BWP</w:t>
            </w:r>
          </w:p>
        </w:tc>
      </w:tr>
      <w:tr w:rsidR="00E65DC2" w14:paraId="4AF68573" w14:textId="77777777">
        <w:tc>
          <w:tcPr>
            <w:tcW w:w="1479" w:type="dxa"/>
          </w:tcPr>
          <w:p w14:paraId="4AF68570" w14:textId="77777777" w:rsidR="00E65DC2" w:rsidRDefault="00C9122A">
            <w:pPr>
              <w:rPr>
                <w:rFonts w:eastAsiaTheme="minorEastAsia"/>
                <w:lang w:val="en-US" w:eastAsia="zh-CN"/>
              </w:rPr>
            </w:pPr>
            <w:r>
              <w:rPr>
                <w:rFonts w:eastAsiaTheme="minorEastAsia"/>
                <w:lang w:val="en-US" w:eastAsia="zh-CN"/>
              </w:rPr>
              <w:t>Ericsson</w:t>
            </w:r>
          </w:p>
        </w:tc>
        <w:tc>
          <w:tcPr>
            <w:tcW w:w="1372" w:type="dxa"/>
          </w:tcPr>
          <w:p w14:paraId="4AF68571"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8572" w14:textId="77777777" w:rsidR="00E65DC2" w:rsidRDefault="00C9122A">
            <w:pPr>
              <w:rPr>
                <w:rFonts w:eastAsiaTheme="minorEastAsia"/>
                <w:lang w:val="en-US" w:eastAsia="zh-CN"/>
              </w:rPr>
            </w:pPr>
            <w:r>
              <w:rPr>
                <w:rFonts w:eastAsiaTheme="minorEastAsia"/>
                <w:lang w:val="en-US" w:eastAsia="zh-CN"/>
              </w:rPr>
              <w:t>There does not seem to be any obvious benefit with disabling FH in a shared UL BWP. The main purpose for disabling FH is to minimize the UL resource fragmentation when configuring a small initial UL BWP within a larger UL BWP. With a shared initial UL BWP between RedCap and non-RedCap, many configurations can be shared for minimizing the signaling overhead.</w:t>
            </w:r>
          </w:p>
        </w:tc>
      </w:tr>
      <w:tr w:rsidR="00E65DC2" w14:paraId="4AF68577" w14:textId="77777777">
        <w:tc>
          <w:tcPr>
            <w:tcW w:w="1479" w:type="dxa"/>
          </w:tcPr>
          <w:p w14:paraId="4AF68574" w14:textId="77777777" w:rsidR="00E65DC2" w:rsidRDefault="00C9122A">
            <w:pPr>
              <w:rPr>
                <w:rFonts w:eastAsiaTheme="minorEastAsia"/>
                <w:lang w:val="en-US" w:eastAsia="zh-CN"/>
              </w:rPr>
            </w:pPr>
            <w:r>
              <w:rPr>
                <w:rFonts w:eastAsiaTheme="minorEastAsia"/>
                <w:lang w:val="en-US" w:eastAsia="zh-CN"/>
              </w:rPr>
              <w:t>Intel</w:t>
            </w:r>
          </w:p>
        </w:tc>
        <w:tc>
          <w:tcPr>
            <w:tcW w:w="1372" w:type="dxa"/>
          </w:tcPr>
          <w:p w14:paraId="4AF68575"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8576" w14:textId="77777777" w:rsidR="00E65DC2" w:rsidRDefault="00E65DC2">
            <w:pPr>
              <w:rPr>
                <w:rFonts w:eastAsiaTheme="minorEastAsia"/>
                <w:lang w:val="en-US" w:eastAsia="zh-CN"/>
              </w:rPr>
            </w:pPr>
          </w:p>
        </w:tc>
      </w:tr>
      <w:tr w:rsidR="00E65DC2" w14:paraId="4AF6857B" w14:textId="77777777">
        <w:tc>
          <w:tcPr>
            <w:tcW w:w="1479" w:type="dxa"/>
          </w:tcPr>
          <w:p w14:paraId="4AF68578" w14:textId="77777777" w:rsidR="00E65DC2" w:rsidRDefault="00C9122A">
            <w:pPr>
              <w:rPr>
                <w:rFonts w:eastAsiaTheme="minorEastAsia"/>
                <w:lang w:val="en-US" w:eastAsia="zh-CN"/>
              </w:rPr>
            </w:pPr>
            <w:r>
              <w:rPr>
                <w:rFonts w:eastAsiaTheme="minorEastAsia"/>
                <w:lang w:val="en-US" w:eastAsia="zh-CN"/>
              </w:rPr>
              <w:t>IDCC</w:t>
            </w:r>
          </w:p>
        </w:tc>
        <w:tc>
          <w:tcPr>
            <w:tcW w:w="1372" w:type="dxa"/>
          </w:tcPr>
          <w:p w14:paraId="4AF68579" w14:textId="77777777" w:rsidR="00E65DC2" w:rsidRDefault="00C9122A">
            <w:pPr>
              <w:tabs>
                <w:tab w:val="left" w:pos="551"/>
              </w:tabs>
              <w:rPr>
                <w:rFonts w:eastAsiaTheme="minorEastAsia"/>
                <w:lang w:val="en-US" w:eastAsia="zh-CN"/>
              </w:rPr>
            </w:pPr>
            <w:r>
              <w:rPr>
                <w:rFonts w:eastAsiaTheme="minorEastAsia"/>
                <w:lang w:val="en-US" w:eastAsia="zh-CN"/>
              </w:rPr>
              <w:t>N</w:t>
            </w:r>
          </w:p>
        </w:tc>
        <w:tc>
          <w:tcPr>
            <w:tcW w:w="6780" w:type="dxa"/>
          </w:tcPr>
          <w:p w14:paraId="4AF6857A" w14:textId="77777777" w:rsidR="00E65DC2" w:rsidRDefault="00E65DC2">
            <w:pPr>
              <w:rPr>
                <w:rFonts w:eastAsiaTheme="minorEastAsia"/>
                <w:lang w:val="en-US" w:eastAsia="zh-CN"/>
              </w:rPr>
            </w:pPr>
          </w:p>
        </w:tc>
      </w:tr>
      <w:tr w:rsidR="00E65DC2" w14:paraId="4AF6857F" w14:textId="77777777">
        <w:tc>
          <w:tcPr>
            <w:tcW w:w="1479" w:type="dxa"/>
          </w:tcPr>
          <w:p w14:paraId="4AF6857C" w14:textId="77777777" w:rsidR="00E65DC2" w:rsidRDefault="00C9122A">
            <w:pPr>
              <w:rPr>
                <w:rFonts w:eastAsiaTheme="minorEastAsia"/>
                <w:lang w:val="en-US" w:eastAsia="zh-CN"/>
              </w:rPr>
            </w:pPr>
            <w:r>
              <w:rPr>
                <w:rFonts w:eastAsiaTheme="minorEastAsia"/>
                <w:lang w:val="en-US" w:eastAsia="zh-CN"/>
              </w:rPr>
              <w:t>FL3</w:t>
            </w:r>
          </w:p>
        </w:tc>
        <w:tc>
          <w:tcPr>
            <w:tcW w:w="8152" w:type="dxa"/>
            <w:gridSpan w:val="2"/>
          </w:tcPr>
          <w:p w14:paraId="4AF6857D" w14:textId="77777777" w:rsidR="00E65DC2" w:rsidRDefault="00C9122A">
            <w:pPr>
              <w:rPr>
                <w:rFonts w:eastAsiaTheme="minorEastAsia"/>
                <w:lang w:val="en-US" w:eastAsia="zh-CN"/>
              </w:rPr>
            </w:pPr>
            <w:r>
              <w:rPr>
                <w:rFonts w:eastAsiaTheme="minorEastAsia"/>
                <w:lang w:val="en-US" w:eastAsia="zh-CN"/>
              </w:rPr>
              <w:t>Based the received responses, the following proposal can be considered.</w:t>
            </w:r>
          </w:p>
          <w:p w14:paraId="4AF6857E" w14:textId="77777777" w:rsidR="00E65DC2" w:rsidRDefault="00C9122A">
            <w:pPr>
              <w:rPr>
                <w:b/>
                <w:lang w:val="en-US"/>
              </w:rPr>
            </w:pPr>
            <w:r>
              <w:rPr>
                <w:b/>
                <w:highlight w:val="yellow"/>
                <w:lang w:val="en-US"/>
              </w:rPr>
              <w:t>High Priority Proposal 5-3a</w:t>
            </w:r>
            <w:r>
              <w:rPr>
                <w:b/>
                <w:lang w:val="en-US"/>
              </w:rPr>
              <w:t>: Disabling of frequency hopping for common PUCCH resources for RedCap UEs is only supported for separate (not shared) initial UL BWP.</w:t>
            </w:r>
          </w:p>
        </w:tc>
      </w:tr>
      <w:tr w:rsidR="00E65DC2" w14:paraId="4AF68583" w14:textId="77777777">
        <w:tc>
          <w:tcPr>
            <w:tcW w:w="1479" w:type="dxa"/>
          </w:tcPr>
          <w:p w14:paraId="4AF68580" w14:textId="77777777" w:rsidR="00E65DC2" w:rsidRDefault="00C9122A">
            <w:pPr>
              <w:rPr>
                <w:rFonts w:eastAsiaTheme="minorEastAsia"/>
                <w:lang w:val="en-US" w:eastAsia="zh-CN"/>
              </w:rPr>
            </w:pPr>
            <w:r>
              <w:rPr>
                <w:rFonts w:eastAsiaTheme="minorEastAsia"/>
                <w:lang w:val="en-US" w:eastAsia="zh-CN"/>
              </w:rPr>
              <w:lastRenderedPageBreak/>
              <w:t>Qualcomm</w:t>
            </w:r>
          </w:p>
        </w:tc>
        <w:tc>
          <w:tcPr>
            <w:tcW w:w="1372" w:type="dxa"/>
          </w:tcPr>
          <w:p w14:paraId="4AF68581"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582" w14:textId="77777777" w:rsidR="00E65DC2" w:rsidRDefault="00E65DC2">
            <w:pPr>
              <w:rPr>
                <w:rFonts w:eastAsiaTheme="minorEastAsia"/>
                <w:lang w:val="en-US" w:eastAsia="zh-CN"/>
              </w:rPr>
            </w:pPr>
          </w:p>
        </w:tc>
      </w:tr>
      <w:tr w:rsidR="00E65DC2" w14:paraId="4AF68587" w14:textId="77777777">
        <w:tc>
          <w:tcPr>
            <w:tcW w:w="1479" w:type="dxa"/>
          </w:tcPr>
          <w:p w14:paraId="4AF68584"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F68585"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586" w14:textId="77777777" w:rsidR="00E65DC2" w:rsidRDefault="00E65DC2">
            <w:pPr>
              <w:rPr>
                <w:rFonts w:eastAsiaTheme="minorEastAsia"/>
                <w:lang w:val="en-US" w:eastAsia="zh-CN"/>
              </w:rPr>
            </w:pPr>
          </w:p>
        </w:tc>
      </w:tr>
      <w:tr w:rsidR="00E65DC2" w14:paraId="4AF6858B" w14:textId="77777777">
        <w:tc>
          <w:tcPr>
            <w:tcW w:w="1479" w:type="dxa"/>
          </w:tcPr>
          <w:p w14:paraId="4AF68588" w14:textId="77777777" w:rsidR="00E65DC2" w:rsidRDefault="00C9122A">
            <w:pPr>
              <w:rPr>
                <w:rFonts w:eastAsiaTheme="minorEastAsia"/>
                <w:lang w:val="en-US" w:eastAsia="zh-CN"/>
              </w:rPr>
            </w:pPr>
            <w:r>
              <w:rPr>
                <w:rFonts w:eastAsiaTheme="minorEastAsia"/>
                <w:lang w:val="en-US" w:eastAsia="zh-CN"/>
              </w:rPr>
              <w:t xml:space="preserve">Apple </w:t>
            </w:r>
          </w:p>
        </w:tc>
        <w:tc>
          <w:tcPr>
            <w:tcW w:w="1372" w:type="dxa"/>
          </w:tcPr>
          <w:p w14:paraId="4AF68589"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58A" w14:textId="77777777" w:rsidR="00E65DC2" w:rsidRDefault="00E65DC2">
            <w:pPr>
              <w:rPr>
                <w:rFonts w:eastAsiaTheme="minorEastAsia"/>
                <w:lang w:val="en-US" w:eastAsia="zh-CN"/>
              </w:rPr>
            </w:pPr>
          </w:p>
        </w:tc>
      </w:tr>
      <w:tr w:rsidR="00E65DC2" w14:paraId="4AF6858F" w14:textId="77777777">
        <w:tc>
          <w:tcPr>
            <w:tcW w:w="1479" w:type="dxa"/>
          </w:tcPr>
          <w:p w14:paraId="4AF6858C" w14:textId="77777777" w:rsidR="00E65DC2" w:rsidRDefault="00C9122A">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AF6858D"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858E" w14:textId="77777777" w:rsidR="00E65DC2" w:rsidRDefault="00E65DC2">
            <w:pPr>
              <w:rPr>
                <w:rFonts w:eastAsiaTheme="minorEastAsia"/>
                <w:lang w:val="en-US" w:eastAsia="zh-CN"/>
              </w:rPr>
            </w:pPr>
          </w:p>
        </w:tc>
      </w:tr>
      <w:tr w:rsidR="00E65DC2" w14:paraId="4AF68593" w14:textId="77777777">
        <w:tc>
          <w:tcPr>
            <w:tcW w:w="1479" w:type="dxa"/>
          </w:tcPr>
          <w:p w14:paraId="4AF68590" w14:textId="77777777" w:rsidR="00E65DC2" w:rsidRDefault="00C9122A">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AF68591" w14:textId="77777777" w:rsidR="00E65DC2" w:rsidRDefault="00C9122A">
            <w:pPr>
              <w:tabs>
                <w:tab w:val="left" w:pos="551"/>
              </w:tabs>
              <w:rPr>
                <w:rFonts w:eastAsia="Yu Mincho"/>
                <w:lang w:val="en-US" w:eastAsia="ja-JP"/>
              </w:rPr>
            </w:pPr>
            <w:r>
              <w:rPr>
                <w:rFonts w:eastAsia="Yu Mincho" w:hint="eastAsia"/>
                <w:lang w:val="en-US" w:eastAsia="ja-JP"/>
              </w:rPr>
              <w:t>Y</w:t>
            </w:r>
          </w:p>
        </w:tc>
        <w:tc>
          <w:tcPr>
            <w:tcW w:w="6780" w:type="dxa"/>
          </w:tcPr>
          <w:p w14:paraId="4AF68592" w14:textId="77777777" w:rsidR="00E65DC2" w:rsidRDefault="00E65DC2">
            <w:pPr>
              <w:rPr>
                <w:rFonts w:eastAsiaTheme="minorEastAsia"/>
                <w:lang w:val="en-US" w:eastAsia="zh-CN"/>
              </w:rPr>
            </w:pPr>
          </w:p>
        </w:tc>
      </w:tr>
      <w:tr w:rsidR="00E65DC2" w14:paraId="4AF68597" w14:textId="77777777">
        <w:tc>
          <w:tcPr>
            <w:tcW w:w="1479" w:type="dxa"/>
          </w:tcPr>
          <w:p w14:paraId="4AF68594" w14:textId="77777777" w:rsidR="00E65DC2" w:rsidRDefault="00C9122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AF68595"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596" w14:textId="77777777" w:rsidR="00E65DC2" w:rsidRDefault="00E65DC2">
            <w:pPr>
              <w:rPr>
                <w:rFonts w:eastAsiaTheme="minorEastAsia"/>
                <w:lang w:val="en-US" w:eastAsia="zh-CN"/>
              </w:rPr>
            </w:pPr>
          </w:p>
        </w:tc>
      </w:tr>
      <w:tr w:rsidR="00E65DC2" w14:paraId="4AF6859B" w14:textId="77777777">
        <w:tc>
          <w:tcPr>
            <w:tcW w:w="1479" w:type="dxa"/>
          </w:tcPr>
          <w:p w14:paraId="4AF68598" w14:textId="77777777" w:rsidR="00E65DC2" w:rsidRDefault="00C9122A">
            <w:pPr>
              <w:rPr>
                <w:rFonts w:eastAsiaTheme="minorEastAsia"/>
                <w:lang w:val="en-US" w:eastAsia="zh-CN"/>
              </w:rPr>
            </w:pPr>
            <w:r>
              <w:rPr>
                <w:rFonts w:eastAsiaTheme="minorEastAsia" w:hint="eastAsia"/>
                <w:lang w:val="en-US" w:eastAsia="zh-CN"/>
              </w:rPr>
              <w:t>CATT</w:t>
            </w:r>
          </w:p>
        </w:tc>
        <w:tc>
          <w:tcPr>
            <w:tcW w:w="1372" w:type="dxa"/>
          </w:tcPr>
          <w:p w14:paraId="4AF68599"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59A" w14:textId="77777777" w:rsidR="00E65DC2" w:rsidRDefault="00C9122A">
            <w:pPr>
              <w:rPr>
                <w:rFonts w:eastAsiaTheme="minorEastAsia"/>
                <w:lang w:val="en-US" w:eastAsia="zh-CN"/>
              </w:rPr>
            </w:pPr>
            <w:r>
              <w:rPr>
                <w:rFonts w:eastAsiaTheme="minorEastAsia" w:hint="eastAsia"/>
                <w:lang w:val="en-US" w:eastAsia="zh-CN"/>
              </w:rPr>
              <w:t>We may inform AI 8.16.6 a.s.a.p. once we agree on it.</w:t>
            </w:r>
          </w:p>
        </w:tc>
      </w:tr>
      <w:tr w:rsidR="00E65DC2" w14:paraId="4AF6859F" w14:textId="77777777">
        <w:tc>
          <w:tcPr>
            <w:tcW w:w="1479" w:type="dxa"/>
          </w:tcPr>
          <w:p w14:paraId="4AF6859C" w14:textId="77777777" w:rsidR="00E65DC2" w:rsidRDefault="00C9122A">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AF6859D"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59E" w14:textId="77777777" w:rsidR="00E65DC2" w:rsidRDefault="00E65DC2">
            <w:pPr>
              <w:rPr>
                <w:rFonts w:eastAsiaTheme="minorEastAsia"/>
                <w:lang w:val="en-US" w:eastAsia="zh-CN"/>
              </w:rPr>
            </w:pPr>
          </w:p>
        </w:tc>
      </w:tr>
      <w:tr w:rsidR="00E65DC2" w14:paraId="4AF685A3" w14:textId="77777777">
        <w:tc>
          <w:tcPr>
            <w:tcW w:w="1479" w:type="dxa"/>
          </w:tcPr>
          <w:p w14:paraId="4AF685A0" w14:textId="77777777" w:rsidR="00E65DC2" w:rsidRDefault="00C9122A">
            <w:pPr>
              <w:rPr>
                <w:rFonts w:eastAsia="Yu Mincho"/>
                <w:lang w:val="en-US" w:eastAsia="ja-JP"/>
              </w:rPr>
            </w:pPr>
            <w:r>
              <w:rPr>
                <w:rFonts w:eastAsia="Yu Mincho"/>
                <w:lang w:val="en-US" w:eastAsia="ja-JP"/>
              </w:rPr>
              <w:t xml:space="preserve">Samsung </w:t>
            </w:r>
          </w:p>
        </w:tc>
        <w:tc>
          <w:tcPr>
            <w:tcW w:w="1372" w:type="dxa"/>
          </w:tcPr>
          <w:p w14:paraId="4AF685A1" w14:textId="77777777" w:rsidR="00E65DC2" w:rsidRDefault="00C9122A">
            <w:pPr>
              <w:tabs>
                <w:tab w:val="left" w:pos="551"/>
              </w:tabs>
              <w:rPr>
                <w:rFonts w:eastAsia="Yu Mincho"/>
                <w:lang w:val="en-US" w:eastAsia="ja-JP"/>
              </w:rPr>
            </w:pPr>
            <w:r>
              <w:rPr>
                <w:rFonts w:eastAsia="Yu Mincho"/>
                <w:lang w:val="en-US" w:eastAsia="ja-JP"/>
              </w:rPr>
              <w:t>Y</w:t>
            </w:r>
          </w:p>
        </w:tc>
        <w:tc>
          <w:tcPr>
            <w:tcW w:w="6780" w:type="dxa"/>
          </w:tcPr>
          <w:p w14:paraId="4AF685A2" w14:textId="77777777" w:rsidR="00E65DC2" w:rsidRDefault="00E65DC2">
            <w:pPr>
              <w:rPr>
                <w:rFonts w:eastAsiaTheme="minorEastAsia"/>
                <w:lang w:val="en-US" w:eastAsia="zh-CN"/>
              </w:rPr>
            </w:pPr>
          </w:p>
        </w:tc>
      </w:tr>
      <w:tr w:rsidR="00E65DC2" w14:paraId="4AF685A7" w14:textId="77777777">
        <w:tc>
          <w:tcPr>
            <w:tcW w:w="1479" w:type="dxa"/>
          </w:tcPr>
          <w:p w14:paraId="4AF685A4" w14:textId="77777777" w:rsidR="00E65DC2" w:rsidRDefault="00C9122A">
            <w:pPr>
              <w:rPr>
                <w:rFonts w:eastAsiaTheme="minorEastAsia"/>
                <w:lang w:val="en-US" w:eastAsia="zh-CN"/>
              </w:rPr>
            </w:pPr>
            <w:r>
              <w:rPr>
                <w:rFonts w:eastAsiaTheme="minorEastAsia" w:hint="eastAsia"/>
                <w:lang w:val="en-US" w:eastAsia="zh-CN"/>
              </w:rPr>
              <w:t>CMCC</w:t>
            </w:r>
          </w:p>
        </w:tc>
        <w:tc>
          <w:tcPr>
            <w:tcW w:w="1372" w:type="dxa"/>
          </w:tcPr>
          <w:p w14:paraId="4AF685A5"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5A6" w14:textId="77777777" w:rsidR="00E65DC2" w:rsidRDefault="00E65DC2">
            <w:pPr>
              <w:rPr>
                <w:rFonts w:eastAsiaTheme="minorEastAsia"/>
                <w:lang w:val="en-US" w:eastAsia="zh-CN"/>
              </w:rPr>
            </w:pPr>
          </w:p>
        </w:tc>
      </w:tr>
      <w:tr w:rsidR="00E65DC2" w14:paraId="4AF685AB" w14:textId="77777777">
        <w:tc>
          <w:tcPr>
            <w:tcW w:w="1479" w:type="dxa"/>
          </w:tcPr>
          <w:p w14:paraId="4AF685A8" w14:textId="77777777" w:rsidR="00E65DC2" w:rsidRDefault="00C9122A">
            <w:pPr>
              <w:rPr>
                <w:rFonts w:eastAsiaTheme="minorEastAsia"/>
                <w:lang w:val="en-US" w:eastAsia="zh-CN"/>
              </w:rPr>
            </w:pPr>
            <w:r>
              <w:rPr>
                <w:rFonts w:eastAsiaTheme="minorEastAsia"/>
                <w:lang w:val="en-US" w:eastAsia="zh-CN"/>
              </w:rPr>
              <w:t>Lenovo</w:t>
            </w:r>
          </w:p>
        </w:tc>
        <w:tc>
          <w:tcPr>
            <w:tcW w:w="1372" w:type="dxa"/>
          </w:tcPr>
          <w:p w14:paraId="4AF685A9"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5AA" w14:textId="77777777" w:rsidR="00E65DC2" w:rsidRDefault="00E65DC2">
            <w:pPr>
              <w:rPr>
                <w:rFonts w:eastAsiaTheme="minorEastAsia"/>
                <w:lang w:val="en-US" w:eastAsia="zh-CN"/>
              </w:rPr>
            </w:pPr>
          </w:p>
        </w:tc>
      </w:tr>
      <w:tr w:rsidR="00E65DC2" w14:paraId="4AF685AF" w14:textId="77777777">
        <w:tc>
          <w:tcPr>
            <w:tcW w:w="1479" w:type="dxa"/>
          </w:tcPr>
          <w:p w14:paraId="4AF685AC" w14:textId="77777777" w:rsidR="00E65DC2" w:rsidRDefault="00C9122A">
            <w:pPr>
              <w:rPr>
                <w:rFonts w:eastAsiaTheme="minorEastAsia"/>
                <w:lang w:val="en-US" w:eastAsia="zh-CN"/>
              </w:rPr>
            </w:pPr>
            <w:r>
              <w:rPr>
                <w:rFonts w:eastAsia="Malgun Gothic" w:hint="eastAsia"/>
                <w:lang w:val="en-US" w:eastAsia="ko-KR"/>
              </w:rPr>
              <w:t>LGE</w:t>
            </w:r>
          </w:p>
        </w:tc>
        <w:tc>
          <w:tcPr>
            <w:tcW w:w="1372" w:type="dxa"/>
          </w:tcPr>
          <w:p w14:paraId="4AF685AD" w14:textId="77777777" w:rsidR="00E65DC2" w:rsidRDefault="00C9122A">
            <w:pPr>
              <w:tabs>
                <w:tab w:val="left" w:pos="551"/>
              </w:tabs>
              <w:rPr>
                <w:rFonts w:eastAsiaTheme="minorEastAsia"/>
                <w:lang w:val="en-US" w:eastAsia="zh-CN"/>
              </w:rPr>
            </w:pPr>
            <w:r>
              <w:rPr>
                <w:rFonts w:eastAsia="Malgun Gothic" w:hint="eastAsia"/>
                <w:lang w:val="en-US" w:eastAsia="ko-KR"/>
              </w:rPr>
              <w:t>Y</w:t>
            </w:r>
          </w:p>
        </w:tc>
        <w:tc>
          <w:tcPr>
            <w:tcW w:w="6780" w:type="dxa"/>
          </w:tcPr>
          <w:p w14:paraId="4AF685AE" w14:textId="77777777" w:rsidR="00E65DC2" w:rsidRDefault="00E65DC2">
            <w:pPr>
              <w:rPr>
                <w:rFonts w:eastAsiaTheme="minorEastAsia"/>
                <w:lang w:val="en-US" w:eastAsia="zh-CN"/>
              </w:rPr>
            </w:pPr>
          </w:p>
        </w:tc>
      </w:tr>
      <w:tr w:rsidR="00E65DC2" w14:paraId="4AF685B3" w14:textId="77777777">
        <w:tc>
          <w:tcPr>
            <w:tcW w:w="1479" w:type="dxa"/>
          </w:tcPr>
          <w:p w14:paraId="4AF685B0" w14:textId="77777777" w:rsidR="00E65DC2" w:rsidRDefault="00C9122A">
            <w:pPr>
              <w:rPr>
                <w:rFonts w:eastAsia="Malgun Gothic"/>
                <w:lang w:val="en-US" w:eastAsia="ko-KR"/>
              </w:rPr>
            </w:pPr>
            <w:r>
              <w:rPr>
                <w:rFonts w:eastAsiaTheme="minorEastAsia"/>
                <w:lang w:val="en-US" w:eastAsia="zh-CN"/>
              </w:rPr>
              <w:t xml:space="preserve">Nordic </w:t>
            </w:r>
          </w:p>
        </w:tc>
        <w:tc>
          <w:tcPr>
            <w:tcW w:w="1372" w:type="dxa"/>
          </w:tcPr>
          <w:p w14:paraId="4AF685B1" w14:textId="77777777" w:rsidR="00E65DC2" w:rsidRDefault="00C9122A">
            <w:pPr>
              <w:tabs>
                <w:tab w:val="left" w:pos="551"/>
              </w:tabs>
              <w:rPr>
                <w:rFonts w:eastAsia="Malgun Gothic"/>
                <w:lang w:val="en-US" w:eastAsia="ko-KR"/>
              </w:rPr>
            </w:pPr>
            <w:r>
              <w:rPr>
                <w:rFonts w:eastAsiaTheme="minorEastAsia"/>
                <w:lang w:val="en-US" w:eastAsia="zh-CN"/>
              </w:rPr>
              <w:t>Y</w:t>
            </w:r>
          </w:p>
        </w:tc>
        <w:tc>
          <w:tcPr>
            <w:tcW w:w="6780" w:type="dxa"/>
          </w:tcPr>
          <w:p w14:paraId="4AF685B2" w14:textId="77777777" w:rsidR="00E65DC2" w:rsidRDefault="00E65DC2">
            <w:pPr>
              <w:rPr>
                <w:rFonts w:eastAsiaTheme="minorEastAsia"/>
                <w:lang w:val="en-US" w:eastAsia="zh-CN"/>
              </w:rPr>
            </w:pPr>
          </w:p>
        </w:tc>
      </w:tr>
      <w:tr w:rsidR="00E65DC2" w14:paraId="4AF685B7" w14:textId="77777777">
        <w:tc>
          <w:tcPr>
            <w:tcW w:w="1479" w:type="dxa"/>
          </w:tcPr>
          <w:p w14:paraId="4AF685B4" w14:textId="77777777" w:rsidR="00E65DC2" w:rsidRDefault="00C9122A">
            <w:pPr>
              <w:rPr>
                <w:rFonts w:eastAsiaTheme="minorEastAsia"/>
                <w:lang w:val="en-US" w:eastAsia="zh-CN"/>
              </w:rPr>
            </w:pPr>
            <w:r>
              <w:rPr>
                <w:rFonts w:eastAsiaTheme="minorEastAsia"/>
                <w:lang w:val="en-US" w:eastAsia="zh-CN"/>
              </w:rPr>
              <w:t>IDCC</w:t>
            </w:r>
          </w:p>
        </w:tc>
        <w:tc>
          <w:tcPr>
            <w:tcW w:w="1372" w:type="dxa"/>
          </w:tcPr>
          <w:p w14:paraId="4AF685B5"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5B6" w14:textId="77777777" w:rsidR="00E65DC2" w:rsidRDefault="00E65DC2">
            <w:pPr>
              <w:rPr>
                <w:rFonts w:eastAsiaTheme="minorEastAsia"/>
                <w:lang w:val="en-US" w:eastAsia="zh-CN"/>
              </w:rPr>
            </w:pPr>
          </w:p>
        </w:tc>
      </w:tr>
      <w:tr w:rsidR="00E65DC2" w14:paraId="4AF685BB" w14:textId="77777777">
        <w:tc>
          <w:tcPr>
            <w:tcW w:w="1479" w:type="dxa"/>
          </w:tcPr>
          <w:p w14:paraId="4AF685B8" w14:textId="77777777" w:rsidR="00E65DC2" w:rsidRDefault="00C9122A">
            <w:pPr>
              <w:rPr>
                <w:rFonts w:eastAsiaTheme="minorEastAsia"/>
                <w:lang w:val="en-US" w:eastAsia="zh-CN"/>
              </w:rPr>
            </w:pPr>
            <w:r>
              <w:rPr>
                <w:rFonts w:eastAsiaTheme="minorEastAsia" w:hint="eastAsia"/>
                <w:lang w:val="en-US" w:eastAsia="zh-CN"/>
              </w:rPr>
              <w:t>ZTE, Sanechips</w:t>
            </w:r>
          </w:p>
        </w:tc>
        <w:tc>
          <w:tcPr>
            <w:tcW w:w="1372" w:type="dxa"/>
          </w:tcPr>
          <w:p w14:paraId="4AF685B9" w14:textId="77777777" w:rsidR="00E65DC2" w:rsidRDefault="00C9122A">
            <w:pPr>
              <w:tabs>
                <w:tab w:val="left" w:pos="551"/>
              </w:tabs>
              <w:rPr>
                <w:rFonts w:eastAsiaTheme="minorEastAsia"/>
                <w:lang w:val="en-US" w:eastAsia="zh-CN"/>
              </w:rPr>
            </w:pPr>
            <w:r>
              <w:rPr>
                <w:rFonts w:eastAsiaTheme="minorEastAsia" w:hint="eastAsia"/>
                <w:lang w:val="en-US" w:eastAsia="zh-CN"/>
              </w:rPr>
              <w:t>Y</w:t>
            </w:r>
          </w:p>
        </w:tc>
        <w:tc>
          <w:tcPr>
            <w:tcW w:w="6780" w:type="dxa"/>
          </w:tcPr>
          <w:p w14:paraId="4AF685BA" w14:textId="77777777" w:rsidR="00E65DC2" w:rsidRDefault="00E65DC2">
            <w:pPr>
              <w:rPr>
                <w:rFonts w:eastAsiaTheme="minorEastAsia"/>
                <w:lang w:val="en-US" w:eastAsia="zh-CN"/>
              </w:rPr>
            </w:pPr>
          </w:p>
        </w:tc>
      </w:tr>
      <w:tr w:rsidR="00E65DC2" w14:paraId="4AF685BF" w14:textId="77777777">
        <w:tc>
          <w:tcPr>
            <w:tcW w:w="1479" w:type="dxa"/>
          </w:tcPr>
          <w:p w14:paraId="4AF685BC" w14:textId="77777777" w:rsidR="00E65DC2" w:rsidRDefault="00C9122A">
            <w:pPr>
              <w:rPr>
                <w:rFonts w:eastAsiaTheme="minorEastAsia"/>
                <w:lang w:val="en-US" w:eastAsia="zh-CN"/>
              </w:rPr>
            </w:pPr>
            <w:r>
              <w:rPr>
                <w:rFonts w:eastAsiaTheme="minorEastAsia"/>
                <w:lang w:val="en-US" w:eastAsia="zh-CN"/>
              </w:rPr>
              <w:t>Nokia, NSB</w:t>
            </w:r>
          </w:p>
        </w:tc>
        <w:tc>
          <w:tcPr>
            <w:tcW w:w="1372" w:type="dxa"/>
          </w:tcPr>
          <w:p w14:paraId="4AF685BD"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5BE" w14:textId="77777777" w:rsidR="00E65DC2" w:rsidRDefault="00E65DC2">
            <w:pPr>
              <w:rPr>
                <w:rFonts w:eastAsiaTheme="minorEastAsia"/>
                <w:lang w:val="en-US" w:eastAsia="zh-CN"/>
              </w:rPr>
            </w:pPr>
          </w:p>
        </w:tc>
      </w:tr>
      <w:tr w:rsidR="00E65DC2" w14:paraId="4AF685C3" w14:textId="77777777">
        <w:tc>
          <w:tcPr>
            <w:tcW w:w="1479" w:type="dxa"/>
          </w:tcPr>
          <w:p w14:paraId="4AF685C0" w14:textId="77777777" w:rsidR="00E65DC2" w:rsidRDefault="00C9122A">
            <w:pPr>
              <w:rPr>
                <w:rFonts w:eastAsiaTheme="minorEastAsia"/>
                <w:lang w:val="en-US" w:eastAsia="zh-CN"/>
              </w:rPr>
            </w:pPr>
            <w:r>
              <w:rPr>
                <w:rFonts w:eastAsiaTheme="minorEastAsia"/>
                <w:lang w:val="en-US" w:eastAsia="zh-CN"/>
              </w:rPr>
              <w:t>FUTUREWEI</w:t>
            </w:r>
          </w:p>
        </w:tc>
        <w:tc>
          <w:tcPr>
            <w:tcW w:w="1372" w:type="dxa"/>
          </w:tcPr>
          <w:p w14:paraId="4AF685C1"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5C2" w14:textId="77777777" w:rsidR="00E65DC2" w:rsidRDefault="00E65DC2">
            <w:pPr>
              <w:rPr>
                <w:rFonts w:eastAsiaTheme="minorEastAsia"/>
                <w:lang w:val="en-US" w:eastAsia="zh-CN"/>
              </w:rPr>
            </w:pPr>
          </w:p>
        </w:tc>
      </w:tr>
      <w:tr w:rsidR="00E65DC2" w14:paraId="4AF685C7" w14:textId="77777777">
        <w:tc>
          <w:tcPr>
            <w:tcW w:w="1479" w:type="dxa"/>
          </w:tcPr>
          <w:p w14:paraId="4AF685C4" w14:textId="77777777" w:rsidR="00E65DC2" w:rsidRDefault="00C9122A">
            <w:pPr>
              <w:rPr>
                <w:rFonts w:eastAsiaTheme="minorEastAsia"/>
                <w:lang w:val="en-US" w:eastAsia="zh-CN"/>
              </w:rPr>
            </w:pPr>
            <w:r>
              <w:rPr>
                <w:rFonts w:eastAsiaTheme="minorEastAsia"/>
                <w:lang w:val="en-US" w:eastAsia="zh-CN"/>
              </w:rPr>
              <w:t>Ericsson</w:t>
            </w:r>
          </w:p>
        </w:tc>
        <w:tc>
          <w:tcPr>
            <w:tcW w:w="1372" w:type="dxa"/>
          </w:tcPr>
          <w:p w14:paraId="4AF685C5"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5C6" w14:textId="77777777" w:rsidR="00E65DC2" w:rsidRDefault="00E65DC2">
            <w:pPr>
              <w:rPr>
                <w:rFonts w:eastAsiaTheme="minorEastAsia"/>
                <w:lang w:val="en-US" w:eastAsia="zh-CN"/>
              </w:rPr>
            </w:pPr>
          </w:p>
        </w:tc>
      </w:tr>
      <w:tr w:rsidR="00E65DC2" w14:paraId="4AF685CB" w14:textId="77777777">
        <w:tc>
          <w:tcPr>
            <w:tcW w:w="1479" w:type="dxa"/>
          </w:tcPr>
          <w:p w14:paraId="4AF685C8" w14:textId="77777777" w:rsidR="00E65DC2" w:rsidRDefault="00C9122A">
            <w:pPr>
              <w:rPr>
                <w:rFonts w:eastAsiaTheme="minorEastAsia"/>
                <w:lang w:val="en-US" w:eastAsia="zh-CN"/>
              </w:rPr>
            </w:pPr>
            <w:r>
              <w:rPr>
                <w:rFonts w:eastAsiaTheme="minorEastAsia"/>
                <w:lang w:val="en-US" w:eastAsia="zh-CN"/>
              </w:rPr>
              <w:t>Intel</w:t>
            </w:r>
          </w:p>
        </w:tc>
        <w:tc>
          <w:tcPr>
            <w:tcW w:w="1372" w:type="dxa"/>
          </w:tcPr>
          <w:p w14:paraId="4AF685C9" w14:textId="77777777" w:rsidR="00E65DC2" w:rsidRDefault="00C9122A">
            <w:pPr>
              <w:tabs>
                <w:tab w:val="left" w:pos="551"/>
              </w:tabs>
              <w:rPr>
                <w:rFonts w:eastAsiaTheme="minorEastAsia"/>
                <w:lang w:val="en-US" w:eastAsia="zh-CN"/>
              </w:rPr>
            </w:pPr>
            <w:r>
              <w:rPr>
                <w:rFonts w:eastAsiaTheme="minorEastAsia"/>
                <w:lang w:val="en-US" w:eastAsia="zh-CN"/>
              </w:rPr>
              <w:t>Y</w:t>
            </w:r>
          </w:p>
        </w:tc>
        <w:tc>
          <w:tcPr>
            <w:tcW w:w="6780" w:type="dxa"/>
          </w:tcPr>
          <w:p w14:paraId="4AF685CA" w14:textId="77777777" w:rsidR="00E65DC2" w:rsidRDefault="00E65DC2">
            <w:pPr>
              <w:rPr>
                <w:rFonts w:eastAsiaTheme="minorEastAsia"/>
                <w:lang w:val="en-US" w:eastAsia="zh-CN"/>
              </w:rPr>
            </w:pPr>
          </w:p>
        </w:tc>
      </w:tr>
      <w:tr w:rsidR="00E65DC2" w14:paraId="4AF685CF" w14:textId="77777777">
        <w:tc>
          <w:tcPr>
            <w:tcW w:w="1479" w:type="dxa"/>
          </w:tcPr>
          <w:p w14:paraId="4AF685CC" w14:textId="77777777" w:rsidR="00E65DC2" w:rsidRDefault="00C9122A">
            <w:pPr>
              <w:rPr>
                <w:rFonts w:eastAsiaTheme="minorEastAsia"/>
                <w:lang w:val="en-US" w:eastAsia="zh-CN"/>
              </w:rPr>
            </w:pPr>
            <w:r>
              <w:rPr>
                <w:rFonts w:eastAsiaTheme="minorEastAsia"/>
                <w:lang w:val="en-US" w:eastAsia="zh-CN"/>
              </w:rPr>
              <w:t>FL4</w:t>
            </w:r>
          </w:p>
        </w:tc>
        <w:tc>
          <w:tcPr>
            <w:tcW w:w="8152" w:type="dxa"/>
            <w:gridSpan w:val="2"/>
          </w:tcPr>
          <w:p w14:paraId="4AF685CD" w14:textId="77777777" w:rsidR="00E65DC2" w:rsidRDefault="00C9122A">
            <w:pPr>
              <w:rPr>
                <w:rFonts w:eastAsiaTheme="minorEastAsia"/>
                <w:lang w:val="en-US" w:eastAsia="zh-CN"/>
              </w:rPr>
            </w:pPr>
            <w:r>
              <w:rPr>
                <w:rFonts w:eastAsiaTheme="minorEastAsia"/>
                <w:lang w:val="en-US" w:eastAsia="zh-CN"/>
              </w:rPr>
              <w:t>Based the received responses, the following proposal can be considered again.</w:t>
            </w:r>
          </w:p>
          <w:p w14:paraId="4AF685CE" w14:textId="77777777" w:rsidR="00E65DC2" w:rsidRDefault="00C9122A">
            <w:pPr>
              <w:rPr>
                <w:rFonts w:eastAsiaTheme="minorEastAsia"/>
                <w:lang w:val="en-US" w:eastAsia="zh-CN"/>
              </w:rPr>
            </w:pPr>
            <w:r>
              <w:rPr>
                <w:b/>
                <w:highlight w:val="yellow"/>
                <w:lang w:val="en-US"/>
              </w:rPr>
              <w:t>High Priority Proposal 5-3a</w:t>
            </w:r>
            <w:r>
              <w:rPr>
                <w:b/>
                <w:lang w:val="en-US"/>
              </w:rPr>
              <w:t>: Disabling of frequency hopping for common PUCCH resources for RedCap UEs is only supported for separate (not shared) initial UL BWP.</w:t>
            </w:r>
          </w:p>
        </w:tc>
      </w:tr>
      <w:tr w:rsidR="00E65DC2" w14:paraId="4AF685D4" w14:textId="77777777">
        <w:tc>
          <w:tcPr>
            <w:tcW w:w="1479" w:type="dxa"/>
          </w:tcPr>
          <w:p w14:paraId="4AF685D0" w14:textId="77777777" w:rsidR="00E65DC2" w:rsidRDefault="00C9122A">
            <w:pPr>
              <w:rPr>
                <w:rFonts w:eastAsiaTheme="minorEastAsia"/>
                <w:lang w:val="en-US" w:eastAsia="zh-CN"/>
              </w:rPr>
            </w:pPr>
            <w:r>
              <w:rPr>
                <w:rFonts w:eastAsiaTheme="minorEastAsia"/>
                <w:lang w:val="en-US" w:eastAsia="zh-CN"/>
              </w:rPr>
              <w:t>FL5</w:t>
            </w:r>
          </w:p>
        </w:tc>
        <w:tc>
          <w:tcPr>
            <w:tcW w:w="8152" w:type="dxa"/>
            <w:gridSpan w:val="2"/>
          </w:tcPr>
          <w:p w14:paraId="4AF685D1" w14:textId="77777777" w:rsidR="00E65DC2" w:rsidRDefault="00C9122A">
            <w:pPr>
              <w:rPr>
                <w:lang w:val="en-US" w:eastAsia="ko-KR"/>
              </w:rPr>
            </w:pPr>
            <w:r>
              <w:rPr>
                <w:lang w:val="en-US" w:eastAsia="ko-KR"/>
              </w:rPr>
              <w:t>The online (GTW) session on Wednesday 23</w:t>
            </w:r>
            <w:r>
              <w:rPr>
                <w:vertAlign w:val="superscript"/>
                <w:lang w:val="en-US" w:eastAsia="ko-KR"/>
              </w:rPr>
              <w:t>rd</w:t>
            </w:r>
            <w:r>
              <w:rPr>
                <w:lang w:val="en-US" w:eastAsia="ko-KR"/>
              </w:rPr>
              <w:t xml:space="preserve"> February made the following agreement.</w:t>
            </w:r>
          </w:p>
          <w:p w14:paraId="4AF685D2" w14:textId="77777777" w:rsidR="00E65DC2" w:rsidRDefault="00C9122A">
            <w:pPr>
              <w:shd w:val="clear" w:color="auto" w:fill="FFFFFF"/>
              <w:spacing w:after="0" w:line="231" w:lineRule="atLeast"/>
              <w:rPr>
                <w:bCs/>
                <w:highlight w:val="green"/>
                <w:lang w:val="en-US"/>
              </w:rPr>
            </w:pPr>
            <w:r>
              <w:rPr>
                <w:bCs/>
                <w:highlight w:val="green"/>
                <w:lang w:val="en-US"/>
              </w:rPr>
              <w:t>Agreement:</w:t>
            </w:r>
          </w:p>
          <w:p w14:paraId="4AF685D3" w14:textId="77777777" w:rsidR="00E65DC2" w:rsidRDefault="00C9122A">
            <w:pPr>
              <w:rPr>
                <w:b/>
                <w:lang w:val="en-US"/>
              </w:rPr>
            </w:pPr>
            <w:r>
              <w:rPr>
                <w:bCs/>
                <w:lang w:val="en-US"/>
              </w:rPr>
              <w:t>Disabling of frequency hopping for common PUCCH resources for RedCap UEs is only supported for separate (not shared) initial UL BWP.</w:t>
            </w:r>
          </w:p>
        </w:tc>
      </w:tr>
    </w:tbl>
    <w:p w14:paraId="4AF685D5" w14:textId="77777777" w:rsidR="00E65DC2" w:rsidRDefault="00E65DC2">
      <w:pPr>
        <w:tabs>
          <w:tab w:val="left" w:pos="1410"/>
        </w:tabs>
        <w:spacing w:after="100" w:afterAutospacing="1"/>
        <w:rPr>
          <w:rStyle w:val="ListLabel112"/>
          <w:lang w:val="en-US"/>
        </w:rPr>
      </w:pPr>
    </w:p>
    <w:p w14:paraId="4AF685D6" w14:textId="77777777" w:rsidR="00E65DC2" w:rsidRDefault="00C9122A">
      <w:pPr>
        <w:pStyle w:val="Heading1"/>
        <w:ind w:left="1134" w:hanging="1134"/>
        <w:rPr>
          <w:lang w:val="en-US"/>
        </w:rPr>
      </w:pPr>
      <w:r>
        <w:rPr>
          <w:lang w:val="en-US"/>
        </w:rPr>
        <w:t>Other aspects</w:t>
      </w:r>
    </w:p>
    <w:p w14:paraId="4AF685D7" w14:textId="77777777" w:rsidR="00E65DC2" w:rsidRDefault="00C9122A">
      <w:pPr>
        <w:rPr>
          <w:lang w:val="en-US"/>
        </w:rPr>
      </w:pPr>
      <w:r>
        <w:rPr>
          <w:lang w:val="en-US"/>
        </w:rPr>
        <w:t>The following other aspects not covered in the earlier sections of this document are discussed in some contributions.</w:t>
      </w:r>
    </w:p>
    <w:p w14:paraId="4AF685D8" w14:textId="77777777" w:rsidR="00E65DC2" w:rsidRDefault="00C9122A">
      <w:pPr>
        <w:rPr>
          <w:b/>
          <w:bCs/>
          <w:u w:val="single"/>
          <w:lang w:val="en-US"/>
        </w:rPr>
      </w:pPr>
      <w:r>
        <w:rPr>
          <w:b/>
          <w:bCs/>
          <w:u w:val="single"/>
          <w:lang w:val="en-US"/>
        </w:rPr>
        <w:t>UL/DL center frequency in TDD:</w:t>
      </w:r>
    </w:p>
    <w:p w14:paraId="4AF685D9"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[6]: For TDD, the center frequencies are assumed to be the same for the initial DL BWP and initial UL BWP after initial access for RedCap UEs.</w:t>
      </w:r>
    </w:p>
    <w:p w14:paraId="4AF685DA"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[13]: For TDD, center frequencies are the same for the initial DL and UL BWP during random access for RedCap UEs, no matter whether or not it includes CD-SSB and the entire CORESET#0 or not.</w:t>
      </w:r>
    </w:p>
    <w:p w14:paraId="4AF685DB"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[21]: For TDD, the initial DL BWP for RedCap UEs (separate or default) shall be center frequency aligned with the initial UL BWP for RedCap UEs (separate or default) for both during initial access and after initial access.</w:t>
      </w:r>
    </w:p>
    <w:p w14:paraId="4AF685DC"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[23]: For TDD, center frequencies are the same for the initial DL and UL BWPs for RedCap UEs, regardless of whether the initial DL BWP contains CD-SSB and the entire CORESET#0.</w:t>
      </w:r>
    </w:p>
    <w:p w14:paraId="4AF685DD"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[27]: In TDD, initial UL BWP applicable to RedCap UEs is aligned in center frequency with initial DL BWP applicable to RedCap UEs.</w:t>
      </w:r>
    </w:p>
    <w:p w14:paraId="4AF685DE" w14:textId="77777777" w:rsidR="00E65DC2" w:rsidRDefault="00C9122A">
      <w:pPr>
        <w:rPr>
          <w:b/>
          <w:bCs/>
          <w:u w:val="single"/>
          <w:lang w:val="en-US"/>
        </w:rPr>
      </w:pPr>
      <w:r>
        <w:rPr>
          <w:b/>
          <w:bCs/>
          <w:u w:val="single"/>
          <w:lang w:val="en-US"/>
        </w:rPr>
        <w:t>Multiplexing of FH and non-FH PUCCH:</w:t>
      </w:r>
    </w:p>
    <w:p w14:paraId="4AF685DF"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[4]: Two base sequences are generated and applied for a non-FH PUCCH with time-domain symbol allocation and frequency domain PRB allocation the same as that of an intra-slot FH PUCCH.</w:t>
      </w:r>
    </w:p>
    <w:p w14:paraId="4AF685E0"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[12]: When intra-slot PUCCH frequency hopping within the separate initial UL BWP in the PUCCH resource for HARQ feedback for Msg4/MsgB for RedCap UEs is disabled, UE generate two base sequences for the PUCCH as if intra-slot frequency hopping is enabled for the PUCCH transmission.</w:t>
      </w:r>
    </w:p>
    <w:p w14:paraId="4AF685E1"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[17]: Multiplexing between non-FH and FH PUCCH from RedCap and non-RedCap UEs respectively is left up to gNB implementation.</w:t>
      </w:r>
    </w:p>
    <w:p w14:paraId="4AF685E2"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[18]: If intra-slot FH is disabled for Redcap and overlapped RBs are used for non-FH and FH PUCCH transmissions, the base sequence group/sequence hopping for PUCCH format 1 is determined based on value of ‘</w:t>
      </w:r>
      <w:proofErr w:type="spellStart"/>
      <w:r>
        <w:rPr>
          <w:rFonts w:ascii="Times New Roman" w:hAnsi="Times New Roman" w:cs="Times New Roman"/>
          <w:sz w:val="20"/>
          <w:szCs w:val="20"/>
          <w:lang w:val="en-US"/>
        </w:rPr>
        <w:t>pucch-GroupHopping</w:t>
      </w:r>
      <w:proofErr w:type="spellEnd"/>
      <w:r>
        <w:rPr>
          <w:rFonts w:ascii="Times New Roman" w:hAnsi="Times New Roman" w:cs="Times New Roman"/>
          <w:sz w:val="20"/>
          <w:szCs w:val="20"/>
          <w:lang w:val="en-US"/>
        </w:rPr>
        <w:t>’ IE configured for non-Redcap UE.</w:t>
      </w:r>
    </w:p>
    <w:p w14:paraId="4AF685E3" w14:textId="77777777" w:rsidR="00E65DC2" w:rsidRDefault="00C9122A">
      <w:pPr>
        <w:rPr>
          <w:b/>
          <w:bCs/>
          <w:u w:val="single"/>
          <w:lang w:val="en-US"/>
        </w:rPr>
      </w:pPr>
      <w:r>
        <w:rPr>
          <w:b/>
          <w:bCs/>
          <w:u w:val="single"/>
          <w:lang w:val="en-US"/>
        </w:rPr>
        <w:t>RACH occasions:</w:t>
      </w:r>
    </w:p>
    <w:p w14:paraId="4AF685E4"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[4]: For the shared ROs scenario, only ROs which fall within separate initial UL BWP can be regarded as valid ROs for RedCap UEs and the mapping of SSB-to-RO can be separately configured for RedCap UEs.</w:t>
      </w:r>
    </w:p>
    <w:p w14:paraId="4AF685E5" w14:textId="77777777" w:rsidR="00E65DC2" w:rsidRDefault="00C9122A">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 xml:space="preserve">[10]: </w:t>
      </w:r>
      <w:r>
        <w:rPr>
          <w:rFonts w:ascii="Times New Roman" w:hAnsi="Times New Roman" w:cs="Times New Roman"/>
          <w:sz w:val="20"/>
          <w:szCs w:val="20"/>
          <w:lang w:val="en-US" w:eastAsia="en-GB"/>
        </w:rPr>
        <w:t>When ROs are shared, a separate mapping between RO and SSB for RedCap UE may be needed.</w:t>
      </w:r>
    </w:p>
    <w:p w14:paraId="4AF685E6" w14:textId="77777777" w:rsidR="00E65DC2" w:rsidRDefault="00C9122A">
      <w:pPr>
        <w:rPr>
          <w:lang w:val="en-US"/>
        </w:rPr>
      </w:pPr>
      <w:r>
        <w:rPr>
          <w:lang w:val="en-US"/>
        </w:rPr>
        <w:t>Companies are invited to comment on whether any other critical issues (beside the ones covered in earlier sections) need to be resolved to conclude the Rel-17 RedCap WI.</w:t>
      </w:r>
    </w:p>
    <w:p w14:paraId="4AF685E7" w14:textId="77777777" w:rsidR="00E65DC2" w:rsidRDefault="00C9122A">
      <w:pPr>
        <w:rPr>
          <w:b/>
          <w:lang w:val="en-US"/>
        </w:rPr>
      </w:pPr>
      <w:bookmarkStart w:id="19" w:name="_Hlk41391803"/>
      <w:r>
        <w:rPr>
          <w:b/>
          <w:bCs/>
          <w:highlight w:val="cyan"/>
          <w:lang w:val="en-US" w:eastAsia="zh-CN"/>
        </w:rPr>
        <w:t>FL1/FL2 Medium Priority Question 6-1</w:t>
      </w:r>
      <w:r>
        <w:rPr>
          <w:b/>
          <w:bCs/>
          <w:lang w:val="en-US" w:eastAsia="zh-CN"/>
        </w:rPr>
        <w:t>:</w:t>
      </w:r>
      <w:r>
        <w:rPr>
          <w:b/>
          <w:lang w:val="en-US"/>
        </w:rPr>
        <w:t xml:space="preserve"> Companies are invited to comment on whether any other critical issues (beside the ones covered in earlier sections) need to be resolved to conclude the Rel-17 RedCap WI.</w:t>
      </w:r>
    </w:p>
    <w:tbl>
      <w:tblPr>
        <w:tblStyle w:val="TableGrid"/>
        <w:tblW w:w="9634" w:type="dxa"/>
        <w:tblLook w:val="04A0" w:firstRow="1" w:lastRow="0" w:firstColumn="1" w:lastColumn="0" w:noHBand="0" w:noVBand="1"/>
      </w:tblPr>
      <w:tblGrid>
        <w:gridCol w:w="1479"/>
        <w:gridCol w:w="8155"/>
      </w:tblGrid>
      <w:tr w:rsidR="00E65DC2" w14:paraId="4AF685EA" w14:textId="77777777">
        <w:tc>
          <w:tcPr>
            <w:tcW w:w="1479" w:type="dxa"/>
            <w:shd w:val="clear" w:color="auto" w:fill="D9D9D9" w:themeFill="background1" w:themeFillShade="D9"/>
          </w:tcPr>
          <w:p w14:paraId="4AF685E8" w14:textId="77777777" w:rsidR="00E65DC2" w:rsidRDefault="00C9122A">
            <w:pPr>
              <w:rPr>
                <w:b/>
                <w:bCs/>
                <w:lang w:val="en-US"/>
              </w:rPr>
            </w:pPr>
            <w:r>
              <w:rPr>
                <w:b/>
                <w:bCs/>
                <w:lang w:val="en-US"/>
              </w:rPr>
              <w:t>Company</w:t>
            </w:r>
          </w:p>
        </w:tc>
        <w:tc>
          <w:tcPr>
            <w:tcW w:w="8155" w:type="dxa"/>
            <w:shd w:val="clear" w:color="auto" w:fill="D9D9D9" w:themeFill="background1" w:themeFillShade="D9"/>
          </w:tcPr>
          <w:p w14:paraId="4AF685E9" w14:textId="77777777" w:rsidR="00E65DC2" w:rsidRDefault="00C9122A">
            <w:pPr>
              <w:rPr>
                <w:b/>
                <w:bCs/>
                <w:lang w:val="en-US"/>
              </w:rPr>
            </w:pPr>
            <w:r>
              <w:rPr>
                <w:b/>
                <w:bCs/>
                <w:lang w:val="en-US"/>
              </w:rPr>
              <w:t>Comments</w:t>
            </w:r>
          </w:p>
        </w:tc>
      </w:tr>
      <w:tr w:rsidR="00E65DC2" w14:paraId="4AF685ED" w14:textId="77777777">
        <w:tc>
          <w:tcPr>
            <w:tcW w:w="1479" w:type="dxa"/>
          </w:tcPr>
          <w:p w14:paraId="4AF685EB" w14:textId="77777777" w:rsidR="00E65DC2" w:rsidRDefault="00C9122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4AF685EC" w14:textId="77777777" w:rsidR="00E65DC2" w:rsidRDefault="00C9122A">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center-frequency alignment issue, we think the legacy principle should be maintained, </w:t>
            </w:r>
            <w:proofErr w:type="gramStart"/>
            <w:r>
              <w:rPr>
                <w:rFonts w:eastAsiaTheme="minorEastAsia"/>
                <w:lang w:val="en-US" w:eastAsia="zh-CN"/>
              </w:rPr>
              <w:t>i.e.</w:t>
            </w:r>
            <w:proofErr w:type="gramEnd"/>
            <w:r>
              <w:rPr>
                <w:rFonts w:eastAsiaTheme="minorEastAsia"/>
                <w:lang w:val="en-US" w:eastAsia="zh-CN"/>
              </w:rPr>
              <w:t xml:space="preserve"> a TDD UE assumes center-frequency alignment between DL BWP and UL BWP with the same BWP index. </w:t>
            </w:r>
          </w:p>
        </w:tc>
      </w:tr>
      <w:tr w:rsidR="00E65DC2" w14:paraId="4AF685F0" w14:textId="77777777">
        <w:tc>
          <w:tcPr>
            <w:tcW w:w="1479" w:type="dxa"/>
          </w:tcPr>
          <w:p w14:paraId="4AF685EE" w14:textId="77777777" w:rsidR="00E65DC2" w:rsidRDefault="00C9122A">
            <w:pPr>
              <w:rPr>
                <w:lang w:val="en-US" w:eastAsia="ko-KR"/>
              </w:rPr>
            </w:pPr>
            <w:r>
              <w:rPr>
                <w:lang w:val="en-US" w:eastAsia="ko-KR"/>
              </w:rPr>
              <w:t xml:space="preserve">Nordic </w:t>
            </w:r>
          </w:p>
        </w:tc>
        <w:tc>
          <w:tcPr>
            <w:tcW w:w="8155" w:type="dxa"/>
          </w:tcPr>
          <w:p w14:paraId="4AF685EF" w14:textId="77777777" w:rsidR="00E65DC2" w:rsidRDefault="00C9122A">
            <w:pPr>
              <w:rPr>
                <w:lang w:val="en-US" w:eastAsia="ko-KR"/>
              </w:rPr>
            </w:pPr>
            <w:r>
              <w:rPr>
                <w:lang w:val="en-US" w:eastAsia="ko-KR"/>
              </w:rPr>
              <w:t xml:space="preserve">We believe it would be good to clarify what CORESET(s) can be configured in separate Initial DL BWP not containing CORESET#0 by MIB.  If non-RedCap SIB1 shall be reused for RedCap, </w:t>
            </w:r>
            <w:proofErr w:type="spellStart"/>
            <w:r>
              <w:rPr>
                <w:lang w:val="en-US" w:eastAsia="ko-KR"/>
              </w:rPr>
              <w:t>commonCORESET</w:t>
            </w:r>
            <w:proofErr w:type="spellEnd"/>
            <w:r>
              <w:rPr>
                <w:lang w:val="en-US" w:eastAsia="ko-KR"/>
              </w:rPr>
              <w:t xml:space="preserve"> configuration requires more than 50bits, </w:t>
            </w:r>
            <w:r>
              <w:rPr>
                <w:b/>
                <w:bCs/>
                <w:lang w:val="en-US" w:eastAsia="ko-KR"/>
              </w:rPr>
              <w:t>this is critically high</w:t>
            </w:r>
            <w:r>
              <w:rPr>
                <w:lang w:val="en-US" w:eastAsia="ko-KR"/>
              </w:rPr>
              <w:t>. We believe there should be possibility for some simple CORESET configuration, be it called CORESET0A or something else.</w:t>
            </w:r>
          </w:p>
        </w:tc>
      </w:tr>
      <w:tr w:rsidR="00E65DC2" w14:paraId="4AF685F4" w14:textId="77777777">
        <w:tc>
          <w:tcPr>
            <w:tcW w:w="1479" w:type="dxa"/>
          </w:tcPr>
          <w:p w14:paraId="4AF685F1" w14:textId="77777777" w:rsidR="00E65DC2" w:rsidRDefault="00C9122A">
            <w:pPr>
              <w:rPr>
                <w:lang w:val="en-US" w:eastAsia="ko-KR"/>
              </w:rPr>
            </w:pPr>
            <w:r>
              <w:rPr>
                <w:rFonts w:eastAsiaTheme="minorEastAsia" w:hint="eastAsia"/>
                <w:lang w:val="en-US" w:eastAsia="zh-CN"/>
              </w:rPr>
              <w:t>S</w:t>
            </w:r>
            <w:r>
              <w:rPr>
                <w:rFonts w:eastAsiaTheme="minorEastAsia"/>
                <w:lang w:val="en-US" w:eastAsia="zh-CN"/>
              </w:rPr>
              <w:t>preadtrum</w:t>
            </w:r>
          </w:p>
        </w:tc>
        <w:tc>
          <w:tcPr>
            <w:tcW w:w="8155" w:type="dxa"/>
          </w:tcPr>
          <w:p w14:paraId="4AF685F2" w14:textId="77777777" w:rsidR="00E65DC2" w:rsidRDefault="00C9122A">
            <w:pPr>
              <w:pStyle w:val="ListParagraph"/>
              <w:numPr>
                <w:ilvl w:val="0"/>
                <w:numId w:val="4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NW can configure the separate initial DL BWP, no matter whether the separate initial DL BWP contains CD-SSB and the entire CORESET#0. We are not sure the current agreements (when combined) can imply it. If it can, we are fine for it.</w:t>
            </w:r>
          </w:p>
          <w:p w14:paraId="4AF685F3" w14:textId="77777777" w:rsidR="00E65DC2" w:rsidRDefault="00C9122A">
            <w:pPr>
              <w:pStyle w:val="ListParagraph"/>
              <w:numPr>
                <w:ilvl w:val="0"/>
                <w:numId w:val="4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Similar as vivo, we think the center-frequency alignment b/w DL/UL BWP should be applied to all cases for RedCap UE. In the current agreements, there is </w:t>
            </w:r>
            <w:proofErr w:type="gramStart"/>
            <w:r>
              <w:rPr>
                <w:rFonts w:ascii="Times New Roman" w:eastAsiaTheme="minorEastAsia" w:hAnsi="Times New Roman" w:cs="Times New Roman"/>
                <w:sz w:val="20"/>
                <w:szCs w:val="20"/>
                <w:lang w:val="en-US" w:eastAsia="zh-CN"/>
              </w:rPr>
              <w:t>a</w:t>
            </w:r>
            <w:proofErr w:type="gramEnd"/>
            <w:r>
              <w:rPr>
                <w:rFonts w:ascii="Times New Roman" w:eastAsiaTheme="minorEastAsia" w:hAnsi="Times New Roman" w:cs="Times New Roman"/>
                <w:sz w:val="20"/>
                <w:szCs w:val="20"/>
                <w:lang w:val="en-US" w:eastAsia="zh-CN"/>
              </w:rPr>
              <w:t xml:space="preserve"> FFS for the case when the initial DL BWP does not include CD-SSB and the entire CORESET#0.</w:t>
            </w:r>
          </w:p>
        </w:tc>
      </w:tr>
      <w:tr w:rsidR="00E65DC2" w14:paraId="4AF685FA" w14:textId="77777777">
        <w:tc>
          <w:tcPr>
            <w:tcW w:w="1479" w:type="dxa"/>
          </w:tcPr>
          <w:p w14:paraId="4AF685F5" w14:textId="77777777" w:rsidR="00E65DC2" w:rsidRDefault="00C9122A">
            <w:pPr>
              <w:rPr>
                <w:rFonts w:eastAsiaTheme="minorEastAsia"/>
                <w:lang w:val="en-US" w:eastAsia="zh-CN"/>
              </w:rPr>
            </w:pPr>
            <w:r>
              <w:rPr>
                <w:rFonts w:eastAsiaTheme="minorEastAsia"/>
                <w:lang w:val="en-US" w:eastAsia="zh-CN"/>
              </w:rPr>
              <w:t>Qualcomm</w:t>
            </w:r>
          </w:p>
        </w:tc>
        <w:tc>
          <w:tcPr>
            <w:tcW w:w="8155" w:type="dxa"/>
          </w:tcPr>
          <w:p w14:paraId="4AF685F6" w14:textId="77777777" w:rsidR="00E65DC2" w:rsidRDefault="00C9122A">
            <w:pPr>
              <w:rPr>
                <w:rFonts w:eastAsiaTheme="minorEastAsia"/>
                <w:szCs w:val="22"/>
                <w:lang w:val="en-US" w:eastAsia="zh-CN"/>
              </w:rPr>
            </w:pPr>
            <w:r>
              <w:rPr>
                <w:rFonts w:eastAsiaTheme="minorEastAsia"/>
                <w:szCs w:val="22"/>
                <w:lang w:val="en-US" w:eastAsia="zh-CN"/>
              </w:rPr>
              <w:t>Based on the replies from RAN2 and RAN4, we think it is necessary to:</w:t>
            </w:r>
          </w:p>
          <w:p w14:paraId="4AF685F7" w14:textId="77777777" w:rsidR="00E65DC2" w:rsidRDefault="00C9122A">
            <w:pPr>
              <w:pStyle w:val="ListParagraph"/>
              <w:numPr>
                <w:ilvl w:val="0"/>
                <w:numId w:val="50"/>
              </w:numPr>
              <w:rPr>
                <w:rFonts w:ascii="Times New Roman" w:eastAsiaTheme="minorEastAsia" w:hAnsi="Times New Roman" w:cs="Times New Roman"/>
                <w:szCs w:val="20"/>
                <w:lang w:val="en-US" w:eastAsia="zh-CN"/>
              </w:rPr>
            </w:pPr>
            <w:r>
              <w:rPr>
                <w:rFonts w:eastAsiaTheme="minorEastAsia"/>
                <w:sz w:val="20"/>
                <w:szCs w:val="20"/>
                <w:lang w:val="en-US" w:eastAsia="zh-CN"/>
              </w:rPr>
              <w:t>confirm that L1/L3 measurements based on NCD-SSB of serving cell are supported as mandatory capabilities of R17 RedCap UE and included as an additional component of FG 28-1</w:t>
            </w:r>
          </w:p>
          <w:p w14:paraId="4AF685F8" w14:textId="77777777" w:rsidR="00E65DC2" w:rsidRDefault="00C9122A">
            <w:pPr>
              <w:pStyle w:val="ListParagraph"/>
              <w:numPr>
                <w:ilvl w:val="0"/>
                <w:numId w:val="50"/>
              </w:numPr>
              <w:rPr>
                <w:rFonts w:ascii="Times New Roman" w:eastAsiaTheme="minorEastAsia" w:hAnsi="Times New Roman" w:cs="Times New Roman"/>
                <w:szCs w:val="20"/>
                <w:lang w:val="en-US" w:eastAsia="zh-CN"/>
              </w:rPr>
            </w:pPr>
            <w:r>
              <w:rPr>
                <w:rFonts w:eastAsiaTheme="minorEastAsia"/>
                <w:sz w:val="20"/>
                <w:szCs w:val="20"/>
                <w:lang w:val="en-US" w:eastAsia="zh-CN"/>
              </w:rPr>
              <w:t>discuss the signaling aspects for NCD-SSB (with RAN1 impacts) in dedicated DL BWP of RedCap UE</w:t>
            </w:r>
          </w:p>
          <w:p w14:paraId="4AF685F9" w14:textId="77777777" w:rsidR="00E65DC2" w:rsidRDefault="00C9122A">
            <w:pPr>
              <w:pStyle w:val="ListParagraph"/>
              <w:numPr>
                <w:ilvl w:val="0"/>
                <w:numId w:val="51"/>
              </w:numPr>
              <w:rPr>
                <w:rFonts w:ascii="Times New Roman" w:eastAsiaTheme="minorEastAsia" w:hAnsi="Times New Roman" w:cs="Times New Roman"/>
                <w:szCs w:val="20"/>
                <w:lang w:val="en-US" w:eastAsia="zh-CN"/>
              </w:rPr>
            </w:pPr>
            <w:r>
              <w:rPr>
                <w:rFonts w:eastAsiaTheme="minorEastAsia"/>
                <w:sz w:val="20"/>
                <w:szCs w:val="20"/>
                <w:lang w:val="en-US" w:eastAsia="zh-CN"/>
              </w:rPr>
              <w:lastRenderedPageBreak/>
              <w:t>for example, whether or not the configuration/availability of NCD-SSB can follow a mechanism of SI plus RRC/DCI</w:t>
            </w:r>
          </w:p>
        </w:tc>
      </w:tr>
      <w:tr w:rsidR="00E65DC2" w14:paraId="4AF68602" w14:textId="77777777">
        <w:tc>
          <w:tcPr>
            <w:tcW w:w="1479" w:type="dxa"/>
          </w:tcPr>
          <w:p w14:paraId="4AF685FB" w14:textId="77777777" w:rsidR="00E65DC2" w:rsidRDefault="00C9122A">
            <w:pPr>
              <w:rPr>
                <w:rFonts w:eastAsiaTheme="minorEastAsia"/>
                <w:lang w:val="en-US" w:eastAsia="zh-CN"/>
              </w:rPr>
            </w:pPr>
            <w:r>
              <w:rPr>
                <w:rFonts w:eastAsiaTheme="minorEastAsia"/>
                <w:lang w:val="en-US" w:eastAsia="zh-CN"/>
              </w:rPr>
              <w:t>Intel</w:t>
            </w:r>
          </w:p>
        </w:tc>
        <w:tc>
          <w:tcPr>
            <w:tcW w:w="8155" w:type="dxa"/>
          </w:tcPr>
          <w:p w14:paraId="4AF685FC" w14:textId="77777777" w:rsidR="00E65DC2" w:rsidRDefault="00C9122A">
            <w:pPr>
              <w:rPr>
                <w:rFonts w:eastAsiaTheme="minorEastAsia"/>
                <w:lang w:val="en-US" w:eastAsia="zh-CN"/>
              </w:rPr>
            </w:pPr>
            <w:r>
              <w:rPr>
                <w:rFonts w:eastAsiaTheme="minorEastAsia"/>
                <w:lang w:val="en-US" w:eastAsia="zh-CN"/>
              </w:rPr>
              <w:t xml:space="preserve">The following issues (mentioned in our </w:t>
            </w:r>
            <w:proofErr w:type="spellStart"/>
            <w:r>
              <w:rPr>
                <w:rFonts w:eastAsiaTheme="minorEastAsia"/>
                <w:lang w:val="en-US" w:eastAsia="zh-CN"/>
              </w:rPr>
              <w:t>tdoc</w:t>
            </w:r>
            <w:proofErr w:type="spellEnd"/>
            <w:r>
              <w:rPr>
                <w:rFonts w:eastAsiaTheme="minorEastAsia"/>
                <w:lang w:val="en-US" w:eastAsia="zh-CN"/>
              </w:rPr>
              <w:t xml:space="preserve"> [17] although not listed above) needs to be addressed during this meeting: </w:t>
            </w:r>
          </w:p>
          <w:p w14:paraId="4AF685FD" w14:textId="77777777" w:rsidR="00E65DC2" w:rsidRDefault="00C9122A">
            <w:pPr>
              <w:pStyle w:val="ListParagraph"/>
              <w:numPr>
                <w:ilvl w:val="0"/>
                <w:numId w:val="5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Center frequency alignment:</w:t>
            </w:r>
          </w:p>
          <w:p w14:paraId="4AF685FE" w14:textId="77777777" w:rsidR="00E65DC2" w:rsidRDefault="00C9122A">
            <w:pPr>
              <w:pStyle w:val="ListParagraph"/>
              <w:numPr>
                <w:ilvl w:val="1"/>
                <w:numId w:val="5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Center frequency alignment between initial DL BWP and initial UL BWP for RedCap when the initial DL BWP includes CORESET#0 and CD-SSB.</w:t>
            </w:r>
          </w:p>
          <w:p w14:paraId="4AF685FF" w14:textId="77777777" w:rsidR="00E65DC2" w:rsidRDefault="00C9122A">
            <w:pPr>
              <w:pStyle w:val="ListParagraph"/>
              <w:numPr>
                <w:ilvl w:val="1"/>
                <w:numId w:val="5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RAN1 specifications should capture the center frequency alignment between initial DL and UL BWPs when they are used for random access. The current text from Rel-15 in Subclause 12 of 38.213 is not sufficient as it only refers to BWPs with same index. With possibility of configuration of separate initial DL/UL BWPs, the Rel-15 text would be ambiguous as to how BWPs with same indices are identified in such a context.</w:t>
            </w:r>
          </w:p>
          <w:p w14:paraId="4AF68600" w14:textId="77777777" w:rsidR="00E65DC2" w:rsidRDefault="00C9122A">
            <w:pPr>
              <w:pStyle w:val="ListParagraph"/>
              <w:numPr>
                <w:ilvl w:val="0"/>
                <w:numId w:val="5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details of NCD-SSB needs to be finalized following the feedback from RAN2/RAN4 so that they can be captured in the RAN1 specifications appropriately.</w:t>
            </w:r>
          </w:p>
          <w:p w14:paraId="4AF68601" w14:textId="77777777" w:rsidR="00E65DC2" w:rsidRDefault="00C9122A">
            <w:pPr>
              <w:pStyle w:val="ListParagraph"/>
              <w:numPr>
                <w:ilvl w:val="0"/>
                <w:numId w:val="5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RAN1 needs an agreement on configuration of CORESET in addition to </w:t>
            </w:r>
            <w:r>
              <w:rPr>
                <w:rFonts w:ascii="Times New Roman" w:eastAsiaTheme="minorEastAsia" w:hAnsi="Times New Roman" w:cs="Times New Roman"/>
                <w:i/>
                <w:iCs/>
                <w:sz w:val="20"/>
                <w:szCs w:val="20"/>
                <w:lang w:val="en-US" w:eastAsia="zh-CN"/>
              </w:rPr>
              <w:t>ra-</w:t>
            </w:r>
            <w:proofErr w:type="spellStart"/>
            <w:r>
              <w:rPr>
                <w:rFonts w:ascii="Times New Roman" w:eastAsiaTheme="minorEastAsia" w:hAnsi="Times New Roman" w:cs="Times New Roman"/>
                <w:i/>
                <w:iCs/>
                <w:sz w:val="20"/>
                <w:szCs w:val="20"/>
                <w:lang w:val="en-US" w:eastAsia="zh-CN"/>
              </w:rPr>
              <w:t>searchSpaceSet</w:t>
            </w:r>
            <w:proofErr w:type="spellEnd"/>
            <w:r>
              <w:rPr>
                <w:rFonts w:ascii="Times New Roman" w:eastAsiaTheme="minorEastAsia" w:hAnsi="Times New Roman" w:cs="Times New Roman"/>
                <w:sz w:val="20"/>
                <w:szCs w:val="20"/>
                <w:lang w:val="en-US" w:eastAsia="zh-CN"/>
              </w:rPr>
              <w:t xml:space="preserve"> in separate initial DL BWP, including details of such CORESET configuration.</w:t>
            </w:r>
          </w:p>
        </w:tc>
      </w:tr>
      <w:tr w:rsidR="00E65DC2" w14:paraId="4AF68609" w14:textId="77777777">
        <w:tc>
          <w:tcPr>
            <w:tcW w:w="1479" w:type="dxa"/>
          </w:tcPr>
          <w:p w14:paraId="4AF68603" w14:textId="77777777" w:rsidR="00E65DC2" w:rsidRDefault="00C9122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55" w:type="dxa"/>
          </w:tcPr>
          <w:p w14:paraId="4AF68604" w14:textId="77777777" w:rsidR="00E65DC2" w:rsidRDefault="00C9122A">
            <w:pPr>
              <w:rPr>
                <w:rFonts w:eastAsiaTheme="minorEastAsia"/>
                <w:lang w:val="en-US" w:eastAsia="zh-CN"/>
              </w:rPr>
            </w:pPr>
            <w:r>
              <w:rPr>
                <w:rFonts w:eastAsiaTheme="minorEastAsia"/>
                <w:lang w:val="en-US" w:eastAsia="zh-CN"/>
              </w:rPr>
              <w:t xml:space="preserve">As mentioned in our contribution </w:t>
            </w:r>
            <w:hyperlink r:id="rId36" w:history="1">
              <w:r>
                <w:rPr>
                  <w:rStyle w:val="Hyperlink"/>
                  <w:color w:val="0000FF"/>
                  <w:lang w:val="en-US" w:eastAsia="sv-SE"/>
                </w:rPr>
                <w:t>R1-2201955</w:t>
              </w:r>
            </w:hyperlink>
            <w:r>
              <w:rPr>
                <w:rStyle w:val="Hyperlink"/>
                <w:color w:val="0000FF"/>
                <w:lang w:val="en-US" w:eastAsia="sv-SE"/>
              </w:rPr>
              <w:t>,</w:t>
            </w:r>
            <w:r>
              <w:rPr>
                <w:rFonts w:eastAsiaTheme="minorEastAsia"/>
                <w:lang w:val="en-US" w:eastAsia="zh-CN"/>
              </w:rPr>
              <w:t xml:space="preserve"> the following issues need discussion. </w:t>
            </w:r>
          </w:p>
          <w:p w14:paraId="4AF68605" w14:textId="77777777" w:rsidR="00E65DC2" w:rsidRDefault="00C9122A">
            <w:pPr>
              <w:pStyle w:val="ListParagraph"/>
              <w:numPr>
                <w:ilvl w:val="0"/>
                <w:numId w:val="5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The supported number of separate initial DL BWP: According to current agreement, </w:t>
            </w:r>
            <w:r>
              <w:rPr>
                <w:rFonts w:ascii="Times New Roman" w:hAnsi="Times New Roman" w:cs="Times New Roman"/>
                <w:sz w:val="20"/>
                <w:szCs w:val="20"/>
                <w:lang w:val="en-US"/>
              </w:rPr>
              <w:t>it is possible that more than one separate initial DL BWP can be supported as shown in the following figure. But in our opinion, the motivation for such configuration is weak. To simplify the configuration and processing, it is desirable to support up to 1 separate initial DL BWP for RedCap</w:t>
            </w:r>
          </w:p>
          <w:p w14:paraId="4AF68606" w14:textId="77777777" w:rsidR="00E65DC2" w:rsidRDefault="00E65DC2">
            <w:pPr>
              <w:pStyle w:val="ListParagraph"/>
              <w:ind w:left="420"/>
              <w:rPr>
                <w:rFonts w:ascii="Times New Roman" w:eastAsiaTheme="minorEastAsia" w:hAnsi="Times New Roman" w:cs="Times New Roman"/>
                <w:sz w:val="20"/>
                <w:szCs w:val="20"/>
                <w:lang w:val="en-US" w:eastAsia="zh-CN"/>
              </w:rPr>
            </w:pPr>
          </w:p>
          <w:p w14:paraId="4AF68607" w14:textId="77777777" w:rsidR="00E65DC2" w:rsidRDefault="00C9122A">
            <w:pPr>
              <w:pStyle w:val="ListParagraph"/>
              <w:ind w:left="420"/>
              <w:rPr>
                <w:rFonts w:ascii="Times New Roman" w:eastAsiaTheme="minorEastAsia" w:hAnsi="Times New Roman" w:cs="Times New Roman"/>
                <w:sz w:val="20"/>
                <w:szCs w:val="20"/>
                <w:lang w:val="en-US" w:eastAsia="zh-CN"/>
              </w:rPr>
            </w:pPr>
            <w:r>
              <w:rPr>
                <w:rFonts w:ascii="Times New Roman" w:hAnsi="Times New Roman" w:cs="Times New Roman"/>
                <w:noProof/>
                <w:sz w:val="20"/>
                <w:szCs w:val="20"/>
                <w:lang w:val="en-US"/>
              </w:rPr>
              <w:drawing>
                <wp:inline distT="0" distB="0" distL="0" distR="0" wp14:anchorId="4AF6871A" wp14:editId="4AF6871B">
                  <wp:extent cx="3758565" cy="7175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791156" cy="724374"/>
                          </a:xfrm>
                          <a:prstGeom prst="rect">
                            <a:avLst/>
                          </a:prstGeom>
                          <a:noFill/>
                          <a:ln>
                            <a:noFill/>
                          </a:ln>
                        </pic:spPr>
                      </pic:pic>
                    </a:graphicData>
                  </a:graphic>
                </wp:inline>
              </w:drawing>
            </w:r>
          </w:p>
          <w:p w14:paraId="4AF68608" w14:textId="77777777" w:rsidR="00E65DC2" w:rsidRDefault="00C9122A">
            <w:pPr>
              <w:pStyle w:val="ListParagraph"/>
              <w:numPr>
                <w:ilvl w:val="0"/>
                <w:numId w:val="53"/>
              </w:numPr>
              <w:rPr>
                <w:rFonts w:eastAsiaTheme="minorEastAsia"/>
                <w:lang w:val="en-US" w:eastAsia="zh-CN"/>
              </w:rPr>
            </w:pPr>
            <w:r>
              <w:rPr>
                <w:rFonts w:ascii="Times New Roman" w:eastAsiaTheme="minorEastAsia" w:hAnsi="Times New Roman" w:cs="Times New Roman"/>
                <w:sz w:val="20"/>
                <w:szCs w:val="20"/>
                <w:lang w:val="en-US" w:eastAsia="zh-CN"/>
              </w:rPr>
              <w:t>Default BWP determination: I</w:t>
            </w:r>
            <w:r>
              <w:rPr>
                <w:rFonts w:ascii="Times New Roman" w:eastAsia="DengXian" w:hAnsi="Times New Roman" w:cs="Times New Roman"/>
                <w:sz w:val="20"/>
                <w:szCs w:val="20"/>
                <w:lang w:val="en-US" w:eastAsia="zh-CN"/>
              </w:rPr>
              <w:t xml:space="preserve">n current NR system, once </w:t>
            </w:r>
            <w:proofErr w:type="spellStart"/>
            <w:r>
              <w:rPr>
                <w:rFonts w:ascii="Times New Roman" w:hAnsi="Times New Roman" w:cs="Times New Roman"/>
                <w:i/>
                <w:sz w:val="20"/>
                <w:szCs w:val="20"/>
                <w:lang w:val="en-US" w:eastAsia="ko-KR"/>
              </w:rPr>
              <w:t>bwp-InactivityTimer</w:t>
            </w:r>
            <w:proofErr w:type="spellEnd"/>
            <w:r>
              <w:rPr>
                <w:rFonts w:ascii="Times New Roman" w:hAnsi="Times New Roman" w:cs="Times New Roman"/>
                <w:sz w:val="20"/>
                <w:szCs w:val="20"/>
                <w:lang w:val="en-US" w:eastAsia="ko-KR"/>
              </w:rPr>
              <w:t xml:space="preserve"> associated with the active DL BWP expires, if the default BWP is explicitly configured via </w:t>
            </w:r>
            <w:proofErr w:type="spellStart"/>
            <w:r>
              <w:rPr>
                <w:rFonts w:ascii="Times New Roman" w:hAnsi="Times New Roman" w:cs="Times New Roman"/>
                <w:i/>
                <w:sz w:val="20"/>
                <w:szCs w:val="20"/>
                <w:lang w:val="en-US" w:eastAsia="ko-KR"/>
              </w:rPr>
              <w:t>defaultDownlinkBWP</w:t>
            </w:r>
            <w:proofErr w:type="spellEnd"/>
            <w:r>
              <w:rPr>
                <w:rFonts w:ascii="Times New Roman" w:hAnsi="Times New Roman" w:cs="Times New Roman"/>
                <w:i/>
                <w:sz w:val="20"/>
                <w:szCs w:val="20"/>
                <w:lang w:val="en-US" w:eastAsia="ko-KR"/>
              </w:rPr>
              <w:t xml:space="preserve">-Id, </w:t>
            </w:r>
            <w:r>
              <w:rPr>
                <w:rFonts w:ascii="Times New Roman" w:hAnsi="Times New Roman" w:cs="Times New Roman"/>
                <w:sz w:val="20"/>
                <w:szCs w:val="20"/>
                <w:lang w:val="en-US" w:eastAsia="ko-KR"/>
              </w:rPr>
              <w:t xml:space="preserve">UE perform BWP switching to the BWP indicated by the </w:t>
            </w:r>
            <w:proofErr w:type="spellStart"/>
            <w:r>
              <w:rPr>
                <w:rFonts w:ascii="Times New Roman" w:hAnsi="Times New Roman" w:cs="Times New Roman"/>
                <w:i/>
                <w:sz w:val="20"/>
                <w:szCs w:val="20"/>
                <w:lang w:val="en-US" w:eastAsia="ko-KR"/>
              </w:rPr>
              <w:t>defaultDownlinkBWP</w:t>
            </w:r>
            <w:proofErr w:type="spellEnd"/>
            <w:r>
              <w:rPr>
                <w:rFonts w:ascii="Times New Roman" w:hAnsi="Times New Roman" w:cs="Times New Roman"/>
                <w:i/>
                <w:sz w:val="20"/>
                <w:szCs w:val="20"/>
                <w:lang w:val="en-US" w:eastAsia="ko-KR"/>
              </w:rPr>
              <w:t>-Id</w:t>
            </w:r>
            <w:r>
              <w:rPr>
                <w:rFonts w:ascii="Times New Roman" w:hAnsi="Times New Roman" w:cs="Times New Roman"/>
                <w:sz w:val="20"/>
                <w:szCs w:val="20"/>
                <w:lang w:val="en-US" w:eastAsia="ko-KR"/>
              </w:rPr>
              <w:t xml:space="preserve">. Otherwise, UE would perform BWP switching to the </w:t>
            </w:r>
            <w:proofErr w:type="spellStart"/>
            <w:r>
              <w:rPr>
                <w:rFonts w:ascii="Times New Roman" w:hAnsi="Times New Roman" w:cs="Times New Roman"/>
                <w:i/>
                <w:sz w:val="20"/>
                <w:szCs w:val="20"/>
                <w:lang w:val="en-US" w:eastAsia="ko-KR"/>
              </w:rPr>
              <w:t>initialDownlinkBWP</w:t>
            </w:r>
            <w:proofErr w:type="spellEnd"/>
            <w:r>
              <w:rPr>
                <w:rFonts w:ascii="Times New Roman" w:hAnsi="Times New Roman" w:cs="Times New Roman"/>
                <w:i/>
                <w:sz w:val="20"/>
                <w:szCs w:val="20"/>
                <w:lang w:val="en-US" w:eastAsia="ko-KR"/>
              </w:rPr>
              <w:t xml:space="preserve">. </w:t>
            </w:r>
            <w:r>
              <w:rPr>
                <w:rFonts w:ascii="Times New Roman" w:hAnsi="Times New Roman" w:cs="Times New Roman"/>
                <w:sz w:val="20"/>
                <w:szCs w:val="20"/>
                <w:lang w:val="en-US" w:eastAsia="ko-KR"/>
              </w:rPr>
              <w:t xml:space="preserve">But for RedCap, </w:t>
            </w:r>
            <w:r>
              <w:rPr>
                <w:rFonts w:ascii="Times New Roman" w:eastAsia="DengXian" w:hAnsi="Times New Roman" w:cs="Times New Roman"/>
                <w:sz w:val="20"/>
                <w:szCs w:val="20"/>
                <w:lang w:val="en-US" w:eastAsia="zh-CN"/>
              </w:rPr>
              <w:t xml:space="preserve">here may be more than one </w:t>
            </w:r>
            <w:proofErr w:type="spellStart"/>
            <w:r>
              <w:rPr>
                <w:rFonts w:ascii="Times New Roman" w:hAnsi="Times New Roman" w:cs="Times New Roman"/>
                <w:i/>
                <w:sz w:val="20"/>
                <w:szCs w:val="20"/>
                <w:lang w:val="en-US"/>
              </w:rPr>
              <w:t>initialDownlinkBWPs</w:t>
            </w:r>
            <w:proofErr w:type="spellEnd"/>
            <w:r>
              <w:rPr>
                <w:rFonts w:ascii="Times New Roman" w:hAnsi="Times New Roman" w:cs="Times New Roman"/>
                <w:i/>
                <w:sz w:val="20"/>
                <w:szCs w:val="20"/>
                <w:lang w:val="en-US"/>
              </w:rPr>
              <w:t>.</w:t>
            </w:r>
            <w:r>
              <w:rPr>
                <w:rFonts w:ascii="Times New Roman" w:hAnsi="Times New Roman" w:cs="Times New Roman"/>
                <w:sz w:val="20"/>
                <w:szCs w:val="20"/>
                <w:lang w:val="en-US"/>
              </w:rPr>
              <w:t xml:space="preserve"> For example</w:t>
            </w:r>
            <w:r>
              <w:rPr>
                <w:rFonts w:ascii="Times New Roman" w:hAnsi="Times New Roman" w:cs="Times New Roman"/>
                <w:i/>
                <w:sz w:val="20"/>
                <w:szCs w:val="20"/>
                <w:lang w:val="en-US"/>
              </w:rPr>
              <w:t>,</w:t>
            </w:r>
            <w:r>
              <w:rPr>
                <w:rFonts w:ascii="Times New Roman" w:hAnsi="Times New Roman" w:cs="Times New Roman"/>
                <w:sz w:val="20"/>
                <w:szCs w:val="20"/>
                <w:lang w:val="en-US"/>
              </w:rPr>
              <w:t xml:space="preserve"> the original </w:t>
            </w:r>
            <w:proofErr w:type="spellStart"/>
            <w:r>
              <w:rPr>
                <w:rFonts w:ascii="Times New Roman" w:hAnsi="Times New Roman" w:cs="Times New Roman"/>
                <w:i/>
                <w:sz w:val="20"/>
                <w:szCs w:val="20"/>
                <w:lang w:val="en-US"/>
              </w:rPr>
              <w:t>initialDownlinkBWP</w:t>
            </w:r>
            <w:proofErr w:type="spellEnd"/>
            <w:r>
              <w:rPr>
                <w:rFonts w:ascii="Times New Roman" w:hAnsi="Times New Roman" w:cs="Times New Roman"/>
                <w:sz w:val="20"/>
                <w:szCs w:val="20"/>
                <w:lang w:val="en-US"/>
              </w:rPr>
              <w:t xml:space="preserve"> is mainly used for paging and SIB, and the separate </w:t>
            </w:r>
            <w:proofErr w:type="spellStart"/>
            <w:r>
              <w:rPr>
                <w:rFonts w:ascii="Times New Roman" w:hAnsi="Times New Roman" w:cs="Times New Roman"/>
                <w:i/>
                <w:sz w:val="20"/>
                <w:szCs w:val="20"/>
                <w:lang w:val="en-US"/>
              </w:rPr>
              <w:t>initialDownlinkBWP</w:t>
            </w:r>
            <w:proofErr w:type="spellEnd"/>
            <w:r>
              <w:rPr>
                <w:rFonts w:ascii="Times New Roman" w:hAnsi="Times New Roman" w:cs="Times New Roman"/>
                <w:i/>
                <w:sz w:val="20"/>
                <w:szCs w:val="20"/>
                <w:lang w:val="en-US"/>
              </w:rPr>
              <w:t xml:space="preserve"> </w:t>
            </w:r>
            <w:r>
              <w:rPr>
                <w:rFonts w:ascii="Times New Roman" w:hAnsi="Times New Roman" w:cs="Times New Roman"/>
                <w:sz w:val="20"/>
                <w:szCs w:val="20"/>
                <w:lang w:val="en-US"/>
              </w:rPr>
              <w:t>is used for RACH. In this case, how to determine the target BWP for switching if default BWP is not explicitly configured via</w:t>
            </w:r>
            <w:r>
              <w:rPr>
                <w:rFonts w:ascii="Times New Roman" w:hAnsi="Times New Roman" w:cs="Times New Roman"/>
                <w:i/>
                <w:sz w:val="20"/>
                <w:szCs w:val="20"/>
                <w:lang w:val="en-US"/>
              </w:rPr>
              <w:t xml:space="preserve"> </w:t>
            </w:r>
            <w:proofErr w:type="spellStart"/>
            <w:r>
              <w:rPr>
                <w:rFonts w:ascii="Times New Roman" w:hAnsi="Times New Roman" w:cs="Times New Roman"/>
                <w:i/>
                <w:sz w:val="20"/>
                <w:szCs w:val="20"/>
                <w:lang w:val="en-US" w:eastAsia="ko-KR"/>
              </w:rPr>
              <w:t>defaultDownlinkBWP</w:t>
            </w:r>
            <w:proofErr w:type="spellEnd"/>
            <w:r>
              <w:rPr>
                <w:rFonts w:ascii="Times New Roman" w:hAnsi="Times New Roman" w:cs="Times New Roman"/>
                <w:i/>
                <w:sz w:val="20"/>
                <w:szCs w:val="20"/>
                <w:lang w:val="en-US" w:eastAsia="ko-KR"/>
              </w:rPr>
              <w:t xml:space="preserve">-Id </w:t>
            </w:r>
            <w:r>
              <w:rPr>
                <w:rFonts w:ascii="Times New Roman" w:hAnsi="Times New Roman" w:cs="Times New Roman"/>
                <w:sz w:val="20"/>
                <w:szCs w:val="20"/>
                <w:lang w:val="en-US" w:eastAsia="ko-KR"/>
              </w:rPr>
              <w:t>should be clarified.</w:t>
            </w:r>
            <w:r>
              <w:rPr>
                <w:rFonts w:ascii="Times New Roman" w:hAnsi="Times New Roman"/>
                <w:sz w:val="21"/>
                <w:szCs w:val="21"/>
                <w:lang w:val="en-US" w:eastAsia="ko-KR"/>
              </w:rPr>
              <w:t xml:space="preserve"> </w:t>
            </w:r>
          </w:p>
        </w:tc>
      </w:tr>
      <w:tr w:rsidR="00E65DC2" w14:paraId="4AF6860C" w14:textId="77777777">
        <w:tc>
          <w:tcPr>
            <w:tcW w:w="1479" w:type="dxa"/>
          </w:tcPr>
          <w:p w14:paraId="4AF6860A" w14:textId="77777777" w:rsidR="00E65DC2" w:rsidRDefault="00C9122A">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8155" w:type="dxa"/>
          </w:tcPr>
          <w:p w14:paraId="4AF6860B" w14:textId="77777777" w:rsidR="00E65DC2" w:rsidRDefault="00C9122A">
            <w:pPr>
              <w:rPr>
                <w:rFonts w:eastAsiaTheme="minorEastAsia"/>
                <w:lang w:val="en-US" w:eastAsia="zh-CN"/>
              </w:rPr>
            </w:pPr>
            <w:r>
              <w:rPr>
                <w:rFonts w:eastAsia="Yu Mincho"/>
                <w:lang w:val="en-US" w:eastAsia="ja-JP"/>
              </w:rPr>
              <w:t xml:space="preserve">According to current description in 38.213 </w:t>
            </w:r>
            <w:r>
              <w:t>v17.0.0</w:t>
            </w:r>
            <w:r>
              <w:rPr>
                <w:rFonts w:eastAsia="Yu Mincho"/>
                <w:lang w:val="en-US" w:eastAsia="ja-JP"/>
              </w:rPr>
              <w:t xml:space="preserve"> as “</w:t>
            </w:r>
            <w:r>
              <w:rPr>
                <w:rFonts w:eastAsia="MS Mincho"/>
                <w:szCs w:val="14"/>
              </w:rPr>
              <w:t xml:space="preserve">A UE can be provided a DL BWP by </w:t>
            </w:r>
            <w:proofErr w:type="spellStart"/>
            <w:r>
              <w:rPr>
                <w:rFonts w:eastAsia="MS Mincho"/>
                <w:i/>
                <w:szCs w:val="14"/>
              </w:rPr>
              <w:t>initialDownlinkBWP</w:t>
            </w:r>
            <w:proofErr w:type="spellEnd"/>
            <w:r>
              <w:rPr>
                <w:rFonts w:eastAsia="MS Mincho"/>
                <w:szCs w:val="14"/>
              </w:rPr>
              <w:t xml:space="preserve"> in </w:t>
            </w:r>
            <w:proofErr w:type="spellStart"/>
            <w:r>
              <w:rPr>
                <w:rFonts w:eastAsia="MS Mincho"/>
                <w:i/>
                <w:iCs/>
                <w:szCs w:val="14"/>
              </w:rPr>
              <w:t>DownlinkConfigCommonRedCapSIB</w:t>
            </w:r>
            <w:proofErr w:type="spellEnd"/>
            <w:r>
              <w:rPr>
                <w:rFonts w:eastAsia="MS Mincho"/>
                <w:szCs w:val="14"/>
              </w:rPr>
              <w:t xml:space="preserve">, and an UL BWP by </w:t>
            </w:r>
            <w:proofErr w:type="spellStart"/>
            <w:r>
              <w:rPr>
                <w:rFonts w:eastAsia="MS Mincho"/>
                <w:i/>
                <w:szCs w:val="14"/>
              </w:rPr>
              <w:t>initialUplinkBWP</w:t>
            </w:r>
            <w:proofErr w:type="spellEnd"/>
            <w:r>
              <w:rPr>
                <w:rFonts w:eastAsia="MS Mincho"/>
                <w:szCs w:val="14"/>
              </w:rPr>
              <w:t xml:space="preserve"> in </w:t>
            </w:r>
            <w:proofErr w:type="spellStart"/>
            <w:r>
              <w:rPr>
                <w:rFonts w:eastAsia="MS Mincho"/>
                <w:i/>
                <w:iCs/>
                <w:szCs w:val="14"/>
              </w:rPr>
              <w:t>UplinkConfigCommonRedCapSIB</w:t>
            </w:r>
            <w:proofErr w:type="spellEnd"/>
            <w:r>
              <w:rPr>
                <w:szCs w:val="14"/>
                <w:lang w:eastAsia="zh-CN"/>
              </w:rPr>
              <w:t>.</w:t>
            </w:r>
            <w:r>
              <w:rPr>
                <w:rFonts w:eastAsia="Yu Mincho"/>
                <w:lang w:val="en-US" w:eastAsia="ja-JP"/>
              </w:rPr>
              <w:t>”, it is unclear when a separate initial DL BWP is applied to RedCap UEs as initial DL BWP when the separate initial DL BWP does not contain CORESET#0. For this case, we would like to clarify that the separate initial DL BWP should be applied to the RedCap UE upon initiating</w:t>
            </w:r>
            <w:r>
              <w:rPr>
                <w:rFonts w:eastAsia="Yu Mincho" w:hint="eastAsia"/>
                <w:lang w:val="en-US" w:eastAsia="ja-JP"/>
              </w:rPr>
              <w:t xml:space="preserve"> </w:t>
            </w:r>
            <w:r>
              <w:rPr>
                <w:rFonts w:eastAsia="Yu Mincho"/>
                <w:lang w:val="en-US" w:eastAsia="ja-JP"/>
              </w:rPr>
              <w:t>to perform the random access procedure.</w:t>
            </w:r>
          </w:p>
        </w:tc>
      </w:tr>
      <w:tr w:rsidR="00E65DC2" w14:paraId="4AF6860F" w14:textId="77777777">
        <w:tc>
          <w:tcPr>
            <w:tcW w:w="1479" w:type="dxa"/>
          </w:tcPr>
          <w:p w14:paraId="4AF6860D" w14:textId="77777777" w:rsidR="00E65DC2" w:rsidRDefault="00C9122A">
            <w:pPr>
              <w:rPr>
                <w:rFonts w:eastAsia="Yu Mincho"/>
                <w:lang w:val="en-US" w:eastAsia="ja-JP"/>
              </w:rPr>
            </w:pPr>
            <w:r>
              <w:rPr>
                <w:rFonts w:eastAsia="Yu Mincho" w:hint="eastAsia"/>
                <w:lang w:val="en-US" w:eastAsia="ja-JP"/>
              </w:rPr>
              <w:t>N</w:t>
            </w:r>
            <w:r>
              <w:rPr>
                <w:rFonts w:eastAsia="Yu Mincho"/>
                <w:lang w:val="en-US" w:eastAsia="ja-JP"/>
              </w:rPr>
              <w:t>TT DOCOMO</w:t>
            </w:r>
          </w:p>
        </w:tc>
        <w:tc>
          <w:tcPr>
            <w:tcW w:w="8155" w:type="dxa"/>
          </w:tcPr>
          <w:p w14:paraId="4AF6860E" w14:textId="77777777" w:rsidR="00E65DC2" w:rsidRDefault="00C9122A">
            <w:pPr>
              <w:rPr>
                <w:rFonts w:eastAsia="Yu Mincho"/>
                <w:lang w:val="en-US" w:eastAsia="ja-JP"/>
              </w:rPr>
            </w:pPr>
            <w:r>
              <w:rPr>
                <w:rFonts w:eastAsia="Yu Mincho"/>
                <w:lang w:val="en-US" w:eastAsia="ja-JP"/>
              </w:rPr>
              <w:t xml:space="preserve">The common PUCCH resources for RedCap UEs without FH and for non-RedCap UEs with FH can be </w:t>
            </w:r>
            <w:proofErr w:type="spellStart"/>
            <w:r>
              <w:rPr>
                <w:rFonts w:eastAsia="Yu Mincho"/>
                <w:lang w:val="en-US" w:eastAsia="ja-JP"/>
              </w:rPr>
              <w:t>FDMed</w:t>
            </w:r>
            <w:proofErr w:type="spellEnd"/>
            <w:r>
              <w:rPr>
                <w:rFonts w:eastAsia="Yu Mincho"/>
                <w:lang w:val="en-US" w:eastAsia="ja-JP"/>
              </w:rPr>
              <w:t xml:space="preserve"> with additional PRB offset for RedCap UE. However, such configuration may result UL throughput degradation which is not desired from system perspective. Therefore, we propose to support multiplexing common PUCCH resources with/without FH by cyclic shifts. More specifically, if FH of common PUCCH </w:t>
            </w:r>
            <w:r>
              <w:rPr>
                <w:lang w:val="en-US"/>
              </w:rPr>
              <w:t>for RedCap UEs is disabled, UE generate two base sequences for the PUCCH as if intra-slot frequency hopping is enabled for the PUCCH transmission</w:t>
            </w:r>
            <w:r>
              <w:rPr>
                <w:rFonts w:eastAsia="Yu Mincho"/>
                <w:lang w:val="en-US" w:eastAsia="ja-JP"/>
              </w:rPr>
              <w:t>.</w:t>
            </w:r>
          </w:p>
        </w:tc>
      </w:tr>
      <w:tr w:rsidR="00E65DC2" w14:paraId="4AF68612" w14:textId="77777777">
        <w:tc>
          <w:tcPr>
            <w:tcW w:w="1479" w:type="dxa"/>
          </w:tcPr>
          <w:p w14:paraId="4AF68610" w14:textId="77777777" w:rsidR="00E65DC2" w:rsidRDefault="00C9122A">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155" w:type="dxa"/>
          </w:tcPr>
          <w:p w14:paraId="4AF68611" w14:textId="77777777" w:rsidR="00E65DC2" w:rsidRDefault="00C9122A">
            <w:pPr>
              <w:rPr>
                <w:rFonts w:eastAsiaTheme="minorEastAsia"/>
                <w:lang w:val="en-US" w:eastAsia="zh-CN"/>
              </w:rPr>
            </w:pPr>
            <w:r>
              <w:rPr>
                <w:rFonts w:eastAsiaTheme="minorEastAsia"/>
                <w:lang w:val="en-US" w:eastAsia="zh-CN"/>
              </w:rPr>
              <w:t>All the above</w:t>
            </w:r>
          </w:p>
        </w:tc>
      </w:tr>
      <w:tr w:rsidR="00E65DC2" w14:paraId="4AF68617" w14:textId="77777777">
        <w:tc>
          <w:tcPr>
            <w:tcW w:w="1479" w:type="dxa"/>
          </w:tcPr>
          <w:p w14:paraId="4AF68613" w14:textId="77777777" w:rsidR="00E65DC2" w:rsidRDefault="00C9122A">
            <w:pPr>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8155" w:type="dxa"/>
          </w:tcPr>
          <w:p w14:paraId="4AF68614" w14:textId="77777777" w:rsidR="00E65DC2" w:rsidRDefault="00C9122A">
            <w:pPr>
              <w:rPr>
                <w:rFonts w:eastAsiaTheme="minorEastAsia"/>
                <w:lang w:val="en-US" w:eastAsia="zh-CN"/>
              </w:rPr>
            </w:pPr>
            <w:r>
              <w:rPr>
                <w:rFonts w:eastAsiaTheme="minorEastAsia"/>
                <w:u w:val="single"/>
                <w:lang w:val="en-US" w:eastAsia="zh-CN"/>
              </w:rPr>
              <w:t xml:space="preserve">1. </w:t>
            </w:r>
            <w:r>
              <w:rPr>
                <w:rFonts w:eastAsiaTheme="minorEastAsia" w:hint="eastAsia"/>
                <w:u w:val="single"/>
                <w:lang w:val="en-US" w:eastAsia="zh-CN"/>
              </w:rPr>
              <w:t>H</w:t>
            </w:r>
            <w:r>
              <w:rPr>
                <w:rFonts w:eastAsiaTheme="minorEastAsia"/>
                <w:u w:val="single"/>
                <w:lang w:val="en-US" w:eastAsia="zh-CN"/>
              </w:rPr>
              <w:t>ow does UE determine its initial DL BWP</w:t>
            </w:r>
            <w:r>
              <w:rPr>
                <w:rFonts w:eastAsiaTheme="minorEastAsia"/>
                <w:lang w:val="en-US" w:eastAsia="zh-CN"/>
              </w:rPr>
              <w:t xml:space="preserve"> from (a) SIB-configured initial DL BWP for RedCap, (b) SIB-configured initial DL BWP for non-RedCap, and (c) MIB-defined CORESET#0 for cases (1) initial access and random access, and (2) paging and SI update in Idle/Inactive mode? For (2), we are also ok with clarification on UE behavior. The approach with less specification is preferred.  </w:t>
            </w:r>
          </w:p>
          <w:p w14:paraId="4AF68615" w14:textId="77777777" w:rsidR="00E65DC2" w:rsidRDefault="00C9122A">
            <w:pPr>
              <w:rPr>
                <w:rFonts w:eastAsiaTheme="minorEastAsia"/>
                <w:lang w:val="en-US" w:eastAsia="zh-CN"/>
              </w:rPr>
            </w:pPr>
            <w:r>
              <w:rPr>
                <w:rFonts w:eastAsiaTheme="minorEastAsia" w:hint="eastAsia"/>
                <w:u w:val="single"/>
                <w:lang w:val="en-US" w:eastAsia="zh-CN"/>
              </w:rPr>
              <w:t>2</w:t>
            </w:r>
            <w:r>
              <w:rPr>
                <w:rFonts w:eastAsiaTheme="minorEastAsia"/>
                <w:u w:val="single"/>
                <w:lang w:val="en-US" w:eastAsia="zh-CN"/>
              </w:rPr>
              <w:t>. Center frequency alignment</w:t>
            </w:r>
            <w:r>
              <w:rPr>
                <w:rFonts w:eastAsiaTheme="minorEastAsia" w:hint="eastAsia"/>
                <w:lang w:val="en-US" w:eastAsia="zh-CN"/>
              </w:rPr>
              <w:t xml:space="preserve"> </w:t>
            </w:r>
            <w:r>
              <w:rPr>
                <w:rFonts w:eastAsiaTheme="minorEastAsia"/>
                <w:lang w:val="en-US" w:eastAsia="zh-CN"/>
              </w:rPr>
              <w:t xml:space="preserve">between </w:t>
            </w:r>
            <w:r>
              <w:rPr>
                <w:rFonts w:eastAsiaTheme="minorEastAsia" w:hint="eastAsia"/>
                <w:lang w:val="en-US" w:eastAsia="zh-CN"/>
              </w:rPr>
              <w:t>(</w:t>
            </w:r>
            <w:r>
              <w:rPr>
                <w:rFonts w:eastAsiaTheme="minorEastAsia"/>
                <w:lang w:val="en-US" w:eastAsia="zh-CN"/>
              </w:rPr>
              <w:t>1) initial DL and UL BWPs; and (2) CORESET#0 and initial UL BWP if Msg2/Msg4/MsgB reception is configured with CORESET#0</w:t>
            </w:r>
          </w:p>
          <w:p w14:paraId="4AF68616" w14:textId="77777777" w:rsidR="00E65DC2" w:rsidRDefault="00C9122A">
            <w:pPr>
              <w:pStyle w:val="ListParagraph"/>
              <w:numPr>
                <w:ilvl w:val="0"/>
                <w:numId w:val="5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If UE has to perform RF retuning during random access, RAN1 should revisits RACH timeline requirements by taking RF retuning time into consideration. </w:t>
            </w:r>
          </w:p>
        </w:tc>
      </w:tr>
    </w:tbl>
    <w:p w14:paraId="4AF68618" w14:textId="77777777" w:rsidR="00E65DC2" w:rsidRDefault="00E65DC2">
      <w:pPr>
        <w:spacing w:after="100" w:afterAutospacing="1"/>
        <w:rPr>
          <w:lang w:val="en-US"/>
        </w:rPr>
      </w:pPr>
    </w:p>
    <w:p w14:paraId="4AF68619" w14:textId="77777777" w:rsidR="00E65DC2" w:rsidRDefault="00C9122A">
      <w:pPr>
        <w:pStyle w:val="Heading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E65DC2" w14:paraId="4AF6861E" w14:textId="77777777">
        <w:trPr>
          <w:trHeight w:val="450"/>
        </w:trPr>
        <w:tc>
          <w:tcPr>
            <w:tcW w:w="704" w:type="dxa"/>
            <w:shd w:val="clear" w:color="auto" w:fill="FFFFFF"/>
            <w:tcMar>
              <w:top w:w="0" w:type="dxa"/>
              <w:left w:w="70" w:type="dxa"/>
              <w:bottom w:w="0" w:type="dxa"/>
              <w:right w:w="70" w:type="dxa"/>
            </w:tcMar>
          </w:tcPr>
          <w:p w14:paraId="4AF6861A" w14:textId="77777777" w:rsidR="00E65DC2" w:rsidRDefault="00C9122A">
            <w:pPr>
              <w:rPr>
                <w:lang w:val="en-US" w:eastAsia="sv-SE"/>
              </w:rPr>
            </w:pPr>
            <w:r>
              <w:rPr>
                <w:lang w:val="en-US"/>
              </w:rPr>
              <w:t>[1]</w:t>
            </w:r>
          </w:p>
        </w:tc>
        <w:tc>
          <w:tcPr>
            <w:tcW w:w="1456" w:type="dxa"/>
            <w:tcMar>
              <w:top w:w="0" w:type="dxa"/>
              <w:left w:w="70" w:type="dxa"/>
              <w:bottom w:w="0" w:type="dxa"/>
              <w:right w:w="70" w:type="dxa"/>
            </w:tcMar>
          </w:tcPr>
          <w:p w14:paraId="4AF6861B" w14:textId="77777777" w:rsidR="00E65DC2" w:rsidRDefault="002E7F14">
            <w:pPr>
              <w:rPr>
                <w:color w:val="0000FF"/>
                <w:u w:val="single"/>
                <w:lang w:val="en-US"/>
              </w:rPr>
            </w:pPr>
            <w:hyperlink r:id="rId38" w:history="1">
              <w:r w:rsidR="00C9122A">
                <w:rPr>
                  <w:rStyle w:val="Hyperlink"/>
                  <w:color w:val="0000FF"/>
                  <w:lang w:val="en-US"/>
                </w:rPr>
                <w:t>RP-211574</w:t>
              </w:r>
            </w:hyperlink>
          </w:p>
        </w:tc>
        <w:tc>
          <w:tcPr>
            <w:tcW w:w="4921" w:type="dxa"/>
            <w:tcMar>
              <w:top w:w="0" w:type="dxa"/>
              <w:left w:w="70" w:type="dxa"/>
              <w:bottom w:w="0" w:type="dxa"/>
              <w:right w:w="70" w:type="dxa"/>
            </w:tcMar>
          </w:tcPr>
          <w:p w14:paraId="4AF6861C" w14:textId="77777777" w:rsidR="00E65DC2" w:rsidRDefault="00C9122A">
            <w:pPr>
              <w:rPr>
                <w:lang w:val="en-US"/>
              </w:rPr>
            </w:pPr>
            <w:r>
              <w:rPr>
                <w:lang w:val="en-US"/>
              </w:rPr>
              <w:t>Revised WID on support of reduced capability NR devices</w:t>
            </w:r>
          </w:p>
        </w:tc>
        <w:tc>
          <w:tcPr>
            <w:tcW w:w="2551" w:type="dxa"/>
            <w:tcMar>
              <w:top w:w="0" w:type="dxa"/>
              <w:left w:w="70" w:type="dxa"/>
              <w:bottom w:w="0" w:type="dxa"/>
              <w:right w:w="70" w:type="dxa"/>
            </w:tcMar>
          </w:tcPr>
          <w:p w14:paraId="4AF6861D" w14:textId="77777777" w:rsidR="00E65DC2" w:rsidRDefault="00C9122A">
            <w:pPr>
              <w:rPr>
                <w:lang w:val="en-US"/>
              </w:rPr>
            </w:pPr>
            <w:r>
              <w:rPr>
                <w:lang w:val="en-US"/>
              </w:rPr>
              <w:t>Ericsson</w:t>
            </w:r>
          </w:p>
        </w:tc>
      </w:tr>
      <w:tr w:rsidR="00E65DC2" w14:paraId="4AF68623" w14:textId="77777777">
        <w:trPr>
          <w:trHeight w:val="450"/>
        </w:trPr>
        <w:tc>
          <w:tcPr>
            <w:tcW w:w="704" w:type="dxa"/>
            <w:shd w:val="clear" w:color="auto" w:fill="FFFFFF"/>
            <w:tcMar>
              <w:top w:w="0" w:type="dxa"/>
              <w:left w:w="70" w:type="dxa"/>
              <w:bottom w:w="0" w:type="dxa"/>
              <w:right w:w="70" w:type="dxa"/>
            </w:tcMar>
          </w:tcPr>
          <w:p w14:paraId="4AF6861F" w14:textId="77777777" w:rsidR="00E65DC2" w:rsidRDefault="00C9122A">
            <w:pPr>
              <w:rPr>
                <w:lang w:val="en-US"/>
              </w:rPr>
            </w:pPr>
            <w:r>
              <w:rPr>
                <w:color w:val="000000"/>
                <w:lang w:val="en-US"/>
              </w:rPr>
              <w:t>[2]</w:t>
            </w:r>
          </w:p>
        </w:tc>
        <w:tc>
          <w:tcPr>
            <w:tcW w:w="1456" w:type="dxa"/>
            <w:tcMar>
              <w:top w:w="0" w:type="dxa"/>
              <w:left w:w="70" w:type="dxa"/>
              <w:bottom w:w="0" w:type="dxa"/>
              <w:right w:w="70" w:type="dxa"/>
            </w:tcMar>
          </w:tcPr>
          <w:p w14:paraId="4AF68620" w14:textId="77777777" w:rsidR="00E65DC2" w:rsidRDefault="002E7F14">
            <w:pPr>
              <w:rPr>
                <w:color w:val="0000FF"/>
                <w:u w:val="single"/>
                <w:lang w:val="en-US"/>
              </w:rPr>
            </w:pPr>
            <w:hyperlink r:id="rId39" w:history="1">
              <w:r w:rsidR="00C9122A">
                <w:rPr>
                  <w:rStyle w:val="Hyperlink"/>
                  <w:color w:val="0000FF"/>
                  <w:lang w:val="en-US"/>
                </w:rPr>
                <w:t>R1-2112506</w:t>
              </w:r>
            </w:hyperlink>
          </w:p>
        </w:tc>
        <w:tc>
          <w:tcPr>
            <w:tcW w:w="4921" w:type="dxa"/>
            <w:tcMar>
              <w:top w:w="0" w:type="dxa"/>
              <w:left w:w="70" w:type="dxa"/>
              <w:bottom w:w="0" w:type="dxa"/>
              <w:right w:w="70" w:type="dxa"/>
            </w:tcMar>
          </w:tcPr>
          <w:p w14:paraId="4AF68621" w14:textId="77777777" w:rsidR="00E65DC2" w:rsidRDefault="00C9122A">
            <w:pPr>
              <w:rPr>
                <w:lang w:val="en-US"/>
              </w:rPr>
            </w:pPr>
            <w:r>
              <w:rPr>
                <w:lang w:val="en-US"/>
              </w:rPr>
              <w:t>RAN1 agreements for Rel-17 NR RedCap</w:t>
            </w:r>
          </w:p>
        </w:tc>
        <w:tc>
          <w:tcPr>
            <w:tcW w:w="2551" w:type="dxa"/>
            <w:tcMar>
              <w:top w:w="0" w:type="dxa"/>
              <w:left w:w="70" w:type="dxa"/>
              <w:bottom w:w="0" w:type="dxa"/>
              <w:right w:w="70" w:type="dxa"/>
            </w:tcMar>
          </w:tcPr>
          <w:p w14:paraId="4AF68622" w14:textId="77777777" w:rsidR="00E65DC2" w:rsidRDefault="00C9122A">
            <w:pPr>
              <w:rPr>
                <w:lang w:val="en-US"/>
              </w:rPr>
            </w:pPr>
            <w:r>
              <w:rPr>
                <w:lang w:val="en-US"/>
              </w:rPr>
              <w:t>Rapporteur (Ericsson)</w:t>
            </w:r>
          </w:p>
        </w:tc>
      </w:tr>
      <w:tr w:rsidR="00E65DC2" w14:paraId="4AF68628" w14:textId="77777777">
        <w:trPr>
          <w:trHeight w:val="450"/>
        </w:trPr>
        <w:tc>
          <w:tcPr>
            <w:tcW w:w="704" w:type="dxa"/>
            <w:shd w:val="clear" w:color="auto" w:fill="FFFFFF"/>
            <w:tcMar>
              <w:top w:w="0" w:type="dxa"/>
              <w:left w:w="70" w:type="dxa"/>
              <w:bottom w:w="0" w:type="dxa"/>
              <w:right w:w="70" w:type="dxa"/>
            </w:tcMar>
          </w:tcPr>
          <w:p w14:paraId="4AF68624" w14:textId="77777777" w:rsidR="00E65DC2" w:rsidRDefault="00C9122A">
            <w:pPr>
              <w:rPr>
                <w:color w:val="000000"/>
                <w:lang w:val="en-US"/>
              </w:rPr>
            </w:pPr>
            <w:r>
              <w:rPr>
                <w:color w:val="000000"/>
                <w:lang w:val="en-US"/>
              </w:rPr>
              <w:t>[3]</w:t>
            </w:r>
          </w:p>
        </w:tc>
        <w:tc>
          <w:tcPr>
            <w:tcW w:w="1456" w:type="dxa"/>
            <w:tcMar>
              <w:top w:w="0" w:type="dxa"/>
              <w:left w:w="70" w:type="dxa"/>
              <w:bottom w:w="0" w:type="dxa"/>
              <w:right w:w="70" w:type="dxa"/>
            </w:tcMar>
          </w:tcPr>
          <w:p w14:paraId="4AF68625" w14:textId="77777777" w:rsidR="00E65DC2" w:rsidRDefault="002E7F14">
            <w:pPr>
              <w:rPr>
                <w:lang w:val="en-US"/>
              </w:rPr>
            </w:pPr>
            <w:hyperlink r:id="rId40" w:history="1">
              <w:r w:rsidR="00C9122A">
                <w:rPr>
                  <w:rStyle w:val="Hyperlink"/>
                  <w:color w:val="0000FF"/>
                  <w:lang w:val="en-US" w:eastAsia="sv-SE"/>
                </w:rPr>
                <w:t>R1-2112501</w:t>
              </w:r>
            </w:hyperlink>
          </w:p>
        </w:tc>
        <w:tc>
          <w:tcPr>
            <w:tcW w:w="4921" w:type="dxa"/>
            <w:tcMar>
              <w:top w:w="0" w:type="dxa"/>
              <w:left w:w="70" w:type="dxa"/>
              <w:bottom w:w="0" w:type="dxa"/>
              <w:right w:w="70" w:type="dxa"/>
            </w:tcMar>
          </w:tcPr>
          <w:p w14:paraId="4AF68626" w14:textId="77777777" w:rsidR="00E65DC2" w:rsidRDefault="00C9122A">
            <w:pPr>
              <w:rPr>
                <w:lang w:val="en-US"/>
              </w:rPr>
            </w:pPr>
            <w:r>
              <w:rPr>
                <w:lang w:val="en-US"/>
              </w:rPr>
              <w:t>FL summary #5 on reduced maximum UE bandwidth for RedCap</w:t>
            </w:r>
          </w:p>
        </w:tc>
        <w:tc>
          <w:tcPr>
            <w:tcW w:w="2551" w:type="dxa"/>
            <w:tcMar>
              <w:top w:w="0" w:type="dxa"/>
              <w:left w:w="70" w:type="dxa"/>
              <w:bottom w:w="0" w:type="dxa"/>
              <w:right w:w="70" w:type="dxa"/>
            </w:tcMar>
          </w:tcPr>
          <w:p w14:paraId="4AF68627" w14:textId="77777777" w:rsidR="00E65DC2" w:rsidRDefault="00C9122A">
            <w:pPr>
              <w:rPr>
                <w:lang w:val="en-US"/>
              </w:rPr>
            </w:pPr>
            <w:r>
              <w:rPr>
                <w:lang w:val="en-US"/>
              </w:rPr>
              <w:t>Moderator (Ericsson)</w:t>
            </w:r>
          </w:p>
        </w:tc>
      </w:tr>
      <w:bookmarkEnd w:id="19"/>
      <w:tr w:rsidR="00E65DC2" w14:paraId="4AF6862D" w14:textId="77777777">
        <w:trPr>
          <w:trHeight w:val="450"/>
        </w:trPr>
        <w:tc>
          <w:tcPr>
            <w:tcW w:w="704" w:type="dxa"/>
            <w:shd w:val="clear" w:color="auto" w:fill="FFFFFF"/>
            <w:tcMar>
              <w:top w:w="0" w:type="dxa"/>
              <w:left w:w="70" w:type="dxa"/>
              <w:bottom w:w="0" w:type="dxa"/>
              <w:right w:w="70" w:type="dxa"/>
            </w:tcMar>
          </w:tcPr>
          <w:p w14:paraId="4AF68629" w14:textId="77777777" w:rsidR="00E65DC2" w:rsidRDefault="00C9122A">
            <w:pPr>
              <w:rPr>
                <w:lang w:val="en-US"/>
              </w:rPr>
            </w:pPr>
            <w:r>
              <w:rPr>
                <w:color w:val="000000"/>
                <w:lang w:val="en-US"/>
              </w:rPr>
              <w:t>[4]</w:t>
            </w:r>
          </w:p>
        </w:tc>
        <w:tc>
          <w:tcPr>
            <w:tcW w:w="1456" w:type="dxa"/>
            <w:tcMar>
              <w:top w:w="0" w:type="dxa"/>
              <w:left w:w="70" w:type="dxa"/>
              <w:bottom w:w="0" w:type="dxa"/>
              <w:right w:w="70" w:type="dxa"/>
            </w:tcMar>
          </w:tcPr>
          <w:p w14:paraId="4AF6862A" w14:textId="77777777" w:rsidR="00E65DC2" w:rsidRDefault="002E7F14">
            <w:pPr>
              <w:rPr>
                <w:lang w:val="en-US"/>
              </w:rPr>
            </w:pPr>
            <w:hyperlink r:id="rId41" w:history="1">
              <w:r w:rsidR="00C9122A">
                <w:rPr>
                  <w:rStyle w:val="Hyperlink"/>
                  <w:color w:val="0000FF"/>
                  <w:lang w:val="en-US" w:eastAsia="sv-SE"/>
                </w:rPr>
                <w:t>R1-2200917</w:t>
              </w:r>
            </w:hyperlink>
          </w:p>
        </w:tc>
        <w:tc>
          <w:tcPr>
            <w:tcW w:w="4921" w:type="dxa"/>
            <w:tcMar>
              <w:top w:w="0" w:type="dxa"/>
              <w:left w:w="70" w:type="dxa"/>
              <w:bottom w:w="0" w:type="dxa"/>
              <w:right w:w="70" w:type="dxa"/>
            </w:tcMar>
          </w:tcPr>
          <w:p w14:paraId="4AF6862B" w14:textId="77777777" w:rsidR="00E65DC2" w:rsidRDefault="00C9122A">
            <w:pPr>
              <w:rPr>
                <w:lang w:val="en-US"/>
              </w:rPr>
            </w:pPr>
            <w:r>
              <w:rPr>
                <w:lang w:val="en-US" w:eastAsia="sv-SE"/>
              </w:rPr>
              <w:t>Remaining issues on reduced maximum UE bandwidth</w:t>
            </w:r>
          </w:p>
        </w:tc>
        <w:tc>
          <w:tcPr>
            <w:tcW w:w="2551" w:type="dxa"/>
            <w:tcMar>
              <w:top w:w="0" w:type="dxa"/>
              <w:left w:w="70" w:type="dxa"/>
              <w:bottom w:w="0" w:type="dxa"/>
              <w:right w:w="70" w:type="dxa"/>
            </w:tcMar>
          </w:tcPr>
          <w:p w14:paraId="4AF6862C" w14:textId="77777777" w:rsidR="00E65DC2" w:rsidRDefault="00C9122A">
            <w:pPr>
              <w:rPr>
                <w:lang w:val="en-US"/>
              </w:rPr>
            </w:pPr>
            <w:r>
              <w:rPr>
                <w:lang w:val="en-US" w:eastAsia="sv-SE"/>
              </w:rPr>
              <w:t>Huawei, HiSilicon</w:t>
            </w:r>
          </w:p>
        </w:tc>
      </w:tr>
      <w:tr w:rsidR="00E65DC2" w14:paraId="4AF68632" w14:textId="77777777">
        <w:trPr>
          <w:trHeight w:val="450"/>
        </w:trPr>
        <w:tc>
          <w:tcPr>
            <w:tcW w:w="704" w:type="dxa"/>
            <w:shd w:val="clear" w:color="auto" w:fill="FFFFFF"/>
            <w:tcMar>
              <w:top w:w="0" w:type="dxa"/>
              <w:left w:w="70" w:type="dxa"/>
              <w:bottom w:w="0" w:type="dxa"/>
              <w:right w:w="70" w:type="dxa"/>
            </w:tcMar>
          </w:tcPr>
          <w:p w14:paraId="4AF6862E" w14:textId="77777777" w:rsidR="00E65DC2" w:rsidRDefault="00C9122A">
            <w:pPr>
              <w:rPr>
                <w:lang w:val="en-US"/>
              </w:rPr>
            </w:pPr>
            <w:r>
              <w:rPr>
                <w:color w:val="000000"/>
                <w:lang w:val="en-US"/>
              </w:rPr>
              <w:t>[5]</w:t>
            </w:r>
          </w:p>
        </w:tc>
        <w:tc>
          <w:tcPr>
            <w:tcW w:w="1456" w:type="dxa"/>
            <w:tcMar>
              <w:top w:w="0" w:type="dxa"/>
              <w:left w:w="70" w:type="dxa"/>
              <w:bottom w:w="0" w:type="dxa"/>
              <w:right w:w="70" w:type="dxa"/>
            </w:tcMar>
          </w:tcPr>
          <w:p w14:paraId="4AF6862F" w14:textId="77777777" w:rsidR="00E65DC2" w:rsidRDefault="002E7F14">
            <w:pPr>
              <w:rPr>
                <w:lang w:val="en-US"/>
              </w:rPr>
            </w:pPr>
            <w:hyperlink r:id="rId42" w:history="1">
              <w:r w:rsidR="00C9122A">
                <w:rPr>
                  <w:rStyle w:val="Hyperlink"/>
                  <w:color w:val="0000FF"/>
                  <w:lang w:val="en-US" w:eastAsia="sv-SE"/>
                </w:rPr>
                <w:t>R1-2200985</w:t>
              </w:r>
            </w:hyperlink>
          </w:p>
        </w:tc>
        <w:tc>
          <w:tcPr>
            <w:tcW w:w="4921" w:type="dxa"/>
            <w:tcMar>
              <w:top w:w="0" w:type="dxa"/>
              <w:left w:w="70" w:type="dxa"/>
              <w:bottom w:w="0" w:type="dxa"/>
              <w:right w:w="70" w:type="dxa"/>
            </w:tcMar>
          </w:tcPr>
          <w:p w14:paraId="4AF68630" w14:textId="77777777" w:rsidR="00E65DC2" w:rsidRDefault="00C9122A">
            <w:pPr>
              <w:rPr>
                <w:lang w:val="en-US"/>
              </w:rPr>
            </w:pPr>
            <w:r>
              <w:rPr>
                <w:lang w:val="en-US" w:eastAsia="sv-SE"/>
              </w:rPr>
              <w:t>Remaining aspects of Bandwidth Reduction for RedCap UEs</w:t>
            </w:r>
          </w:p>
        </w:tc>
        <w:tc>
          <w:tcPr>
            <w:tcW w:w="2551" w:type="dxa"/>
            <w:tcMar>
              <w:top w:w="0" w:type="dxa"/>
              <w:left w:w="70" w:type="dxa"/>
              <w:bottom w:w="0" w:type="dxa"/>
              <w:right w:w="70" w:type="dxa"/>
            </w:tcMar>
          </w:tcPr>
          <w:p w14:paraId="4AF68631" w14:textId="77777777" w:rsidR="00E65DC2" w:rsidRDefault="00C9122A">
            <w:pPr>
              <w:rPr>
                <w:lang w:val="en-US"/>
              </w:rPr>
            </w:pPr>
            <w:r>
              <w:rPr>
                <w:lang w:val="en-US" w:eastAsia="sv-SE"/>
              </w:rPr>
              <w:t>FUTUREWEI</w:t>
            </w:r>
          </w:p>
        </w:tc>
      </w:tr>
      <w:tr w:rsidR="00E65DC2" w14:paraId="4AF68637" w14:textId="77777777">
        <w:trPr>
          <w:trHeight w:val="450"/>
        </w:trPr>
        <w:tc>
          <w:tcPr>
            <w:tcW w:w="704" w:type="dxa"/>
            <w:shd w:val="clear" w:color="auto" w:fill="FFFFFF"/>
            <w:tcMar>
              <w:top w:w="0" w:type="dxa"/>
              <w:left w:w="70" w:type="dxa"/>
              <w:bottom w:w="0" w:type="dxa"/>
              <w:right w:w="70" w:type="dxa"/>
            </w:tcMar>
          </w:tcPr>
          <w:p w14:paraId="4AF68633" w14:textId="77777777" w:rsidR="00E65DC2" w:rsidRDefault="00C9122A">
            <w:pPr>
              <w:rPr>
                <w:lang w:val="en-US"/>
              </w:rPr>
            </w:pPr>
            <w:r>
              <w:rPr>
                <w:color w:val="000000"/>
                <w:lang w:val="en-US"/>
              </w:rPr>
              <w:t>[6]</w:t>
            </w:r>
          </w:p>
        </w:tc>
        <w:tc>
          <w:tcPr>
            <w:tcW w:w="1456" w:type="dxa"/>
            <w:tcMar>
              <w:top w:w="0" w:type="dxa"/>
              <w:left w:w="70" w:type="dxa"/>
              <w:bottom w:w="0" w:type="dxa"/>
              <w:right w:w="70" w:type="dxa"/>
            </w:tcMar>
          </w:tcPr>
          <w:p w14:paraId="4AF68634" w14:textId="77777777" w:rsidR="00E65DC2" w:rsidRDefault="002E7F14">
            <w:pPr>
              <w:rPr>
                <w:lang w:val="en-US"/>
              </w:rPr>
            </w:pPr>
            <w:hyperlink r:id="rId43" w:history="1">
              <w:r w:rsidR="00C9122A">
                <w:rPr>
                  <w:rStyle w:val="Hyperlink"/>
                  <w:color w:val="0000FF"/>
                  <w:lang w:val="en-US" w:eastAsia="sv-SE"/>
                </w:rPr>
                <w:t>R1-2201099</w:t>
              </w:r>
            </w:hyperlink>
          </w:p>
        </w:tc>
        <w:tc>
          <w:tcPr>
            <w:tcW w:w="4921" w:type="dxa"/>
            <w:tcMar>
              <w:top w:w="0" w:type="dxa"/>
              <w:left w:w="70" w:type="dxa"/>
              <w:bottom w:w="0" w:type="dxa"/>
              <w:right w:w="70" w:type="dxa"/>
            </w:tcMar>
          </w:tcPr>
          <w:p w14:paraId="4AF68635" w14:textId="77777777" w:rsidR="00E65DC2" w:rsidRDefault="00C9122A">
            <w:pPr>
              <w:rPr>
                <w:lang w:val="en-US"/>
              </w:rPr>
            </w:pPr>
            <w:r>
              <w:rPr>
                <w:lang w:val="en-US" w:eastAsia="sv-SE"/>
              </w:rPr>
              <w:t>Remaining issues on reduced maximum UE bandwidth</w:t>
            </w:r>
          </w:p>
        </w:tc>
        <w:tc>
          <w:tcPr>
            <w:tcW w:w="2551" w:type="dxa"/>
            <w:tcMar>
              <w:top w:w="0" w:type="dxa"/>
              <w:left w:w="70" w:type="dxa"/>
              <w:bottom w:w="0" w:type="dxa"/>
              <w:right w:w="70" w:type="dxa"/>
            </w:tcMar>
          </w:tcPr>
          <w:p w14:paraId="4AF68636" w14:textId="77777777" w:rsidR="00E65DC2" w:rsidRDefault="00C9122A">
            <w:pPr>
              <w:rPr>
                <w:lang w:val="en-US"/>
              </w:rPr>
            </w:pPr>
            <w:r>
              <w:rPr>
                <w:lang w:val="en-US" w:eastAsia="sv-SE"/>
              </w:rPr>
              <w:t>Vivo, Guangdong Genius</w:t>
            </w:r>
          </w:p>
        </w:tc>
      </w:tr>
      <w:tr w:rsidR="00E65DC2" w14:paraId="4AF6863C" w14:textId="77777777">
        <w:trPr>
          <w:trHeight w:val="450"/>
        </w:trPr>
        <w:tc>
          <w:tcPr>
            <w:tcW w:w="704" w:type="dxa"/>
            <w:shd w:val="clear" w:color="auto" w:fill="FFFFFF"/>
            <w:tcMar>
              <w:top w:w="0" w:type="dxa"/>
              <w:left w:w="70" w:type="dxa"/>
              <w:bottom w:w="0" w:type="dxa"/>
              <w:right w:w="70" w:type="dxa"/>
            </w:tcMar>
          </w:tcPr>
          <w:p w14:paraId="4AF68638" w14:textId="77777777" w:rsidR="00E65DC2" w:rsidRDefault="00C9122A">
            <w:pPr>
              <w:rPr>
                <w:lang w:val="en-US"/>
              </w:rPr>
            </w:pPr>
            <w:r>
              <w:rPr>
                <w:color w:val="000000"/>
                <w:lang w:val="en-US"/>
              </w:rPr>
              <w:t>[7]</w:t>
            </w:r>
          </w:p>
        </w:tc>
        <w:tc>
          <w:tcPr>
            <w:tcW w:w="1456" w:type="dxa"/>
            <w:tcMar>
              <w:top w:w="0" w:type="dxa"/>
              <w:left w:w="70" w:type="dxa"/>
              <w:bottom w:w="0" w:type="dxa"/>
              <w:right w:w="70" w:type="dxa"/>
            </w:tcMar>
          </w:tcPr>
          <w:p w14:paraId="4AF68639" w14:textId="77777777" w:rsidR="00E65DC2" w:rsidRDefault="002E7F14">
            <w:pPr>
              <w:rPr>
                <w:lang w:val="en-US"/>
              </w:rPr>
            </w:pPr>
            <w:hyperlink r:id="rId44" w:history="1">
              <w:r w:rsidR="00C9122A">
                <w:rPr>
                  <w:rStyle w:val="Hyperlink"/>
                  <w:color w:val="0000FF"/>
                  <w:lang w:val="en-US" w:eastAsia="sv-SE"/>
                </w:rPr>
                <w:t>R1-2201136</w:t>
              </w:r>
            </w:hyperlink>
          </w:p>
        </w:tc>
        <w:tc>
          <w:tcPr>
            <w:tcW w:w="4921" w:type="dxa"/>
            <w:tcMar>
              <w:top w:w="0" w:type="dxa"/>
              <w:left w:w="70" w:type="dxa"/>
              <w:bottom w:w="0" w:type="dxa"/>
              <w:right w:w="70" w:type="dxa"/>
            </w:tcMar>
          </w:tcPr>
          <w:p w14:paraId="4AF6863A" w14:textId="77777777" w:rsidR="00E65DC2" w:rsidRDefault="00C9122A">
            <w:pPr>
              <w:rPr>
                <w:lang w:val="en-US"/>
              </w:rPr>
            </w:pPr>
            <w:r>
              <w:rPr>
                <w:lang w:val="en-US" w:eastAsia="sv-SE"/>
              </w:rPr>
              <w:t>Bandwidth reduction for reduced capability NR devices</w:t>
            </w:r>
          </w:p>
        </w:tc>
        <w:tc>
          <w:tcPr>
            <w:tcW w:w="2551" w:type="dxa"/>
            <w:tcMar>
              <w:top w:w="0" w:type="dxa"/>
              <w:left w:w="70" w:type="dxa"/>
              <w:bottom w:w="0" w:type="dxa"/>
              <w:right w:w="70" w:type="dxa"/>
            </w:tcMar>
          </w:tcPr>
          <w:p w14:paraId="4AF6863B" w14:textId="77777777" w:rsidR="00E65DC2" w:rsidRDefault="00C9122A">
            <w:pPr>
              <w:rPr>
                <w:lang w:val="en-US"/>
              </w:rPr>
            </w:pPr>
            <w:r>
              <w:rPr>
                <w:lang w:val="en-US" w:eastAsia="sv-SE"/>
              </w:rPr>
              <w:t>ZTE, Sanechips</w:t>
            </w:r>
          </w:p>
        </w:tc>
      </w:tr>
      <w:tr w:rsidR="00E65DC2" w14:paraId="4AF68641" w14:textId="77777777">
        <w:trPr>
          <w:trHeight w:val="450"/>
        </w:trPr>
        <w:tc>
          <w:tcPr>
            <w:tcW w:w="704" w:type="dxa"/>
            <w:shd w:val="clear" w:color="auto" w:fill="FFFFFF"/>
            <w:tcMar>
              <w:top w:w="0" w:type="dxa"/>
              <w:left w:w="70" w:type="dxa"/>
              <w:bottom w:w="0" w:type="dxa"/>
              <w:right w:w="70" w:type="dxa"/>
            </w:tcMar>
          </w:tcPr>
          <w:p w14:paraId="4AF6863D" w14:textId="77777777" w:rsidR="00E65DC2" w:rsidRDefault="00C9122A">
            <w:pPr>
              <w:rPr>
                <w:lang w:val="en-US"/>
              </w:rPr>
            </w:pPr>
            <w:r>
              <w:rPr>
                <w:color w:val="000000"/>
                <w:lang w:val="en-US"/>
              </w:rPr>
              <w:t>[8]</w:t>
            </w:r>
          </w:p>
        </w:tc>
        <w:tc>
          <w:tcPr>
            <w:tcW w:w="1456" w:type="dxa"/>
            <w:tcMar>
              <w:top w:w="0" w:type="dxa"/>
              <w:left w:w="70" w:type="dxa"/>
              <w:bottom w:w="0" w:type="dxa"/>
              <w:right w:w="70" w:type="dxa"/>
            </w:tcMar>
          </w:tcPr>
          <w:p w14:paraId="4AF6863E" w14:textId="77777777" w:rsidR="00E65DC2" w:rsidRDefault="002E7F14">
            <w:pPr>
              <w:rPr>
                <w:lang w:val="en-US"/>
              </w:rPr>
            </w:pPr>
            <w:hyperlink r:id="rId45" w:history="1">
              <w:r w:rsidR="00C9122A">
                <w:rPr>
                  <w:rStyle w:val="Hyperlink"/>
                  <w:color w:val="0000FF"/>
                  <w:lang w:val="en-US" w:eastAsia="sv-SE"/>
                </w:rPr>
                <w:t>R1-2201277</w:t>
              </w:r>
            </w:hyperlink>
          </w:p>
        </w:tc>
        <w:tc>
          <w:tcPr>
            <w:tcW w:w="4921" w:type="dxa"/>
            <w:tcMar>
              <w:top w:w="0" w:type="dxa"/>
              <w:left w:w="70" w:type="dxa"/>
              <w:bottom w:w="0" w:type="dxa"/>
              <w:right w:w="70" w:type="dxa"/>
            </w:tcMar>
          </w:tcPr>
          <w:p w14:paraId="4AF6863F" w14:textId="77777777" w:rsidR="00E65DC2" w:rsidRDefault="00C9122A">
            <w:pPr>
              <w:rPr>
                <w:lang w:val="en-US"/>
              </w:rPr>
            </w:pPr>
            <w:r>
              <w:rPr>
                <w:lang w:val="en-US" w:eastAsia="sv-SE"/>
              </w:rPr>
              <w:t>Remaining issues on reduced UE bandwidth</w:t>
            </w:r>
          </w:p>
        </w:tc>
        <w:tc>
          <w:tcPr>
            <w:tcW w:w="2551" w:type="dxa"/>
            <w:tcMar>
              <w:top w:w="0" w:type="dxa"/>
              <w:left w:w="70" w:type="dxa"/>
              <w:bottom w:w="0" w:type="dxa"/>
              <w:right w:w="70" w:type="dxa"/>
            </w:tcMar>
          </w:tcPr>
          <w:p w14:paraId="4AF68640" w14:textId="77777777" w:rsidR="00E65DC2" w:rsidRDefault="00C9122A">
            <w:pPr>
              <w:rPr>
                <w:lang w:val="en-US"/>
              </w:rPr>
            </w:pPr>
            <w:r>
              <w:rPr>
                <w:lang w:val="en-US" w:eastAsia="sv-SE"/>
              </w:rPr>
              <w:t>OPPO</w:t>
            </w:r>
          </w:p>
        </w:tc>
      </w:tr>
      <w:tr w:rsidR="00E65DC2" w14:paraId="4AF68646" w14:textId="77777777">
        <w:trPr>
          <w:trHeight w:val="450"/>
        </w:trPr>
        <w:tc>
          <w:tcPr>
            <w:tcW w:w="704" w:type="dxa"/>
            <w:shd w:val="clear" w:color="auto" w:fill="FFFFFF"/>
            <w:tcMar>
              <w:top w:w="0" w:type="dxa"/>
              <w:left w:w="70" w:type="dxa"/>
              <w:bottom w:w="0" w:type="dxa"/>
              <w:right w:w="70" w:type="dxa"/>
            </w:tcMar>
          </w:tcPr>
          <w:p w14:paraId="4AF68642" w14:textId="77777777" w:rsidR="00E65DC2" w:rsidRDefault="00C9122A">
            <w:pPr>
              <w:rPr>
                <w:lang w:val="en-US"/>
              </w:rPr>
            </w:pPr>
            <w:r>
              <w:rPr>
                <w:color w:val="000000"/>
                <w:lang w:val="en-US"/>
              </w:rPr>
              <w:t>[9]</w:t>
            </w:r>
          </w:p>
        </w:tc>
        <w:tc>
          <w:tcPr>
            <w:tcW w:w="1456" w:type="dxa"/>
            <w:tcMar>
              <w:top w:w="0" w:type="dxa"/>
              <w:left w:w="70" w:type="dxa"/>
              <w:bottom w:w="0" w:type="dxa"/>
              <w:right w:w="70" w:type="dxa"/>
            </w:tcMar>
          </w:tcPr>
          <w:p w14:paraId="4AF68643" w14:textId="77777777" w:rsidR="00E65DC2" w:rsidRDefault="002E7F14">
            <w:pPr>
              <w:rPr>
                <w:lang w:val="en-US"/>
              </w:rPr>
            </w:pPr>
            <w:hyperlink r:id="rId46" w:history="1">
              <w:r w:rsidR="00C9122A">
                <w:rPr>
                  <w:rStyle w:val="Hyperlink"/>
                  <w:color w:val="0000FF"/>
                  <w:lang w:val="en-US" w:eastAsia="sv-SE"/>
                </w:rPr>
                <w:t>R1-2201367</w:t>
              </w:r>
            </w:hyperlink>
          </w:p>
        </w:tc>
        <w:tc>
          <w:tcPr>
            <w:tcW w:w="4921" w:type="dxa"/>
            <w:tcMar>
              <w:top w:w="0" w:type="dxa"/>
              <w:left w:w="70" w:type="dxa"/>
              <w:bottom w:w="0" w:type="dxa"/>
              <w:right w:w="70" w:type="dxa"/>
            </w:tcMar>
          </w:tcPr>
          <w:p w14:paraId="4AF68644" w14:textId="77777777" w:rsidR="00E65DC2" w:rsidRDefault="00C9122A">
            <w:pPr>
              <w:rPr>
                <w:lang w:val="en-US"/>
              </w:rPr>
            </w:pPr>
            <w:r>
              <w:rPr>
                <w:lang w:val="en-US" w:eastAsia="sv-SE"/>
              </w:rPr>
              <w:t>Remaining issues on reduced maximum UE bandwidth</w:t>
            </w:r>
          </w:p>
        </w:tc>
        <w:tc>
          <w:tcPr>
            <w:tcW w:w="2551" w:type="dxa"/>
            <w:tcMar>
              <w:top w:w="0" w:type="dxa"/>
              <w:left w:w="70" w:type="dxa"/>
              <w:bottom w:w="0" w:type="dxa"/>
              <w:right w:w="70" w:type="dxa"/>
            </w:tcMar>
          </w:tcPr>
          <w:p w14:paraId="4AF68645" w14:textId="77777777" w:rsidR="00E65DC2" w:rsidRDefault="00C9122A">
            <w:pPr>
              <w:rPr>
                <w:lang w:val="en-US"/>
              </w:rPr>
            </w:pPr>
            <w:r>
              <w:rPr>
                <w:lang w:val="en-US" w:eastAsia="sv-SE"/>
              </w:rPr>
              <w:t>CATT</w:t>
            </w:r>
          </w:p>
        </w:tc>
      </w:tr>
      <w:tr w:rsidR="00E65DC2" w14:paraId="4AF6864B" w14:textId="77777777">
        <w:trPr>
          <w:trHeight w:val="450"/>
        </w:trPr>
        <w:tc>
          <w:tcPr>
            <w:tcW w:w="704" w:type="dxa"/>
            <w:shd w:val="clear" w:color="auto" w:fill="FFFFFF"/>
            <w:tcMar>
              <w:top w:w="0" w:type="dxa"/>
              <w:left w:w="70" w:type="dxa"/>
              <w:bottom w:w="0" w:type="dxa"/>
              <w:right w:w="70" w:type="dxa"/>
            </w:tcMar>
          </w:tcPr>
          <w:p w14:paraId="4AF68647" w14:textId="77777777" w:rsidR="00E65DC2" w:rsidRDefault="00C9122A">
            <w:pPr>
              <w:rPr>
                <w:lang w:val="en-US"/>
              </w:rPr>
            </w:pPr>
            <w:r>
              <w:rPr>
                <w:color w:val="000000"/>
                <w:lang w:val="en-US"/>
              </w:rPr>
              <w:t>[10]</w:t>
            </w:r>
          </w:p>
        </w:tc>
        <w:tc>
          <w:tcPr>
            <w:tcW w:w="1456" w:type="dxa"/>
            <w:tcMar>
              <w:top w:w="0" w:type="dxa"/>
              <w:left w:w="70" w:type="dxa"/>
              <w:bottom w:w="0" w:type="dxa"/>
              <w:right w:w="70" w:type="dxa"/>
            </w:tcMar>
          </w:tcPr>
          <w:p w14:paraId="4AF68648" w14:textId="77777777" w:rsidR="00E65DC2" w:rsidRDefault="002E7F14">
            <w:pPr>
              <w:rPr>
                <w:lang w:val="en-US"/>
              </w:rPr>
            </w:pPr>
            <w:hyperlink r:id="rId47" w:history="1">
              <w:r w:rsidR="00C9122A">
                <w:rPr>
                  <w:rStyle w:val="Hyperlink"/>
                  <w:color w:val="0000FF"/>
                  <w:lang w:val="en-US" w:eastAsia="sv-SE"/>
                </w:rPr>
                <w:t>R1-2201404</w:t>
              </w:r>
            </w:hyperlink>
          </w:p>
        </w:tc>
        <w:tc>
          <w:tcPr>
            <w:tcW w:w="4921" w:type="dxa"/>
            <w:tcMar>
              <w:top w:w="0" w:type="dxa"/>
              <w:left w:w="70" w:type="dxa"/>
              <w:bottom w:w="0" w:type="dxa"/>
              <w:right w:w="70" w:type="dxa"/>
            </w:tcMar>
          </w:tcPr>
          <w:p w14:paraId="4AF68649" w14:textId="77777777" w:rsidR="00E65DC2" w:rsidRDefault="00C9122A">
            <w:pPr>
              <w:rPr>
                <w:lang w:val="en-US"/>
              </w:rPr>
            </w:pPr>
            <w:r>
              <w:rPr>
                <w:lang w:val="en-US" w:eastAsia="sv-SE"/>
              </w:rPr>
              <w:t>Aspects related to reduced maximum UE bandwidth</w:t>
            </w:r>
          </w:p>
        </w:tc>
        <w:tc>
          <w:tcPr>
            <w:tcW w:w="2551" w:type="dxa"/>
            <w:tcMar>
              <w:top w:w="0" w:type="dxa"/>
              <w:left w:w="70" w:type="dxa"/>
              <w:bottom w:w="0" w:type="dxa"/>
              <w:right w:w="70" w:type="dxa"/>
            </w:tcMar>
          </w:tcPr>
          <w:p w14:paraId="4AF6864A" w14:textId="77777777" w:rsidR="00E65DC2" w:rsidRDefault="00C9122A">
            <w:pPr>
              <w:rPr>
                <w:lang w:val="en-US"/>
              </w:rPr>
            </w:pPr>
            <w:r>
              <w:rPr>
                <w:lang w:val="en-US" w:eastAsia="sv-SE"/>
              </w:rPr>
              <w:t>Nokia, Nokia Shanghai Bell</w:t>
            </w:r>
          </w:p>
        </w:tc>
      </w:tr>
      <w:tr w:rsidR="00E65DC2" w14:paraId="4AF68650" w14:textId="77777777">
        <w:trPr>
          <w:trHeight w:val="450"/>
        </w:trPr>
        <w:tc>
          <w:tcPr>
            <w:tcW w:w="704" w:type="dxa"/>
            <w:shd w:val="clear" w:color="auto" w:fill="FFFFFF"/>
            <w:tcMar>
              <w:top w:w="0" w:type="dxa"/>
              <w:left w:w="70" w:type="dxa"/>
              <w:bottom w:w="0" w:type="dxa"/>
              <w:right w:w="70" w:type="dxa"/>
            </w:tcMar>
          </w:tcPr>
          <w:p w14:paraId="4AF6864C" w14:textId="77777777" w:rsidR="00E65DC2" w:rsidRDefault="00C9122A">
            <w:pPr>
              <w:rPr>
                <w:lang w:val="en-US"/>
              </w:rPr>
            </w:pPr>
            <w:r>
              <w:rPr>
                <w:color w:val="000000"/>
                <w:lang w:val="en-US"/>
              </w:rPr>
              <w:t>[11]</w:t>
            </w:r>
          </w:p>
        </w:tc>
        <w:tc>
          <w:tcPr>
            <w:tcW w:w="1456" w:type="dxa"/>
            <w:tcMar>
              <w:top w:w="0" w:type="dxa"/>
              <w:left w:w="70" w:type="dxa"/>
              <w:bottom w:w="0" w:type="dxa"/>
              <w:right w:w="70" w:type="dxa"/>
            </w:tcMar>
          </w:tcPr>
          <w:p w14:paraId="4AF6864D" w14:textId="77777777" w:rsidR="00E65DC2" w:rsidRDefault="002E7F14">
            <w:pPr>
              <w:rPr>
                <w:lang w:val="en-US"/>
              </w:rPr>
            </w:pPr>
            <w:hyperlink r:id="rId48" w:history="1">
              <w:r w:rsidR="00C9122A">
                <w:rPr>
                  <w:rStyle w:val="Hyperlink"/>
                  <w:color w:val="0000FF"/>
                  <w:lang w:val="en-US" w:eastAsia="sv-SE"/>
                </w:rPr>
                <w:t>R1-2201441</w:t>
              </w:r>
            </w:hyperlink>
          </w:p>
        </w:tc>
        <w:tc>
          <w:tcPr>
            <w:tcW w:w="4921" w:type="dxa"/>
            <w:tcMar>
              <w:top w:w="0" w:type="dxa"/>
              <w:left w:w="70" w:type="dxa"/>
              <w:bottom w:w="0" w:type="dxa"/>
              <w:right w:w="70" w:type="dxa"/>
            </w:tcMar>
          </w:tcPr>
          <w:p w14:paraId="4AF6864E" w14:textId="77777777" w:rsidR="00E65DC2" w:rsidRDefault="00C9122A">
            <w:pPr>
              <w:rPr>
                <w:lang w:val="en-US"/>
              </w:rPr>
            </w:pPr>
            <w:r>
              <w:rPr>
                <w:lang w:val="en-US" w:eastAsia="sv-SE"/>
              </w:rPr>
              <w:t>Remaining issues on reduced maximum UE bandwidth for RedCap</w:t>
            </w:r>
          </w:p>
        </w:tc>
        <w:tc>
          <w:tcPr>
            <w:tcW w:w="2551" w:type="dxa"/>
            <w:tcMar>
              <w:top w:w="0" w:type="dxa"/>
              <w:left w:w="70" w:type="dxa"/>
              <w:bottom w:w="0" w:type="dxa"/>
              <w:right w:w="70" w:type="dxa"/>
            </w:tcMar>
          </w:tcPr>
          <w:p w14:paraId="4AF6864F" w14:textId="77777777" w:rsidR="00E65DC2" w:rsidRDefault="00C9122A">
            <w:pPr>
              <w:rPr>
                <w:lang w:val="en-US"/>
              </w:rPr>
            </w:pPr>
            <w:r>
              <w:rPr>
                <w:lang w:val="en-US" w:eastAsia="sv-SE"/>
              </w:rPr>
              <w:t>China Telecom</w:t>
            </w:r>
          </w:p>
        </w:tc>
      </w:tr>
      <w:tr w:rsidR="00E65DC2" w14:paraId="4AF68655" w14:textId="77777777">
        <w:trPr>
          <w:trHeight w:val="450"/>
        </w:trPr>
        <w:tc>
          <w:tcPr>
            <w:tcW w:w="704" w:type="dxa"/>
            <w:shd w:val="clear" w:color="auto" w:fill="FFFFFF"/>
            <w:tcMar>
              <w:top w:w="0" w:type="dxa"/>
              <w:left w:w="70" w:type="dxa"/>
              <w:bottom w:w="0" w:type="dxa"/>
              <w:right w:w="70" w:type="dxa"/>
            </w:tcMar>
          </w:tcPr>
          <w:p w14:paraId="4AF68651" w14:textId="77777777" w:rsidR="00E65DC2" w:rsidRDefault="00C9122A">
            <w:pPr>
              <w:rPr>
                <w:lang w:val="en-US"/>
              </w:rPr>
            </w:pPr>
            <w:r>
              <w:rPr>
                <w:color w:val="000000"/>
                <w:lang w:val="en-US"/>
              </w:rPr>
              <w:t>[12]</w:t>
            </w:r>
          </w:p>
        </w:tc>
        <w:tc>
          <w:tcPr>
            <w:tcW w:w="1456" w:type="dxa"/>
            <w:tcMar>
              <w:top w:w="0" w:type="dxa"/>
              <w:left w:w="70" w:type="dxa"/>
              <w:bottom w:w="0" w:type="dxa"/>
              <w:right w:w="70" w:type="dxa"/>
            </w:tcMar>
          </w:tcPr>
          <w:p w14:paraId="4AF68652" w14:textId="77777777" w:rsidR="00E65DC2" w:rsidRDefault="002E7F14">
            <w:pPr>
              <w:rPr>
                <w:lang w:val="en-US"/>
              </w:rPr>
            </w:pPr>
            <w:hyperlink r:id="rId49" w:history="1">
              <w:r w:rsidR="00C9122A">
                <w:rPr>
                  <w:rStyle w:val="Hyperlink"/>
                  <w:color w:val="0000FF"/>
                  <w:lang w:val="en-US" w:eastAsia="sv-SE"/>
                </w:rPr>
                <w:t>R1-2201482</w:t>
              </w:r>
            </w:hyperlink>
          </w:p>
        </w:tc>
        <w:tc>
          <w:tcPr>
            <w:tcW w:w="4921" w:type="dxa"/>
            <w:tcMar>
              <w:top w:w="0" w:type="dxa"/>
              <w:left w:w="70" w:type="dxa"/>
              <w:bottom w:w="0" w:type="dxa"/>
              <w:right w:w="70" w:type="dxa"/>
            </w:tcMar>
          </w:tcPr>
          <w:p w14:paraId="4AF68653" w14:textId="77777777" w:rsidR="00E65DC2" w:rsidRDefault="00C9122A">
            <w:pPr>
              <w:rPr>
                <w:lang w:val="en-US"/>
              </w:rPr>
            </w:pPr>
            <w:r>
              <w:rPr>
                <w:lang w:val="en-US" w:eastAsia="sv-SE"/>
              </w:rPr>
              <w:t>Remaining issues on reduced maximum UE bandwidth for RedCap</w:t>
            </w:r>
          </w:p>
        </w:tc>
        <w:tc>
          <w:tcPr>
            <w:tcW w:w="2551" w:type="dxa"/>
            <w:tcMar>
              <w:top w:w="0" w:type="dxa"/>
              <w:left w:w="70" w:type="dxa"/>
              <w:bottom w:w="0" w:type="dxa"/>
              <w:right w:w="70" w:type="dxa"/>
            </w:tcMar>
          </w:tcPr>
          <w:p w14:paraId="4AF68654" w14:textId="77777777" w:rsidR="00E65DC2" w:rsidRDefault="00C9122A">
            <w:pPr>
              <w:rPr>
                <w:lang w:val="en-US"/>
              </w:rPr>
            </w:pPr>
            <w:r>
              <w:rPr>
                <w:lang w:val="en-US" w:eastAsia="sv-SE"/>
              </w:rPr>
              <w:t>NTT DOCOMO, INC.</w:t>
            </w:r>
          </w:p>
        </w:tc>
      </w:tr>
      <w:tr w:rsidR="00E65DC2" w14:paraId="4AF6865A" w14:textId="77777777">
        <w:trPr>
          <w:trHeight w:val="450"/>
        </w:trPr>
        <w:tc>
          <w:tcPr>
            <w:tcW w:w="704" w:type="dxa"/>
            <w:shd w:val="clear" w:color="auto" w:fill="FFFFFF"/>
            <w:tcMar>
              <w:top w:w="0" w:type="dxa"/>
              <w:left w:w="70" w:type="dxa"/>
              <w:bottom w:w="0" w:type="dxa"/>
              <w:right w:w="70" w:type="dxa"/>
            </w:tcMar>
          </w:tcPr>
          <w:p w14:paraId="4AF68656" w14:textId="77777777" w:rsidR="00E65DC2" w:rsidRDefault="00C9122A">
            <w:pPr>
              <w:rPr>
                <w:lang w:val="en-US"/>
              </w:rPr>
            </w:pPr>
            <w:r>
              <w:rPr>
                <w:color w:val="000000"/>
                <w:lang w:val="en-US"/>
              </w:rPr>
              <w:t>[13]</w:t>
            </w:r>
          </w:p>
        </w:tc>
        <w:tc>
          <w:tcPr>
            <w:tcW w:w="1456" w:type="dxa"/>
            <w:tcMar>
              <w:top w:w="0" w:type="dxa"/>
              <w:left w:w="70" w:type="dxa"/>
              <w:bottom w:w="0" w:type="dxa"/>
              <w:right w:w="70" w:type="dxa"/>
            </w:tcMar>
          </w:tcPr>
          <w:p w14:paraId="4AF68657" w14:textId="77777777" w:rsidR="00E65DC2" w:rsidRDefault="002E7F14">
            <w:pPr>
              <w:rPr>
                <w:lang w:val="en-US"/>
              </w:rPr>
            </w:pPr>
            <w:hyperlink r:id="rId50" w:history="1">
              <w:r w:rsidR="00C9122A">
                <w:rPr>
                  <w:rStyle w:val="Hyperlink"/>
                  <w:color w:val="0000FF"/>
                  <w:lang w:val="en-US" w:eastAsia="sv-SE"/>
                </w:rPr>
                <w:t>R1-2201549</w:t>
              </w:r>
            </w:hyperlink>
          </w:p>
        </w:tc>
        <w:tc>
          <w:tcPr>
            <w:tcW w:w="4921" w:type="dxa"/>
            <w:tcMar>
              <w:top w:w="0" w:type="dxa"/>
              <w:left w:w="70" w:type="dxa"/>
              <w:bottom w:w="0" w:type="dxa"/>
              <w:right w:w="70" w:type="dxa"/>
            </w:tcMar>
          </w:tcPr>
          <w:p w14:paraId="4AF68658" w14:textId="77777777" w:rsidR="00E65DC2" w:rsidRDefault="00C9122A">
            <w:pPr>
              <w:rPr>
                <w:lang w:val="en-US"/>
              </w:rPr>
            </w:pPr>
            <w:r>
              <w:rPr>
                <w:lang w:val="en-US" w:eastAsia="sv-SE"/>
              </w:rPr>
              <w:t>Discussion on aspects related to reduced maximum UE bandwidth</w:t>
            </w:r>
          </w:p>
        </w:tc>
        <w:tc>
          <w:tcPr>
            <w:tcW w:w="2551" w:type="dxa"/>
            <w:tcMar>
              <w:top w:w="0" w:type="dxa"/>
              <w:left w:w="70" w:type="dxa"/>
              <w:bottom w:w="0" w:type="dxa"/>
              <w:right w:w="70" w:type="dxa"/>
            </w:tcMar>
          </w:tcPr>
          <w:p w14:paraId="4AF68659" w14:textId="77777777" w:rsidR="00E65DC2" w:rsidRDefault="00C9122A">
            <w:pPr>
              <w:rPr>
                <w:lang w:val="en-US"/>
              </w:rPr>
            </w:pPr>
            <w:r>
              <w:rPr>
                <w:lang w:val="en-US" w:eastAsia="sv-SE"/>
              </w:rPr>
              <w:t>Spreadtrum Communications</w:t>
            </w:r>
          </w:p>
        </w:tc>
      </w:tr>
      <w:tr w:rsidR="00E65DC2" w14:paraId="4AF6865F" w14:textId="77777777">
        <w:trPr>
          <w:trHeight w:val="450"/>
        </w:trPr>
        <w:tc>
          <w:tcPr>
            <w:tcW w:w="704" w:type="dxa"/>
            <w:shd w:val="clear" w:color="auto" w:fill="FFFFFF"/>
            <w:tcMar>
              <w:top w:w="0" w:type="dxa"/>
              <w:left w:w="70" w:type="dxa"/>
              <w:bottom w:w="0" w:type="dxa"/>
              <w:right w:w="70" w:type="dxa"/>
            </w:tcMar>
          </w:tcPr>
          <w:p w14:paraId="4AF6865B" w14:textId="77777777" w:rsidR="00E65DC2" w:rsidRDefault="00C9122A">
            <w:pPr>
              <w:rPr>
                <w:color w:val="000000"/>
                <w:lang w:val="en-US"/>
              </w:rPr>
            </w:pPr>
            <w:r>
              <w:rPr>
                <w:color w:val="000000"/>
                <w:lang w:val="en-US"/>
              </w:rPr>
              <w:t>[14]</w:t>
            </w:r>
          </w:p>
        </w:tc>
        <w:tc>
          <w:tcPr>
            <w:tcW w:w="1456" w:type="dxa"/>
            <w:tcMar>
              <w:top w:w="0" w:type="dxa"/>
              <w:left w:w="70" w:type="dxa"/>
              <w:bottom w:w="0" w:type="dxa"/>
              <w:right w:w="70" w:type="dxa"/>
            </w:tcMar>
          </w:tcPr>
          <w:p w14:paraId="4AF6865C" w14:textId="77777777" w:rsidR="00E65DC2" w:rsidRDefault="002E7F14">
            <w:pPr>
              <w:rPr>
                <w:lang w:val="en-US"/>
              </w:rPr>
            </w:pPr>
            <w:hyperlink r:id="rId51" w:history="1">
              <w:r w:rsidR="00C9122A">
                <w:rPr>
                  <w:rStyle w:val="Hyperlink"/>
                  <w:color w:val="0000FF"/>
                  <w:lang w:val="en-US" w:eastAsia="sv-SE"/>
                </w:rPr>
                <w:t>R1-2201590</w:t>
              </w:r>
            </w:hyperlink>
          </w:p>
        </w:tc>
        <w:tc>
          <w:tcPr>
            <w:tcW w:w="4921" w:type="dxa"/>
            <w:tcMar>
              <w:top w:w="0" w:type="dxa"/>
              <w:left w:w="70" w:type="dxa"/>
              <w:bottom w:w="0" w:type="dxa"/>
              <w:right w:w="70" w:type="dxa"/>
            </w:tcMar>
          </w:tcPr>
          <w:p w14:paraId="4AF6865D" w14:textId="77777777" w:rsidR="00E65DC2" w:rsidRDefault="00C9122A">
            <w:pPr>
              <w:rPr>
                <w:lang w:val="en-US"/>
              </w:rPr>
            </w:pPr>
            <w:r>
              <w:rPr>
                <w:lang w:val="en-US" w:eastAsia="sv-SE"/>
              </w:rPr>
              <w:t>Aspects related to reduced maximum UE bandwidth for RedCap</w:t>
            </w:r>
          </w:p>
        </w:tc>
        <w:tc>
          <w:tcPr>
            <w:tcW w:w="2551" w:type="dxa"/>
            <w:tcMar>
              <w:top w:w="0" w:type="dxa"/>
              <w:left w:w="70" w:type="dxa"/>
              <w:bottom w:w="0" w:type="dxa"/>
              <w:right w:w="70" w:type="dxa"/>
            </w:tcMar>
          </w:tcPr>
          <w:p w14:paraId="4AF6865E" w14:textId="77777777" w:rsidR="00E65DC2" w:rsidRDefault="00C9122A">
            <w:pPr>
              <w:rPr>
                <w:lang w:val="en-US"/>
              </w:rPr>
            </w:pPr>
            <w:r>
              <w:rPr>
                <w:lang w:val="en-US" w:eastAsia="sv-SE"/>
              </w:rPr>
              <w:t>Panasonic Corporation</w:t>
            </w:r>
          </w:p>
        </w:tc>
      </w:tr>
      <w:tr w:rsidR="00E65DC2" w14:paraId="4AF68664" w14:textId="77777777">
        <w:trPr>
          <w:trHeight w:val="450"/>
        </w:trPr>
        <w:tc>
          <w:tcPr>
            <w:tcW w:w="704" w:type="dxa"/>
            <w:shd w:val="clear" w:color="auto" w:fill="FFFFFF"/>
            <w:tcMar>
              <w:top w:w="0" w:type="dxa"/>
              <w:left w:w="70" w:type="dxa"/>
              <w:bottom w:w="0" w:type="dxa"/>
              <w:right w:w="70" w:type="dxa"/>
            </w:tcMar>
          </w:tcPr>
          <w:p w14:paraId="4AF68660" w14:textId="77777777" w:rsidR="00E65DC2" w:rsidRDefault="00C9122A">
            <w:pPr>
              <w:rPr>
                <w:lang w:val="en-US"/>
              </w:rPr>
            </w:pPr>
            <w:r>
              <w:rPr>
                <w:color w:val="000000"/>
                <w:lang w:val="en-US"/>
              </w:rPr>
              <w:t>[15]</w:t>
            </w:r>
          </w:p>
        </w:tc>
        <w:tc>
          <w:tcPr>
            <w:tcW w:w="1456" w:type="dxa"/>
            <w:tcMar>
              <w:top w:w="0" w:type="dxa"/>
              <w:left w:w="70" w:type="dxa"/>
              <w:bottom w:w="0" w:type="dxa"/>
              <w:right w:w="70" w:type="dxa"/>
            </w:tcMar>
          </w:tcPr>
          <w:p w14:paraId="4AF68661" w14:textId="77777777" w:rsidR="00E65DC2" w:rsidRDefault="002E7F14">
            <w:pPr>
              <w:rPr>
                <w:lang w:val="en-US"/>
              </w:rPr>
            </w:pPr>
            <w:hyperlink r:id="rId52" w:history="1">
              <w:r w:rsidR="00C9122A">
                <w:rPr>
                  <w:rStyle w:val="Hyperlink"/>
                  <w:color w:val="0000FF"/>
                  <w:lang w:val="en-US" w:eastAsia="sv-SE"/>
                </w:rPr>
                <w:t>R1-2201605</w:t>
              </w:r>
            </w:hyperlink>
          </w:p>
        </w:tc>
        <w:tc>
          <w:tcPr>
            <w:tcW w:w="4921" w:type="dxa"/>
            <w:tcMar>
              <w:top w:w="0" w:type="dxa"/>
              <w:left w:w="70" w:type="dxa"/>
              <w:bottom w:w="0" w:type="dxa"/>
              <w:right w:w="70" w:type="dxa"/>
            </w:tcMar>
          </w:tcPr>
          <w:p w14:paraId="4AF68662" w14:textId="77777777" w:rsidR="00E65DC2" w:rsidRDefault="00C9122A">
            <w:pPr>
              <w:rPr>
                <w:lang w:val="en-US"/>
              </w:rPr>
            </w:pPr>
            <w:r>
              <w:rPr>
                <w:lang w:val="en-US" w:eastAsia="sv-SE"/>
              </w:rPr>
              <w:t>Remaining issues on BWP operation for RedCap</w:t>
            </w:r>
          </w:p>
        </w:tc>
        <w:tc>
          <w:tcPr>
            <w:tcW w:w="2551" w:type="dxa"/>
            <w:tcMar>
              <w:top w:w="0" w:type="dxa"/>
              <w:left w:w="70" w:type="dxa"/>
              <w:bottom w:w="0" w:type="dxa"/>
              <w:right w:w="70" w:type="dxa"/>
            </w:tcMar>
          </w:tcPr>
          <w:p w14:paraId="4AF68663" w14:textId="77777777" w:rsidR="00E65DC2" w:rsidRDefault="00C9122A">
            <w:pPr>
              <w:rPr>
                <w:lang w:val="en-US"/>
              </w:rPr>
            </w:pPr>
            <w:r>
              <w:rPr>
                <w:lang w:val="en-US" w:eastAsia="sv-SE"/>
              </w:rPr>
              <w:t>NEC</w:t>
            </w:r>
          </w:p>
        </w:tc>
      </w:tr>
      <w:tr w:rsidR="00E65DC2" w14:paraId="4AF68669" w14:textId="77777777">
        <w:trPr>
          <w:trHeight w:val="450"/>
        </w:trPr>
        <w:tc>
          <w:tcPr>
            <w:tcW w:w="704" w:type="dxa"/>
            <w:shd w:val="clear" w:color="auto" w:fill="FFFFFF"/>
            <w:tcMar>
              <w:top w:w="0" w:type="dxa"/>
              <w:left w:w="70" w:type="dxa"/>
              <w:bottom w:w="0" w:type="dxa"/>
              <w:right w:w="70" w:type="dxa"/>
            </w:tcMar>
          </w:tcPr>
          <w:p w14:paraId="4AF68665" w14:textId="77777777" w:rsidR="00E65DC2" w:rsidRDefault="00C9122A">
            <w:pPr>
              <w:rPr>
                <w:lang w:val="en-US"/>
              </w:rPr>
            </w:pPr>
            <w:r>
              <w:rPr>
                <w:color w:val="000000"/>
                <w:lang w:val="en-US"/>
              </w:rPr>
              <w:t>[16]</w:t>
            </w:r>
          </w:p>
        </w:tc>
        <w:tc>
          <w:tcPr>
            <w:tcW w:w="1456" w:type="dxa"/>
            <w:tcMar>
              <w:top w:w="0" w:type="dxa"/>
              <w:left w:w="70" w:type="dxa"/>
              <w:bottom w:w="0" w:type="dxa"/>
              <w:right w:w="70" w:type="dxa"/>
            </w:tcMar>
          </w:tcPr>
          <w:p w14:paraId="4AF68666" w14:textId="77777777" w:rsidR="00E65DC2" w:rsidRDefault="002E7F14">
            <w:pPr>
              <w:rPr>
                <w:lang w:val="en-US"/>
              </w:rPr>
            </w:pPr>
            <w:hyperlink r:id="rId53" w:history="1">
              <w:r w:rsidR="00C9122A">
                <w:rPr>
                  <w:rStyle w:val="Hyperlink"/>
                  <w:color w:val="0000FF"/>
                  <w:lang w:val="en-US" w:eastAsia="sv-SE"/>
                </w:rPr>
                <w:t>R1-2201668</w:t>
              </w:r>
            </w:hyperlink>
          </w:p>
        </w:tc>
        <w:tc>
          <w:tcPr>
            <w:tcW w:w="4921" w:type="dxa"/>
            <w:tcMar>
              <w:top w:w="0" w:type="dxa"/>
              <w:left w:w="70" w:type="dxa"/>
              <w:bottom w:w="0" w:type="dxa"/>
              <w:right w:w="70" w:type="dxa"/>
            </w:tcMar>
          </w:tcPr>
          <w:p w14:paraId="4AF68667" w14:textId="77777777" w:rsidR="00E65DC2" w:rsidRDefault="00C9122A">
            <w:pPr>
              <w:rPr>
                <w:lang w:val="en-US"/>
              </w:rPr>
            </w:pPr>
            <w:r>
              <w:rPr>
                <w:lang w:val="en-US" w:eastAsia="sv-SE"/>
              </w:rPr>
              <w:t>Reduced maximum UE bandwidth for RedCap</w:t>
            </w:r>
          </w:p>
        </w:tc>
        <w:tc>
          <w:tcPr>
            <w:tcW w:w="2551" w:type="dxa"/>
            <w:tcMar>
              <w:top w:w="0" w:type="dxa"/>
              <w:left w:w="70" w:type="dxa"/>
              <w:bottom w:w="0" w:type="dxa"/>
              <w:right w:w="70" w:type="dxa"/>
            </w:tcMar>
          </w:tcPr>
          <w:p w14:paraId="4AF68668" w14:textId="77777777" w:rsidR="00E65DC2" w:rsidRDefault="00C9122A">
            <w:pPr>
              <w:rPr>
                <w:lang w:val="en-US"/>
              </w:rPr>
            </w:pPr>
            <w:r>
              <w:rPr>
                <w:lang w:val="en-US" w:eastAsia="sv-SE"/>
              </w:rPr>
              <w:t>Ericsson</w:t>
            </w:r>
          </w:p>
        </w:tc>
      </w:tr>
      <w:tr w:rsidR="00E65DC2" w14:paraId="4AF6866E" w14:textId="77777777">
        <w:trPr>
          <w:trHeight w:val="450"/>
        </w:trPr>
        <w:tc>
          <w:tcPr>
            <w:tcW w:w="704" w:type="dxa"/>
            <w:shd w:val="clear" w:color="auto" w:fill="FFFFFF"/>
            <w:tcMar>
              <w:top w:w="0" w:type="dxa"/>
              <w:left w:w="70" w:type="dxa"/>
              <w:bottom w:w="0" w:type="dxa"/>
              <w:right w:w="70" w:type="dxa"/>
            </w:tcMar>
          </w:tcPr>
          <w:p w14:paraId="4AF6866A" w14:textId="77777777" w:rsidR="00E65DC2" w:rsidRDefault="00C9122A">
            <w:pPr>
              <w:rPr>
                <w:lang w:val="en-US"/>
              </w:rPr>
            </w:pPr>
            <w:r>
              <w:rPr>
                <w:color w:val="000000"/>
                <w:lang w:val="en-US"/>
              </w:rPr>
              <w:t>[17]</w:t>
            </w:r>
          </w:p>
        </w:tc>
        <w:tc>
          <w:tcPr>
            <w:tcW w:w="1456" w:type="dxa"/>
            <w:tcMar>
              <w:top w:w="0" w:type="dxa"/>
              <w:left w:w="70" w:type="dxa"/>
              <w:bottom w:w="0" w:type="dxa"/>
              <w:right w:w="70" w:type="dxa"/>
            </w:tcMar>
          </w:tcPr>
          <w:p w14:paraId="4AF6866B" w14:textId="77777777" w:rsidR="00E65DC2" w:rsidRDefault="002E7F14">
            <w:pPr>
              <w:rPr>
                <w:lang w:val="en-US"/>
              </w:rPr>
            </w:pPr>
            <w:hyperlink r:id="rId54" w:history="1">
              <w:r w:rsidR="00C9122A">
                <w:rPr>
                  <w:rStyle w:val="Hyperlink"/>
                  <w:color w:val="0000FF"/>
                  <w:lang w:val="en-US" w:eastAsia="sv-SE"/>
                </w:rPr>
                <w:t>R1-2201702</w:t>
              </w:r>
            </w:hyperlink>
          </w:p>
        </w:tc>
        <w:tc>
          <w:tcPr>
            <w:tcW w:w="4921" w:type="dxa"/>
            <w:tcMar>
              <w:top w:w="0" w:type="dxa"/>
              <w:left w:w="70" w:type="dxa"/>
              <w:bottom w:w="0" w:type="dxa"/>
              <w:right w:w="70" w:type="dxa"/>
            </w:tcMar>
          </w:tcPr>
          <w:p w14:paraId="4AF6866C" w14:textId="77777777" w:rsidR="00E65DC2" w:rsidRDefault="00C9122A">
            <w:pPr>
              <w:rPr>
                <w:lang w:val="en-US"/>
              </w:rPr>
            </w:pPr>
            <w:r>
              <w:rPr>
                <w:lang w:val="en-US" w:eastAsia="sv-SE"/>
              </w:rPr>
              <w:t>On reduced BW support for RedCap</w:t>
            </w:r>
          </w:p>
        </w:tc>
        <w:tc>
          <w:tcPr>
            <w:tcW w:w="2551" w:type="dxa"/>
            <w:tcMar>
              <w:top w:w="0" w:type="dxa"/>
              <w:left w:w="70" w:type="dxa"/>
              <w:bottom w:w="0" w:type="dxa"/>
              <w:right w:w="70" w:type="dxa"/>
            </w:tcMar>
          </w:tcPr>
          <w:p w14:paraId="4AF6866D" w14:textId="77777777" w:rsidR="00E65DC2" w:rsidRDefault="00C9122A">
            <w:pPr>
              <w:rPr>
                <w:lang w:val="en-US"/>
              </w:rPr>
            </w:pPr>
            <w:r>
              <w:rPr>
                <w:lang w:val="en-US" w:eastAsia="sv-SE"/>
              </w:rPr>
              <w:t>Intel Corporation</w:t>
            </w:r>
          </w:p>
        </w:tc>
      </w:tr>
      <w:tr w:rsidR="00E65DC2" w14:paraId="4AF68673" w14:textId="77777777">
        <w:trPr>
          <w:trHeight w:val="450"/>
        </w:trPr>
        <w:tc>
          <w:tcPr>
            <w:tcW w:w="704" w:type="dxa"/>
            <w:shd w:val="clear" w:color="auto" w:fill="FFFFFF"/>
            <w:tcMar>
              <w:top w:w="0" w:type="dxa"/>
              <w:left w:w="70" w:type="dxa"/>
              <w:bottom w:w="0" w:type="dxa"/>
              <w:right w:w="70" w:type="dxa"/>
            </w:tcMar>
          </w:tcPr>
          <w:p w14:paraId="4AF6866F" w14:textId="77777777" w:rsidR="00E65DC2" w:rsidRDefault="00C9122A">
            <w:pPr>
              <w:rPr>
                <w:lang w:val="en-US"/>
              </w:rPr>
            </w:pPr>
            <w:r>
              <w:rPr>
                <w:color w:val="000000"/>
                <w:lang w:val="en-US"/>
              </w:rPr>
              <w:t>[18]</w:t>
            </w:r>
          </w:p>
        </w:tc>
        <w:tc>
          <w:tcPr>
            <w:tcW w:w="1456" w:type="dxa"/>
            <w:tcMar>
              <w:top w:w="0" w:type="dxa"/>
              <w:left w:w="70" w:type="dxa"/>
              <w:bottom w:w="0" w:type="dxa"/>
              <w:right w:w="70" w:type="dxa"/>
            </w:tcMar>
          </w:tcPr>
          <w:p w14:paraId="4AF68670" w14:textId="77777777" w:rsidR="00E65DC2" w:rsidRDefault="002E7F14">
            <w:pPr>
              <w:rPr>
                <w:lang w:val="en-US"/>
              </w:rPr>
            </w:pPr>
            <w:hyperlink r:id="rId55" w:history="1">
              <w:r w:rsidR="00C9122A">
                <w:rPr>
                  <w:rStyle w:val="Hyperlink"/>
                  <w:color w:val="0000FF"/>
                  <w:lang w:val="en-US" w:eastAsia="sv-SE"/>
                </w:rPr>
                <w:t>R1-2201775</w:t>
              </w:r>
            </w:hyperlink>
          </w:p>
        </w:tc>
        <w:tc>
          <w:tcPr>
            <w:tcW w:w="4921" w:type="dxa"/>
            <w:tcMar>
              <w:top w:w="0" w:type="dxa"/>
              <w:left w:w="70" w:type="dxa"/>
              <w:bottom w:w="0" w:type="dxa"/>
              <w:right w:w="70" w:type="dxa"/>
            </w:tcMar>
          </w:tcPr>
          <w:p w14:paraId="4AF68671" w14:textId="77777777" w:rsidR="00E65DC2" w:rsidRDefault="00C9122A">
            <w:pPr>
              <w:rPr>
                <w:lang w:val="en-US"/>
              </w:rPr>
            </w:pPr>
            <w:r>
              <w:rPr>
                <w:lang w:val="en-US" w:eastAsia="sv-SE"/>
              </w:rPr>
              <w:t>Reduced maximum UE bandwidth for Redcap</w:t>
            </w:r>
          </w:p>
        </w:tc>
        <w:tc>
          <w:tcPr>
            <w:tcW w:w="2551" w:type="dxa"/>
            <w:tcMar>
              <w:top w:w="0" w:type="dxa"/>
              <w:left w:w="70" w:type="dxa"/>
              <w:bottom w:w="0" w:type="dxa"/>
              <w:right w:w="70" w:type="dxa"/>
            </w:tcMar>
          </w:tcPr>
          <w:p w14:paraId="4AF68672" w14:textId="77777777" w:rsidR="00E65DC2" w:rsidRDefault="00C9122A">
            <w:pPr>
              <w:rPr>
                <w:lang w:val="en-US"/>
              </w:rPr>
            </w:pPr>
            <w:r>
              <w:rPr>
                <w:lang w:val="en-US" w:eastAsia="sv-SE"/>
              </w:rPr>
              <w:t>Apple</w:t>
            </w:r>
          </w:p>
        </w:tc>
      </w:tr>
      <w:tr w:rsidR="00E65DC2" w14:paraId="4AF68678" w14:textId="77777777">
        <w:trPr>
          <w:trHeight w:val="450"/>
        </w:trPr>
        <w:tc>
          <w:tcPr>
            <w:tcW w:w="704" w:type="dxa"/>
            <w:shd w:val="clear" w:color="auto" w:fill="FFFFFF"/>
            <w:tcMar>
              <w:top w:w="0" w:type="dxa"/>
              <w:left w:w="70" w:type="dxa"/>
              <w:bottom w:w="0" w:type="dxa"/>
              <w:right w:w="70" w:type="dxa"/>
            </w:tcMar>
          </w:tcPr>
          <w:p w14:paraId="4AF68674" w14:textId="77777777" w:rsidR="00E65DC2" w:rsidRDefault="00C9122A">
            <w:pPr>
              <w:rPr>
                <w:lang w:val="en-US"/>
              </w:rPr>
            </w:pPr>
            <w:r>
              <w:rPr>
                <w:color w:val="000000"/>
                <w:lang w:val="en-US"/>
              </w:rPr>
              <w:t>[19]</w:t>
            </w:r>
          </w:p>
        </w:tc>
        <w:tc>
          <w:tcPr>
            <w:tcW w:w="1456" w:type="dxa"/>
            <w:tcMar>
              <w:top w:w="0" w:type="dxa"/>
              <w:left w:w="70" w:type="dxa"/>
              <w:bottom w:w="0" w:type="dxa"/>
              <w:right w:w="70" w:type="dxa"/>
            </w:tcMar>
          </w:tcPr>
          <w:p w14:paraId="4AF68675" w14:textId="77777777" w:rsidR="00E65DC2" w:rsidRDefault="002E7F14">
            <w:pPr>
              <w:rPr>
                <w:lang w:val="en-US"/>
              </w:rPr>
            </w:pPr>
            <w:hyperlink r:id="rId56" w:history="1">
              <w:r w:rsidR="00C9122A">
                <w:rPr>
                  <w:rStyle w:val="Hyperlink"/>
                  <w:color w:val="0000FF"/>
                  <w:lang w:val="en-US" w:eastAsia="sv-SE"/>
                </w:rPr>
                <w:t>R1-2201861</w:t>
              </w:r>
            </w:hyperlink>
          </w:p>
        </w:tc>
        <w:tc>
          <w:tcPr>
            <w:tcW w:w="4921" w:type="dxa"/>
            <w:tcMar>
              <w:top w:w="0" w:type="dxa"/>
              <w:left w:w="70" w:type="dxa"/>
              <w:bottom w:w="0" w:type="dxa"/>
              <w:right w:w="70" w:type="dxa"/>
            </w:tcMar>
          </w:tcPr>
          <w:p w14:paraId="4AF68676" w14:textId="77777777" w:rsidR="00E65DC2" w:rsidRDefault="00C9122A">
            <w:pPr>
              <w:rPr>
                <w:lang w:val="en-US"/>
              </w:rPr>
            </w:pPr>
            <w:r>
              <w:rPr>
                <w:lang w:val="en-US" w:eastAsia="sv-SE"/>
              </w:rPr>
              <w:t>Remaining issues of reduced maximum UE bandwidth</w:t>
            </w:r>
          </w:p>
        </w:tc>
        <w:tc>
          <w:tcPr>
            <w:tcW w:w="2551" w:type="dxa"/>
            <w:tcMar>
              <w:top w:w="0" w:type="dxa"/>
              <w:left w:w="70" w:type="dxa"/>
              <w:bottom w:w="0" w:type="dxa"/>
              <w:right w:w="70" w:type="dxa"/>
            </w:tcMar>
          </w:tcPr>
          <w:p w14:paraId="4AF68677" w14:textId="77777777" w:rsidR="00E65DC2" w:rsidRDefault="00C9122A">
            <w:pPr>
              <w:rPr>
                <w:lang w:val="en-US"/>
              </w:rPr>
            </w:pPr>
            <w:r>
              <w:rPr>
                <w:lang w:val="en-US" w:eastAsia="sv-SE"/>
              </w:rPr>
              <w:t>CMCC</w:t>
            </w:r>
          </w:p>
        </w:tc>
      </w:tr>
      <w:tr w:rsidR="00E65DC2" w14:paraId="4AF6867D" w14:textId="77777777">
        <w:trPr>
          <w:trHeight w:val="450"/>
        </w:trPr>
        <w:tc>
          <w:tcPr>
            <w:tcW w:w="704" w:type="dxa"/>
            <w:shd w:val="clear" w:color="auto" w:fill="FFFFFF"/>
            <w:tcMar>
              <w:top w:w="0" w:type="dxa"/>
              <w:left w:w="70" w:type="dxa"/>
              <w:bottom w:w="0" w:type="dxa"/>
              <w:right w:w="70" w:type="dxa"/>
            </w:tcMar>
          </w:tcPr>
          <w:p w14:paraId="4AF68679" w14:textId="77777777" w:rsidR="00E65DC2" w:rsidRDefault="00C9122A">
            <w:pPr>
              <w:rPr>
                <w:lang w:val="en-US"/>
              </w:rPr>
            </w:pPr>
            <w:r>
              <w:rPr>
                <w:color w:val="000000"/>
                <w:lang w:val="en-US"/>
              </w:rPr>
              <w:lastRenderedPageBreak/>
              <w:t>[20]</w:t>
            </w:r>
          </w:p>
        </w:tc>
        <w:tc>
          <w:tcPr>
            <w:tcW w:w="1456" w:type="dxa"/>
            <w:tcMar>
              <w:top w:w="0" w:type="dxa"/>
              <w:left w:w="70" w:type="dxa"/>
              <w:bottom w:w="0" w:type="dxa"/>
              <w:right w:w="70" w:type="dxa"/>
            </w:tcMar>
          </w:tcPr>
          <w:p w14:paraId="4AF6867A" w14:textId="77777777" w:rsidR="00E65DC2" w:rsidRDefault="002E7F14">
            <w:pPr>
              <w:rPr>
                <w:lang w:val="en-US"/>
              </w:rPr>
            </w:pPr>
            <w:hyperlink r:id="rId57" w:history="1">
              <w:r w:rsidR="00C9122A">
                <w:rPr>
                  <w:rStyle w:val="Hyperlink"/>
                  <w:color w:val="0000FF"/>
                  <w:lang w:val="en-US" w:eastAsia="sv-SE"/>
                </w:rPr>
                <w:t>R1-2201955</w:t>
              </w:r>
            </w:hyperlink>
          </w:p>
        </w:tc>
        <w:tc>
          <w:tcPr>
            <w:tcW w:w="4921" w:type="dxa"/>
            <w:tcMar>
              <w:top w:w="0" w:type="dxa"/>
              <w:left w:w="70" w:type="dxa"/>
              <w:bottom w:w="0" w:type="dxa"/>
              <w:right w:w="70" w:type="dxa"/>
            </w:tcMar>
          </w:tcPr>
          <w:p w14:paraId="4AF6867B" w14:textId="77777777" w:rsidR="00E65DC2" w:rsidRDefault="00C9122A">
            <w:pPr>
              <w:rPr>
                <w:lang w:val="en-US"/>
              </w:rPr>
            </w:pPr>
            <w:r>
              <w:rPr>
                <w:lang w:val="en-US" w:eastAsia="sv-SE"/>
              </w:rPr>
              <w:t>Discussion on the remaining issues of reduced UE bandwidth for RedCap</w:t>
            </w:r>
          </w:p>
        </w:tc>
        <w:tc>
          <w:tcPr>
            <w:tcW w:w="2551" w:type="dxa"/>
            <w:tcMar>
              <w:top w:w="0" w:type="dxa"/>
              <w:left w:w="70" w:type="dxa"/>
              <w:bottom w:w="0" w:type="dxa"/>
              <w:right w:w="70" w:type="dxa"/>
            </w:tcMar>
          </w:tcPr>
          <w:p w14:paraId="4AF6867C" w14:textId="77777777" w:rsidR="00E65DC2" w:rsidRDefault="00C9122A">
            <w:pPr>
              <w:rPr>
                <w:lang w:val="en-US"/>
              </w:rPr>
            </w:pPr>
            <w:r>
              <w:rPr>
                <w:lang w:val="en-US" w:eastAsia="sv-SE"/>
              </w:rPr>
              <w:t>Xiaomi</w:t>
            </w:r>
          </w:p>
        </w:tc>
      </w:tr>
      <w:tr w:rsidR="00E65DC2" w14:paraId="4AF68682" w14:textId="77777777">
        <w:trPr>
          <w:trHeight w:val="450"/>
        </w:trPr>
        <w:tc>
          <w:tcPr>
            <w:tcW w:w="704" w:type="dxa"/>
            <w:shd w:val="clear" w:color="auto" w:fill="FFFFFF"/>
            <w:tcMar>
              <w:top w:w="0" w:type="dxa"/>
              <w:left w:w="70" w:type="dxa"/>
              <w:bottom w:w="0" w:type="dxa"/>
              <w:right w:w="70" w:type="dxa"/>
            </w:tcMar>
          </w:tcPr>
          <w:p w14:paraId="4AF6867E" w14:textId="77777777" w:rsidR="00E65DC2" w:rsidRDefault="00C9122A">
            <w:pPr>
              <w:rPr>
                <w:lang w:val="en-US"/>
              </w:rPr>
            </w:pPr>
            <w:r>
              <w:rPr>
                <w:color w:val="000000"/>
                <w:lang w:val="en-US"/>
              </w:rPr>
              <w:t>[21]</w:t>
            </w:r>
          </w:p>
        </w:tc>
        <w:tc>
          <w:tcPr>
            <w:tcW w:w="1456" w:type="dxa"/>
            <w:tcMar>
              <w:top w:w="0" w:type="dxa"/>
              <w:left w:w="70" w:type="dxa"/>
              <w:bottom w:w="0" w:type="dxa"/>
              <w:right w:w="70" w:type="dxa"/>
            </w:tcMar>
          </w:tcPr>
          <w:p w14:paraId="4AF6867F" w14:textId="77777777" w:rsidR="00E65DC2" w:rsidRDefault="002E7F14">
            <w:pPr>
              <w:rPr>
                <w:lang w:val="en-US"/>
              </w:rPr>
            </w:pPr>
            <w:hyperlink r:id="rId58" w:history="1">
              <w:r w:rsidR="00C9122A">
                <w:rPr>
                  <w:rStyle w:val="Hyperlink"/>
                  <w:color w:val="0000FF"/>
                  <w:lang w:val="en-US" w:eastAsia="sv-SE"/>
                </w:rPr>
                <w:t>R1-2201970</w:t>
              </w:r>
            </w:hyperlink>
          </w:p>
        </w:tc>
        <w:tc>
          <w:tcPr>
            <w:tcW w:w="4921" w:type="dxa"/>
            <w:tcMar>
              <w:top w:w="0" w:type="dxa"/>
              <w:left w:w="70" w:type="dxa"/>
              <w:bottom w:w="0" w:type="dxa"/>
              <w:right w:w="70" w:type="dxa"/>
            </w:tcMar>
          </w:tcPr>
          <w:p w14:paraId="4AF68680" w14:textId="77777777" w:rsidR="00E65DC2" w:rsidRDefault="00C9122A">
            <w:pPr>
              <w:rPr>
                <w:lang w:val="en-US"/>
              </w:rPr>
            </w:pPr>
            <w:r>
              <w:rPr>
                <w:lang w:val="en-US" w:eastAsia="sv-SE"/>
              </w:rPr>
              <w:t>Reduced maximum UE bandwidth for RedCap</w:t>
            </w:r>
          </w:p>
        </w:tc>
        <w:tc>
          <w:tcPr>
            <w:tcW w:w="2551" w:type="dxa"/>
            <w:tcMar>
              <w:top w:w="0" w:type="dxa"/>
              <w:left w:w="70" w:type="dxa"/>
              <w:bottom w:w="0" w:type="dxa"/>
              <w:right w:w="70" w:type="dxa"/>
            </w:tcMar>
          </w:tcPr>
          <w:p w14:paraId="4AF68681" w14:textId="77777777" w:rsidR="00E65DC2" w:rsidRDefault="00C9122A">
            <w:pPr>
              <w:rPr>
                <w:lang w:val="en-US"/>
              </w:rPr>
            </w:pPr>
            <w:r>
              <w:rPr>
                <w:lang w:val="en-US" w:eastAsia="sv-SE"/>
              </w:rPr>
              <w:t>Lenovo, Motorola Mobility</w:t>
            </w:r>
          </w:p>
        </w:tc>
      </w:tr>
      <w:tr w:rsidR="00E65DC2" w14:paraId="4AF68687" w14:textId="77777777">
        <w:trPr>
          <w:trHeight w:val="450"/>
        </w:trPr>
        <w:tc>
          <w:tcPr>
            <w:tcW w:w="704" w:type="dxa"/>
            <w:shd w:val="clear" w:color="auto" w:fill="FFFFFF"/>
            <w:tcMar>
              <w:top w:w="0" w:type="dxa"/>
              <w:left w:w="70" w:type="dxa"/>
              <w:bottom w:w="0" w:type="dxa"/>
              <w:right w:w="70" w:type="dxa"/>
            </w:tcMar>
          </w:tcPr>
          <w:p w14:paraId="4AF68683" w14:textId="77777777" w:rsidR="00E65DC2" w:rsidRDefault="00C9122A">
            <w:pPr>
              <w:rPr>
                <w:lang w:val="en-US"/>
              </w:rPr>
            </w:pPr>
            <w:r>
              <w:rPr>
                <w:color w:val="000000"/>
                <w:lang w:val="en-US"/>
              </w:rPr>
              <w:t>[22]</w:t>
            </w:r>
          </w:p>
        </w:tc>
        <w:tc>
          <w:tcPr>
            <w:tcW w:w="1456" w:type="dxa"/>
            <w:tcMar>
              <w:top w:w="0" w:type="dxa"/>
              <w:left w:w="70" w:type="dxa"/>
              <w:bottom w:w="0" w:type="dxa"/>
              <w:right w:w="70" w:type="dxa"/>
            </w:tcMar>
          </w:tcPr>
          <w:p w14:paraId="4AF68684" w14:textId="77777777" w:rsidR="00E65DC2" w:rsidRDefault="002E7F14">
            <w:pPr>
              <w:rPr>
                <w:lang w:val="en-US"/>
              </w:rPr>
            </w:pPr>
            <w:hyperlink r:id="rId59" w:history="1">
              <w:r w:rsidR="00C9122A">
                <w:rPr>
                  <w:rStyle w:val="Hyperlink"/>
                  <w:color w:val="0000FF"/>
                  <w:lang w:val="en-US" w:eastAsia="sv-SE"/>
                </w:rPr>
                <w:t>R1-2202020</w:t>
              </w:r>
            </w:hyperlink>
          </w:p>
        </w:tc>
        <w:tc>
          <w:tcPr>
            <w:tcW w:w="4921" w:type="dxa"/>
            <w:tcMar>
              <w:top w:w="0" w:type="dxa"/>
              <w:left w:w="70" w:type="dxa"/>
              <w:bottom w:w="0" w:type="dxa"/>
              <w:right w:w="70" w:type="dxa"/>
            </w:tcMar>
          </w:tcPr>
          <w:p w14:paraId="4AF68685" w14:textId="77777777" w:rsidR="00E65DC2" w:rsidRDefault="00C9122A">
            <w:pPr>
              <w:rPr>
                <w:lang w:val="en-US"/>
              </w:rPr>
            </w:pPr>
            <w:r>
              <w:rPr>
                <w:lang w:val="en-US" w:eastAsia="sv-SE"/>
              </w:rPr>
              <w:t>UE complexity reduction</w:t>
            </w:r>
          </w:p>
        </w:tc>
        <w:tc>
          <w:tcPr>
            <w:tcW w:w="2551" w:type="dxa"/>
            <w:tcMar>
              <w:top w:w="0" w:type="dxa"/>
              <w:left w:w="70" w:type="dxa"/>
              <w:bottom w:w="0" w:type="dxa"/>
              <w:right w:w="70" w:type="dxa"/>
            </w:tcMar>
          </w:tcPr>
          <w:p w14:paraId="4AF68686" w14:textId="77777777" w:rsidR="00E65DC2" w:rsidRDefault="00C9122A">
            <w:pPr>
              <w:rPr>
                <w:lang w:val="en-US"/>
              </w:rPr>
            </w:pPr>
            <w:r>
              <w:rPr>
                <w:lang w:val="en-US" w:eastAsia="sv-SE"/>
              </w:rPr>
              <w:t>Samsung</w:t>
            </w:r>
          </w:p>
        </w:tc>
      </w:tr>
      <w:tr w:rsidR="00E65DC2" w14:paraId="4AF6868C" w14:textId="77777777">
        <w:trPr>
          <w:trHeight w:val="450"/>
        </w:trPr>
        <w:tc>
          <w:tcPr>
            <w:tcW w:w="704" w:type="dxa"/>
            <w:shd w:val="clear" w:color="auto" w:fill="FFFFFF"/>
            <w:tcMar>
              <w:top w:w="0" w:type="dxa"/>
              <w:left w:w="70" w:type="dxa"/>
              <w:bottom w:w="0" w:type="dxa"/>
              <w:right w:w="70" w:type="dxa"/>
            </w:tcMar>
          </w:tcPr>
          <w:p w14:paraId="4AF68688" w14:textId="77777777" w:rsidR="00E65DC2" w:rsidRDefault="00C9122A">
            <w:pPr>
              <w:rPr>
                <w:lang w:val="en-US"/>
              </w:rPr>
            </w:pPr>
            <w:r>
              <w:rPr>
                <w:color w:val="000000"/>
                <w:lang w:val="en-US"/>
              </w:rPr>
              <w:t>[23]</w:t>
            </w:r>
          </w:p>
        </w:tc>
        <w:tc>
          <w:tcPr>
            <w:tcW w:w="1456" w:type="dxa"/>
            <w:tcMar>
              <w:top w:w="0" w:type="dxa"/>
              <w:left w:w="70" w:type="dxa"/>
              <w:bottom w:w="0" w:type="dxa"/>
              <w:right w:w="70" w:type="dxa"/>
            </w:tcMar>
          </w:tcPr>
          <w:p w14:paraId="4AF68689" w14:textId="77777777" w:rsidR="00E65DC2" w:rsidRDefault="002E7F14">
            <w:pPr>
              <w:rPr>
                <w:lang w:val="en-US"/>
              </w:rPr>
            </w:pPr>
            <w:hyperlink r:id="rId60" w:history="1">
              <w:r w:rsidR="00C9122A">
                <w:rPr>
                  <w:rStyle w:val="Hyperlink"/>
                  <w:color w:val="0000FF"/>
                  <w:lang w:val="en-US" w:eastAsia="sv-SE"/>
                </w:rPr>
                <w:t>R1-2202061</w:t>
              </w:r>
            </w:hyperlink>
          </w:p>
        </w:tc>
        <w:tc>
          <w:tcPr>
            <w:tcW w:w="4921" w:type="dxa"/>
            <w:tcMar>
              <w:top w:w="0" w:type="dxa"/>
              <w:left w:w="70" w:type="dxa"/>
              <w:bottom w:w="0" w:type="dxa"/>
              <w:right w:w="70" w:type="dxa"/>
            </w:tcMar>
          </w:tcPr>
          <w:p w14:paraId="4AF6868A" w14:textId="77777777" w:rsidR="00E65DC2" w:rsidRDefault="00C9122A">
            <w:pPr>
              <w:rPr>
                <w:lang w:val="en-US"/>
              </w:rPr>
            </w:pPr>
            <w:r>
              <w:rPr>
                <w:lang w:val="en-US" w:eastAsia="sv-SE"/>
              </w:rPr>
              <w:t>On reduced bandwidth for NR RedCap UEs</w:t>
            </w:r>
          </w:p>
        </w:tc>
        <w:tc>
          <w:tcPr>
            <w:tcW w:w="2551" w:type="dxa"/>
            <w:tcMar>
              <w:top w:w="0" w:type="dxa"/>
              <w:left w:w="70" w:type="dxa"/>
              <w:bottom w:w="0" w:type="dxa"/>
              <w:right w:w="70" w:type="dxa"/>
            </w:tcMar>
          </w:tcPr>
          <w:p w14:paraId="4AF6868B" w14:textId="77777777" w:rsidR="00E65DC2" w:rsidRDefault="00C9122A">
            <w:pPr>
              <w:rPr>
                <w:lang w:val="en-US"/>
              </w:rPr>
            </w:pPr>
            <w:r>
              <w:rPr>
                <w:lang w:val="en-US" w:eastAsia="sv-SE"/>
              </w:rPr>
              <w:t>MediaTek Inc.</w:t>
            </w:r>
          </w:p>
        </w:tc>
      </w:tr>
      <w:tr w:rsidR="00E65DC2" w14:paraId="4AF68691" w14:textId="77777777">
        <w:trPr>
          <w:trHeight w:val="450"/>
        </w:trPr>
        <w:tc>
          <w:tcPr>
            <w:tcW w:w="704" w:type="dxa"/>
            <w:shd w:val="clear" w:color="auto" w:fill="FFFFFF"/>
            <w:tcMar>
              <w:top w:w="0" w:type="dxa"/>
              <w:left w:w="70" w:type="dxa"/>
              <w:bottom w:w="0" w:type="dxa"/>
              <w:right w:w="70" w:type="dxa"/>
            </w:tcMar>
          </w:tcPr>
          <w:p w14:paraId="4AF6868D" w14:textId="77777777" w:rsidR="00E65DC2" w:rsidRDefault="00C9122A">
            <w:pPr>
              <w:rPr>
                <w:lang w:val="en-US"/>
              </w:rPr>
            </w:pPr>
            <w:r>
              <w:rPr>
                <w:color w:val="000000"/>
                <w:lang w:val="en-US"/>
              </w:rPr>
              <w:t>[24]</w:t>
            </w:r>
          </w:p>
        </w:tc>
        <w:tc>
          <w:tcPr>
            <w:tcW w:w="1456" w:type="dxa"/>
            <w:tcMar>
              <w:top w:w="0" w:type="dxa"/>
              <w:left w:w="70" w:type="dxa"/>
              <w:bottom w:w="0" w:type="dxa"/>
              <w:right w:w="70" w:type="dxa"/>
            </w:tcMar>
          </w:tcPr>
          <w:p w14:paraId="4AF6868E" w14:textId="77777777" w:rsidR="00E65DC2" w:rsidRDefault="002E7F14">
            <w:pPr>
              <w:rPr>
                <w:lang w:val="en-US"/>
              </w:rPr>
            </w:pPr>
            <w:hyperlink r:id="rId61" w:history="1">
              <w:r w:rsidR="00C9122A">
                <w:rPr>
                  <w:rStyle w:val="Hyperlink"/>
                  <w:color w:val="0000FF"/>
                  <w:lang w:val="en-US" w:eastAsia="sv-SE"/>
                </w:rPr>
                <w:t>R1-2202192</w:t>
              </w:r>
            </w:hyperlink>
          </w:p>
        </w:tc>
        <w:tc>
          <w:tcPr>
            <w:tcW w:w="4921" w:type="dxa"/>
            <w:tcMar>
              <w:top w:w="0" w:type="dxa"/>
              <w:left w:w="70" w:type="dxa"/>
              <w:bottom w:w="0" w:type="dxa"/>
              <w:right w:w="70" w:type="dxa"/>
            </w:tcMar>
          </w:tcPr>
          <w:p w14:paraId="4AF6868F" w14:textId="77777777" w:rsidR="00E65DC2" w:rsidRDefault="00C9122A">
            <w:pPr>
              <w:rPr>
                <w:lang w:val="en-US"/>
              </w:rPr>
            </w:pPr>
            <w:r>
              <w:rPr>
                <w:lang w:val="en-US" w:eastAsia="sv-SE"/>
              </w:rPr>
              <w:t>Discussion on reduced maximum UE bandwidth</w:t>
            </w:r>
          </w:p>
        </w:tc>
        <w:tc>
          <w:tcPr>
            <w:tcW w:w="2551" w:type="dxa"/>
            <w:tcMar>
              <w:top w:w="0" w:type="dxa"/>
              <w:left w:w="70" w:type="dxa"/>
              <w:bottom w:w="0" w:type="dxa"/>
              <w:right w:w="70" w:type="dxa"/>
            </w:tcMar>
          </w:tcPr>
          <w:p w14:paraId="4AF68690" w14:textId="77777777" w:rsidR="00E65DC2" w:rsidRDefault="00C9122A">
            <w:pPr>
              <w:rPr>
                <w:lang w:val="en-US"/>
              </w:rPr>
            </w:pPr>
            <w:r>
              <w:rPr>
                <w:lang w:val="en-US" w:eastAsia="sv-SE"/>
              </w:rPr>
              <w:t>Sharp</w:t>
            </w:r>
          </w:p>
        </w:tc>
      </w:tr>
      <w:tr w:rsidR="00E65DC2" w14:paraId="4AF68696" w14:textId="77777777">
        <w:trPr>
          <w:trHeight w:val="450"/>
        </w:trPr>
        <w:tc>
          <w:tcPr>
            <w:tcW w:w="704" w:type="dxa"/>
            <w:shd w:val="clear" w:color="auto" w:fill="FFFFFF"/>
            <w:tcMar>
              <w:top w:w="0" w:type="dxa"/>
              <w:left w:w="70" w:type="dxa"/>
              <w:bottom w:w="0" w:type="dxa"/>
              <w:right w:w="70" w:type="dxa"/>
            </w:tcMar>
          </w:tcPr>
          <w:p w14:paraId="4AF68692" w14:textId="77777777" w:rsidR="00E65DC2" w:rsidRDefault="00C9122A">
            <w:pPr>
              <w:rPr>
                <w:lang w:val="en-US"/>
              </w:rPr>
            </w:pPr>
            <w:r>
              <w:rPr>
                <w:color w:val="000000"/>
                <w:lang w:val="en-US"/>
              </w:rPr>
              <w:t>[25]</w:t>
            </w:r>
          </w:p>
        </w:tc>
        <w:tc>
          <w:tcPr>
            <w:tcW w:w="1456" w:type="dxa"/>
            <w:tcMar>
              <w:top w:w="0" w:type="dxa"/>
              <w:left w:w="70" w:type="dxa"/>
              <w:bottom w:w="0" w:type="dxa"/>
              <w:right w:w="70" w:type="dxa"/>
            </w:tcMar>
          </w:tcPr>
          <w:p w14:paraId="4AF68693" w14:textId="77777777" w:rsidR="00E65DC2" w:rsidRDefault="002E7F14">
            <w:pPr>
              <w:rPr>
                <w:lang w:val="en-US"/>
              </w:rPr>
            </w:pPr>
            <w:hyperlink r:id="rId62" w:history="1">
              <w:r w:rsidR="00C9122A">
                <w:rPr>
                  <w:rStyle w:val="Hyperlink"/>
                  <w:color w:val="0000FF"/>
                  <w:lang w:val="en-US" w:eastAsia="sv-SE"/>
                </w:rPr>
                <w:t>R1-2202250</w:t>
              </w:r>
            </w:hyperlink>
          </w:p>
        </w:tc>
        <w:tc>
          <w:tcPr>
            <w:tcW w:w="4921" w:type="dxa"/>
            <w:tcMar>
              <w:top w:w="0" w:type="dxa"/>
              <w:left w:w="70" w:type="dxa"/>
              <w:bottom w:w="0" w:type="dxa"/>
              <w:right w:w="70" w:type="dxa"/>
            </w:tcMar>
          </w:tcPr>
          <w:p w14:paraId="4AF68694" w14:textId="77777777" w:rsidR="00E65DC2" w:rsidRDefault="00C9122A">
            <w:pPr>
              <w:rPr>
                <w:lang w:val="en-US"/>
              </w:rPr>
            </w:pPr>
            <w:r>
              <w:rPr>
                <w:lang w:val="en-US" w:eastAsia="sv-SE"/>
              </w:rPr>
              <w:t>Remaining issues on reduced maximum UE bandwidth</w:t>
            </w:r>
          </w:p>
        </w:tc>
        <w:tc>
          <w:tcPr>
            <w:tcW w:w="2551" w:type="dxa"/>
            <w:tcMar>
              <w:top w:w="0" w:type="dxa"/>
              <w:left w:w="70" w:type="dxa"/>
              <w:bottom w:w="0" w:type="dxa"/>
              <w:right w:w="70" w:type="dxa"/>
            </w:tcMar>
          </w:tcPr>
          <w:p w14:paraId="4AF68695" w14:textId="77777777" w:rsidR="00E65DC2" w:rsidRDefault="00C9122A">
            <w:pPr>
              <w:rPr>
                <w:lang w:val="en-US"/>
              </w:rPr>
            </w:pPr>
            <w:r>
              <w:rPr>
                <w:lang w:val="en-US" w:eastAsia="sv-SE"/>
              </w:rPr>
              <w:t>InterDigital, Inc.</w:t>
            </w:r>
          </w:p>
        </w:tc>
      </w:tr>
      <w:tr w:rsidR="00E65DC2" w14:paraId="4AF6869B" w14:textId="77777777">
        <w:trPr>
          <w:trHeight w:val="450"/>
        </w:trPr>
        <w:tc>
          <w:tcPr>
            <w:tcW w:w="704" w:type="dxa"/>
            <w:shd w:val="clear" w:color="auto" w:fill="FFFFFF"/>
            <w:tcMar>
              <w:top w:w="0" w:type="dxa"/>
              <w:left w:w="70" w:type="dxa"/>
              <w:bottom w:w="0" w:type="dxa"/>
              <w:right w:w="70" w:type="dxa"/>
            </w:tcMar>
          </w:tcPr>
          <w:p w14:paraId="4AF68697" w14:textId="77777777" w:rsidR="00E65DC2" w:rsidRDefault="00C9122A">
            <w:pPr>
              <w:rPr>
                <w:lang w:val="en-US"/>
              </w:rPr>
            </w:pPr>
            <w:r>
              <w:rPr>
                <w:color w:val="000000"/>
                <w:lang w:val="en-US"/>
              </w:rPr>
              <w:t>[26]</w:t>
            </w:r>
          </w:p>
        </w:tc>
        <w:tc>
          <w:tcPr>
            <w:tcW w:w="1456" w:type="dxa"/>
            <w:tcMar>
              <w:top w:w="0" w:type="dxa"/>
              <w:left w:w="70" w:type="dxa"/>
              <w:bottom w:w="0" w:type="dxa"/>
              <w:right w:w="70" w:type="dxa"/>
            </w:tcMar>
          </w:tcPr>
          <w:p w14:paraId="4AF68698" w14:textId="77777777" w:rsidR="00E65DC2" w:rsidRDefault="002E7F14">
            <w:pPr>
              <w:rPr>
                <w:lang w:val="en-US"/>
              </w:rPr>
            </w:pPr>
            <w:hyperlink r:id="rId63" w:history="1">
              <w:r w:rsidR="00C9122A">
                <w:rPr>
                  <w:rStyle w:val="Hyperlink"/>
                  <w:color w:val="0000FF"/>
                  <w:lang w:val="en-US" w:eastAsia="sv-SE"/>
                </w:rPr>
                <w:t>R1-2202344</w:t>
              </w:r>
            </w:hyperlink>
          </w:p>
        </w:tc>
        <w:tc>
          <w:tcPr>
            <w:tcW w:w="4921" w:type="dxa"/>
            <w:tcMar>
              <w:top w:w="0" w:type="dxa"/>
              <w:left w:w="70" w:type="dxa"/>
              <w:bottom w:w="0" w:type="dxa"/>
              <w:right w:w="70" w:type="dxa"/>
            </w:tcMar>
          </w:tcPr>
          <w:p w14:paraId="4AF68699" w14:textId="77777777" w:rsidR="00E65DC2" w:rsidRDefault="00C9122A">
            <w:pPr>
              <w:rPr>
                <w:lang w:val="en-US"/>
              </w:rPr>
            </w:pPr>
            <w:r>
              <w:rPr>
                <w:lang w:val="en-US" w:eastAsia="sv-SE"/>
              </w:rPr>
              <w:t>Aspects related to the reduced maximum UE bandwidth of RedCap</w:t>
            </w:r>
          </w:p>
        </w:tc>
        <w:tc>
          <w:tcPr>
            <w:tcW w:w="2551" w:type="dxa"/>
            <w:tcMar>
              <w:top w:w="0" w:type="dxa"/>
              <w:left w:w="70" w:type="dxa"/>
              <w:bottom w:w="0" w:type="dxa"/>
              <w:right w:w="70" w:type="dxa"/>
            </w:tcMar>
          </w:tcPr>
          <w:p w14:paraId="4AF6869A" w14:textId="77777777" w:rsidR="00E65DC2" w:rsidRDefault="00C9122A">
            <w:pPr>
              <w:rPr>
                <w:lang w:val="en-US"/>
              </w:rPr>
            </w:pPr>
            <w:r>
              <w:rPr>
                <w:lang w:val="en-US" w:eastAsia="sv-SE"/>
              </w:rPr>
              <w:t>LG Electronics</w:t>
            </w:r>
          </w:p>
        </w:tc>
      </w:tr>
      <w:tr w:rsidR="00E65DC2" w14:paraId="4AF686A0" w14:textId="77777777">
        <w:trPr>
          <w:trHeight w:val="450"/>
        </w:trPr>
        <w:tc>
          <w:tcPr>
            <w:tcW w:w="704" w:type="dxa"/>
            <w:shd w:val="clear" w:color="auto" w:fill="FFFFFF"/>
            <w:tcMar>
              <w:top w:w="0" w:type="dxa"/>
              <w:left w:w="70" w:type="dxa"/>
              <w:bottom w:w="0" w:type="dxa"/>
              <w:right w:w="70" w:type="dxa"/>
            </w:tcMar>
          </w:tcPr>
          <w:p w14:paraId="4AF6869C" w14:textId="77777777" w:rsidR="00E65DC2" w:rsidRDefault="00C9122A">
            <w:pPr>
              <w:rPr>
                <w:lang w:val="en-US"/>
              </w:rPr>
            </w:pPr>
            <w:r>
              <w:rPr>
                <w:color w:val="000000"/>
                <w:lang w:val="en-US"/>
              </w:rPr>
              <w:t>[27]</w:t>
            </w:r>
          </w:p>
        </w:tc>
        <w:tc>
          <w:tcPr>
            <w:tcW w:w="1456" w:type="dxa"/>
            <w:tcMar>
              <w:top w:w="0" w:type="dxa"/>
              <w:left w:w="70" w:type="dxa"/>
              <w:bottom w:w="0" w:type="dxa"/>
              <w:right w:w="70" w:type="dxa"/>
            </w:tcMar>
          </w:tcPr>
          <w:p w14:paraId="4AF6869D" w14:textId="77777777" w:rsidR="00E65DC2" w:rsidRDefault="002E7F14">
            <w:pPr>
              <w:rPr>
                <w:lang w:val="en-US"/>
              </w:rPr>
            </w:pPr>
            <w:hyperlink r:id="rId64" w:history="1">
              <w:r w:rsidR="00C9122A">
                <w:rPr>
                  <w:rStyle w:val="Hyperlink"/>
                  <w:color w:val="0000FF"/>
                  <w:lang w:val="en-US" w:eastAsia="sv-SE"/>
                </w:rPr>
                <w:t>R1-2202382</w:t>
              </w:r>
            </w:hyperlink>
          </w:p>
        </w:tc>
        <w:tc>
          <w:tcPr>
            <w:tcW w:w="4921" w:type="dxa"/>
            <w:tcMar>
              <w:top w:w="0" w:type="dxa"/>
              <w:left w:w="70" w:type="dxa"/>
              <w:bottom w:w="0" w:type="dxa"/>
              <w:right w:w="70" w:type="dxa"/>
            </w:tcMar>
          </w:tcPr>
          <w:p w14:paraId="4AF6869E" w14:textId="77777777" w:rsidR="00E65DC2" w:rsidRDefault="00C9122A">
            <w:pPr>
              <w:rPr>
                <w:lang w:val="en-US"/>
              </w:rPr>
            </w:pPr>
            <w:r>
              <w:rPr>
                <w:lang w:val="en-US" w:eastAsia="sv-SE"/>
              </w:rPr>
              <w:t>On aspects related to reduced maximum UE BW</w:t>
            </w:r>
          </w:p>
        </w:tc>
        <w:tc>
          <w:tcPr>
            <w:tcW w:w="2551" w:type="dxa"/>
            <w:tcMar>
              <w:top w:w="0" w:type="dxa"/>
              <w:left w:w="70" w:type="dxa"/>
              <w:bottom w:w="0" w:type="dxa"/>
              <w:right w:w="70" w:type="dxa"/>
            </w:tcMar>
          </w:tcPr>
          <w:p w14:paraId="4AF6869F" w14:textId="77777777" w:rsidR="00E65DC2" w:rsidRDefault="00C9122A">
            <w:pPr>
              <w:rPr>
                <w:lang w:val="en-US"/>
              </w:rPr>
            </w:pPr>
            <w:r>
              <w:rPr>
                <w:lang w:val="en-US" w:eastAsia="sv-SE"/>
              </w:rPr>
              <w:t>Nordic Semiconductor ASA</w:t>
            </w:r>
          </w:p>
        </w:tc>
      </w:tr>
      <w:tr w:rsidR="00E65DC2" w14:paraId="4AF686A5" w14:textId="77777777">
        <w:trPr>
          <w:trHeight w:val="450"/>
        </w:trPr>
        <w:tc>
          <w:tcPr>
            <w:tcW w:w="704" w:type="dxa"/>
            <w:shd w:val="clear" w:color="auto" w:fill="FFFFFF"/>
            <w:tcMar>
              <w:top w:w="0" w:type="dxa"/>
              <w:left w:w="70" w:type="dxa"/>
              <w:bottom w:w="0" w:type="dxa"/>
              <w:right w:w="70" w:type="dxa"/>
            </w:tcMar>
          </w:tcPr>
          <w:p w14:paraId="4AF686A1" w14:textId="77777777" w:rsidR="00E65DC2" w:rsidRDefault="00C9122A">
            <w:pPr>
              <w:rPr>
                <w:color w:val="000000"/>
                <w:lang w:val="en-US"/>
              </w:rPr>
            </w:pPr>
            <w:r>
              <w:rPr>
                <w:color w:val="000000"/>
                <w:lang w:val="en-US"/>
              </w:rPr>
              <w:t>[28]</w:t>
            </w:r>
          </w:p>
        </w:tc>
        <w:tc>
          <w:tcPr>
            <w:tcW w:w="1456" w:type="dxa"/>
            <w:tcMar>
              <w:top w:w="0" w:type="dxa"/>
              <w:left w:w="70" w:type="dxa"/>
              <w:bottom w:w="0" w:type="dxa"/>
              <w:right w:w="70" w:type="dxa"/>
            </w:tcMar>
          </w:tcPr>
          <w:p w14:paraId="4AF686A2" w14:textId="77777777" w:rsidR="00E65DC2" w:rsidRDefault="002E7F14">
            <w:pPr>
              <w:rPr>
                <w:lang w:val="en-US"/>
              </w:rPr>
            </w:pPr>
            <w:hyperlink r:id="rId65" w:history="1">
              <w:r w:rsidR="00C9122A">
                <w:rPr>
                  <w:rStyle w:val="Hyperlink"/>
                  <w:color w:val="0000FF"/>
                  <w:lang w:val="en-US" w:eastAsia="sv-SE"/>
                </w:rPr>
                <w:t>R1-2202146</w:t>
              </w:r>
            </w:hyperlink>
          </w:p>
        </w:tc>
        <w:tc>
          <w:tcPr>
            <w:tcW w:w="4921" w:type="dxa"/>
            <w:tcMar>
              <w:top w:w="0" w:type="dxa"/>
              <w:left w:w="70" w:type="dxa"/>
              <w:bottom w:w="0" w:type="dxa"/>
              <w:right w:w="70" w:type="dxa"/>
            </w:tcMar>
          </w:tcPr>
          <w:p w14:paraId="4AF686A3" w14:textId="77777777" w:rsidR="00E65DC2" w:rsidRDefault="00C9122A">
            <w:pPr>
              <w:rPr>
                <w:lang w:val="en-US" w:eastAsia="sv-SE"/>
              </w:rPr>
            </w:pPr>
            <w:r>
              <w:rPr>
                <w:lang w:val="en-US" w:eastAsia="sv-SE"/>
              </w:rPr>
              <w:t>Remaining Issues on UE Complexity Reduction</w:t>
            </w:r>
          </w:p>
        </w:tc>
        <w:tc>
          <w:tcPr>
            <w:tcW w:w="2551" w:type="dxa"/>
            <w:tcMar>
              <w:top w:w="0" w:type="dxa"/>
              <w:left w:w="70" w:type="dxa"/>
              <w:bottom w:w="0" w:type="dxa"/>
              <w:right w:w="70" w:type="dxa"/>
            </w:tcMar>
          </w:tcPr>
          <w:p w14:paraId="4AF686A4" w14:textId="77777777" w:rsidR="00E65DC2" w:rsidRDefault="00C9122A">
            <w:pPr>
              <w:rPr>
                <w:lang w:val="en-US" w:eastAsia="sv-SE"/>
              </w:rPr>
            </w:pPr>
            <w:r>
              <w:rPr>
                <w:lang w:val="en-US" w:eastAsia="sv-SE"/>
              </w:rPr>
              <w:t>Qualcomm Incorporated</w:t>
            </w:r>
          </w:p>
        </w:tc>
      </w:tr>
      <w:tr w:rsidR="00E65DC2" w14:paraId="4AF686AA" w14:textId="77777777">
        <w:trPr>
          <w:trHeight w:val="450"/>
        </w:trPr>
        <w:tc>
          <w:tcPr>
            <w:tcW w:w="704" w:type="dxa"/>
            <w:shd w:val="clear" w:color="auto" w:fill="FFFFFF"/>
            <w:tcMar>
              <w:top w:w="0" w:type="dxa"/>
              <w:left w:w="70" w:type="dxa"/>
              <w:bottom w:w="0" w:type="dxa"/>
              <w:right w:w="70" w:type="dxa"/>
            </w:tcMar>
          </w:tcPr>
          <w:p w14:paraId="4AF686A6" w14:textId="77777777" w:rsidR="00E65DC2" w:rsidRDefault="00C9122A">
            <w:pPr>
              <w:rPr>
                <w:lang w:val="en-US"/>
              </w:rPr>
            </w:pPr>
            <w:r>
              <w:rPr>
                <w:color w:val="000000"/>
                <w:lang w:val="en-US"/>
              </w:rPr>
              <w:t>[29]</w:t>
            </w:r>
          </w:p>
        </w:tc>
        <w:tc>
          <w:tcPr>
            <w:tcW w:w="1456" w:type="dxa"/>
            <w:tcMar>
              <w:top w:w="0" w:type="dxa"/>
              <w:left w:w="70" w:type="dxa"/>
              <w:bottom w:w="0" w:type="dxa"/>
              <w:right w:w="70" w:type="dxa"/>
            </w:tcMar>
          </w:tcPr>
          <w:p w14:paraId="4AF686A7" w14:textId="77777777" w:rsidR="00E65DC2" w:rsidRDefault="002E7F14">
            <w:pPr>
              <w:rPr>
                <w:lang w:val="en-US"/>
              </w:rPr>
            </w:pPr>
            <w:hyperlink r:id="rId66" w:history="1">
              <w:r w:rsidR="00C9122A">
                <w:rPr>
                  <w:rStyle w:val="Hyperlink"/>
                  <w:color w:val="0000FF"/>
                  <w:lang w:val="en-US"/>
                </w:rPr>
                <w:t>R1-2200918</w:t>
              </w:r>
            </w:hyperlink>
          </w:p>
        </w:tc>
        <w:tc>
          <w:tcPr>
            <w:tcW w:w="4921" w:type="dxa"/>
            <w:tcMar>
              <w:top w:w="0" w:type="dxa"/>
              <w:left w:w="70" w:type="dxa"/>
              <w:bottom w:w="0" w:type="dxa"/>
              <w:right w:w="70" w:type="dxa"/>
            </w:tcMar>
          </w:tcPr>
          <w:p w14:paraId="4AF686A8" w14:textId="77777777" w:rsidR="00E65DC2" w:rsidRDefault="00C9122A">
            <w:pPr>
              <w:rPr>
                <w:lang w:val="en-US"/>
              </w:rPr>
            </w:pPr>
            <w:r>
              <w:rPr>
                <w:lang w:val="en-US"/>
              </w:rPr>
              <w:t>On RAN1 aspects of RAN2 led issues for RedCap</w:t>
            </w:r>
          </w:p>
        </w:tc>
        <w:tc>
          <w:tcPr>
            <w:tcW w:w="2551" w:type="dxa"/>
            <w:tcMar>
              <w:top w:w="0" w:type="dxa"/>
              <w:left w:w="70" w:type="dxa"/>
              <w:bottom w:w="0" w:type="dxa"/>
              <w:right w:w="70" w:type="dxa"/>
            </w:tcMar>
          </w:tcPr>
          <w:p w14:paraId="4AF686A9" w14:textId="77777777" w:rsidR="00E65DC2" w:rsidRDefault="00C9122A">
            <w:pPr>
              <w:rPr>
                <w:lang w:val="en-US"/>
              </w:rPr>
            </w:pPr>
            <w:r>
              <w:rPr>
                <w:lang w:val="en-US"/>
              </w:rPr>
              <w:t>Huawei, HiSilicon</w:t>
            </w:r>
          </w:p>
        </w:tc>
      </w:tr>
      <w:tr w:rsidR="00E65DC2" w14:paraId="4AF686AF" w14:textId="77777777">
        <w:trPr>
          <w:trHeight w:val="450"/>
        </w:trPr>
        <w:tc>
          <w:tcPr>
            <w:tcW w:w="704" w:type="dxa"/>
            <w:shd w:val="clear" w:color="auto" w:fill="FFFFFF"/>
            <w:tcMar>
              <w:top w:w="0" w:type="dxa"/>
              <w:left w:w="70" w:type="dxa"/>
              <w:bottom w:w="0" w:type="dxa"/>
              <w:right w:w="70" w:type="dxa"/>
            </w:tcMar>
          </w:tcPr>
          <w:p w14:paraId="4AF686AB" w14:textId="77777777" w:rsidR="00E65DC2" w:rsidRDefault="00C9122A">
            <w:pPr>
              <w:rPr>
                <w:color w:val="000000"/>
                <w:lang w:val="en-US"/>
              </w:rPr>
            </w:pPr>
            <w:r>
              <w:rPr>
                <w:color w:val="000000"/>
                <w:lang w:val="en-US"/>
              </w:rPr>
              <w:t>[30]</w:t>
            </w:r>
          </w:p>
        </w:tc>
        <w:tc>
          <w:tcPr>
            <w:tcW w:w="1456" w:type="dxa"/>
            <w:tcMar>
              <w:top w:w="0" w:type="dxa"/>
              <w:left w:w="70" w:type="dxa"/>
              <w:bottom w:w="0" w:type="dxa"/>
              <w:right w:w="70" w:type="dxa"/>
            </w:tcMar>
          </w:tcPr>
          <w:p w14:paraId="4AF686AC" w14:textId="77777777" w:rsidR="00E65DC2" w:rsidRDefault="002E7F14">
            <w:pPr>
              <w:rPr>
                <w:lang w:val="en-US"/>
              </w:rPr>
            </w:pPr>
            <w:hyperlink r:id="rId67" w:history="1">
              <w:r w:rsidR="00C9122A">
                <w:rPr>
                  <w:rStyle w:val="Hyperlink"/>
                  <w:color w:val="0000FF"/>
                  <w:lang w:val="en-US"/>
                </w:rPr>
                <w:t>R1-2201138</w:t>
              </w:r>
            </w:hyperlink>
          </w:p>
        </w:tc>
        <w:tc>
          <w:tcPr>
            <w:tcW w:w="4921" w:type="dxa"/>
            <w:tcMar>
              <w:top w:w="0" w:type="dxa"/>
              <w:left w:w="70" w:type="dxa"/>
              <w:bottom w:w="0" w:type="dxa"/>
              <w:right w:w="70" w:type="dxa"/>
            </w:tcMar>
          </w:tcPr>
          <w:p w14:paraId="4AF686AD" w14:textId="77777777" w:rsidR="00E65DC2" w:rsidRDefault="00C9122A">
            <w:pPr>
              <w:rPr>
                <w:lang w:val="en-US"/>
              </w:rPr>
            </w:pPr>
            <w:r>
              <w:rPr>
                <w:lang w:val="en-US"/>
              </w:rPr>
              <w:t>Higher layer support of Reduced Capability NR devices</w:t>
            </w:r>
          </w:p>
        </w:tc>
        <w:tc>
          <w:tcPr>
            <w:tcW w:w="2551" w:type="dxa"/>
            <w:tcMar>
              <w:top w:w="0" w:type="dxa"/>
              <w:left w:w="70" w:type="dxa"/>
              <w:bottom w:w="0" w:type="dxa"/>
              <w:right w:w="70" w:type="dxa"/>
            </w:tcMar>
          </w:tcPr>
          <w:p w14:paraId="4AF686AE" w14:textId="77777777" w:rsidR="00E65DC2" w:rsidRDefault="00C9122A">
            <w:pPr>
              <w:rPr>
                <w:lang w:val="en-US"/>
              </w:rPr>
            </w:pPr>
            <w:r>
              <w:rPr>
                <w:lang w:val="en-US"/>
              </w:rPr>
              <w:t>ZTE, Sanechips</w:t>
            </w:r>
          </w:p>
        </w:tc>
      </w:tr>
      <w:tr w:rsidR="00E65DC2" w14:paraId="4AF686B4" w14:textId="77777777">
        <w:trPr>
          <w:trHeight w:val="450"/>
        </w:trPr>
        <w:tc>
          <w:tcPr>
            <w:tcW w:w="704" w:type="dxa"/>
            <w:shd w:val="clear" w:color="auto" w:fill="FFFFFF"/>
            <w:tcMar>
              <w:top w:w="0" w:type="dxa"/>
              <w:left w:w="70" w:type="dxa"/>
              <w:bottom w:w="0" w:type="dxa"/>
              <w:right w:w="70" w:type="dxa"/>
            </w:tcMar>
          </w:tcPr>
          <w:p w14:paraId="4AF686B0" w14:textId="77777777" w:rsidR="00E65DC2" w:rsidRDefault="00C9122A">
            <w:pPr>
              <w:rPr>
                <w:color w:val="000000"/>
                <w:lang w:val="en-US"/>
              </w:rPr>
            </w:pPr>
            <w:r>
              <w:rPr>
                <w:color w:val="000000"/>
                <w:lang w:val="en-US"/>
              </w:rPr>
              <w:t>[31]</w:t>
            </w:r>
          </w:p>
        </w:tc>
        <w:tc>
          <w:tcPr>
            <w:tcW w:w="1456" w:type="dxa"/>
            <w:tcMar>
              <w:top w:w="0" w:type="dxa"/>
              <w:left w:w="70" w:type="dxa"/>
              <w:bottom w:w="0" w:type="dxa"/>
              <w:right w:w="70" w:type="dxa"/>
            </w:tcMar>
          </w:tcPr>
          <w:p w14:paraId="4AF686B1" w14:textId="77777777" w:rsidR="00E65DC2" w:rsidRDefault="002E7F14">
            <w:pPr>
              <w:rPr>
                <w:lang w:val="en-US"/>
              </w:rPr>
            </w:pPr>
            <w:hyperlink r:id="rId68" w:history="1">
              <w:r w:rsidR="00C9122A">
                <w:rPr>
                  <w:rStyle w:val="Hyperlink"/>
                  <w:color w:val="0000FF"/>
                  <w:lang w:val="en-US"/>
                </w:rPr>
                <w:t>R1-2202383</w:t>
              </w:r>
            </w:hyperlink>
          </w:p>
        </w:tc>
        <w:tc>
          <w:tcPr>
            <w:tcW w:w="4921" w:type="dxa"/>
            <w:tcMar>
              <w:top w:w="0" w:type="dxa"/>
              <w:left w:w="70" w:type="dxa"/>
              <w:bottom w:w="0" w:type="dxa"/>
              <w:right w:w="70" w:type="dxa"/>
            </w:tcMar>
          </w:tcPr>
          <w:p w14:paraId="4AF686B2" w14:textId="77777777" w:rsidR="00E65DC2" w:rsidRDefault="00C9122A">
            <w:pPr>
              <w:rPr>
                <w:lang w:val="en-US"/>
              </w:rPr>
            </w:pPr>
            <w:r>
              <w:rPr>
                <w:lang w:val="en-US"/>
              </w:rPr>
              <w:t>On RAN2 related aspects</w:t>
            </w:r>
          </w:p>
        </w:tc>
        <w:tc>
          <w:tcPr>
            <w:tcW w:w="2551" w:type="dxa"/>
            <w:tcMar>
              <w:top w:w="0" w:type="dxa"/>
              <w:left w:w="70" w:type="dxa"/>
              <w:bottom w:w="0" w:type="dxa"/>
              <w:right w:w="70" w:type="dxa"/>
            </w:tcMar>
          </w:tcPr>
          <w:p w14:paraId="4AF686B3" w14:textId="77777777" w:rsidR="00E65DC2" w:rsidRDefault="00C9122A">
            <w:pPr>
              <w:rPr>
                <w:lang w:val="en-US"/>
              </w:rPr>
            </w:pPr>
            <w:r>
              <w:rPr>
                <w:lang w:val="en-US"/>
              </w:rPr>
              <w:t>Nordic Semiconductor ASA</w:t>
            </w:r>
          </w:p>
        </w:tc>
      </w:tr>
      <w:tr w:rsidR="00E65DC2" w14:paraId="4AF686B9" w14:textId="77777777">
        <w:trPr>
          <w:trHeight w:val="450"/>
        </w:trPr>
        <w:tc>
          <w:tcPr>
            <w:tcW w:w="704" w:type="dxa"/>
            <w:shd w:val="clear" w:color="auto" w:fill="FFFFFF"/>
            <w:tcMar>
              <w:top w:w="0" w:type="dxa"/>
              <w:left w:w="70" w:type="dxa"/>
              <w:bottom w:w="0" w:type="dxa"/>
              <w:right w:w="70" w:type="dxa"/>
            </w:tcMar>
          </w:tcPr>
          <w:p w14:paraId="4AF686B5" w14:textId="77777777" w:rsidR="00E65DC2" w:rsidRDefault="00C9122A">
            <w:pPr>
              <w:rPr>
                <w:color w:val="000000"/>
                <w:lang w:val="en-US"/>
              </w:rPr>
            </w:pPr>
            <w:r>
              <w:rPr>
                <w:color w:val="000000"/>
                <w:lang w:val="en-US"/>
              </w:rPr>
              <w:t>[32]</w:t>
            </w:r>
          </w:p>
        </w:tc>
        <w:tc>
          <w:tcPr>
            <w:tcW w:w="1456" w:type="dxa"/>
            <w:tcMar>
              <w:top w:w="0" w:type="dxa"/>
              <w:left w:w="70" w:type="dxa"/>
              <w:bottom w:w="0" w:type="dxa"/>
              <w:right w:w="70" w:type="dxa"/>
            </w:tcMar>
          </w:tcPr>
          <w:p w14:paraId="4AF686B6" w14:textId="77777777" w:rsidR="00E65DC2" w:rsidRDefault="002E7F14">
            <w:pPr>
              <w:rPr>
                <w:lang w:val="en-US"/>
              </w:rPr>
            </w:pPr>
            <w:hyperlink r:id="rId69" w:history="1">
              <w:r w:rsidR="00C9122A">
                <w:rPr>
                  <w:rStyle w:val="Hyperlink"/>
                  <w:color w:val="0000FF"/>
                  <w:lang w:val="en-US" w:eastAsia="sv-SE"/>
                </w:rPr>
                <w:t>R1-2201864</w:t>
              </w:r>
            </w:hyperlink>
          </w:p>
        </w:tc>
        <w:tc>
          <w:tcPr>
            <w:tcW w:w="4921" w:type="dxa"/>
            <w:tcMar>
              <w:top w:w="0" w:type="dxa"/>
              <w:left w:w="70" w:type="dxa"/>
              <w:bottom w:w="0" w:type="dxa"/>
              <w:right w:w="70" w:type="dxa"/>
            </w:tcMar>
          </w:tcPr>
          <w:p w14:paraId="4AF686B7" w14:textId="77777777" w:rsidR="00E65DC2" w:rsidRDefault="00C9122A">
            <w:pPr>
              <w:rPr>
                <w:lang w:val="en-US"/>
              </w:rPr>
            </w:pPr>
            <w:r>
              <w:rPr>
                <w:lang w:val="en-US" w:eastAsia="sv-SE"/>
              </w:rPr>
              <w:t>Remaining issues of other aspects for RedCap UE</w:t>
            </w:r>
          </w:p>
        </w:tc>
        <w:tc>
          <w:tcPr>
            <w:tcW w:w="2551" w:type="dxa"/>
            <w:tcMar>
              <w:top w:w="0" w:type="dxa"/>
              <w:left w:w="70" w:type="dxa"/>
              <w:bottom w:w="0" w:type="dxa"/>
              <w:right w:w="70" w:type="dxa"/>
            </w:tcMar>
          </w:tcPr>
          <w:p w14:paraId="4AF686B8" w14:textId="77777777" w:rsidR="00E65DC2" w:rsidRDefault="00C9122A">
            <w:pPr>
              <w:rPr>
                <w:lang w:val="en-US"/>
              </w:rPr>
            </w:pPr>
            <w:r>
              <w:rPr>
                <w:lang w:val="en-US" w:eastAsia="sv-SE"/>
              </w:rPr>
              <w:t>CMCC</w:t>
            </w:r>
          </w:p>
        </w:tc>
      </w:tr>
      <w:tr w:rsidR="00E65DC2" w14:paraId="4AF686BE" w14:textId="77777777">
        <w:trPr>
          <w:trHeight w:val="450"/>
        </w:trPr>
        <w:tc>
          <w:tcPr>
            <w:tcW w:w="704" w:type="dxa"/>
            <w:shd w:val="clear" w:color="auto" w:fill="FFFFFF"/>
            <w:tcMar>
              <w:top w:w="0" w:type="dxa"/>
              <w:left w:w="70" w:type="dxa"/>
              <w:bottom w:w="0" w:type="dxa"/>
              <w:right w:w="70" w:type="dxa"/>
            </w:tcMar>
          </w:tcPr>
          <w:p w14:paraId="4AF686BA" w14:textId="77777777" w:rsidR="00E65DC2" w:rsidRDefault="00C9122A">
            <w:pPr>
              <w:rPr>
                <w:color w:val="000000"/>
                <w:lang w:val="en-US"/>
              </w:rPr>
            </w:pPr>
            <w:r>
              <w:rPr>
                <w:color w:val="000000"/>
                <w:lang w:val="en-US"/>
              </w:rPr>
              <w:t>[33]</w:t>
            </w:r>
          </w:p>
        </w:tc>
        <w:tc>
          <w:tcPr>
            <w:tcW w:w="1456" w:type="dxa"/>
            <w:tcMar>
              <w:top w:w="0" w:type="dxa"/>
              <w:left w:w="70" w:type="dxa"/>
              <w:bottom w:w="0" w:type="dxa"/>
              <w:right w:w="70" w:type="dxa"/>
            </w:tcMar>
          </w:tcPr>
          <w:p w14:paraId="4AF686BB" w14:textId="77777777" w:rsidR="00E65DC2" w:rsidRDefault="002E7F14">
            <w:pPr>
              <w:rPr>
                <w:lang w:val="en-US"/>
              </w:rPr>
            </w:pPr>
            <w:hyperlink r:id="rId70" w:history="1">
              <w:r w:rsidR="00C9122A">
                <w:rPr>
                  <w:rStyle w:val="Hyperlink"/>
                  <w:color w:val="0000FF"/>
                  <w:lang w:val="en-US" w:eastAsia="sv-SE"/>
                </w:rPr>
                <w:t>R1-2201892</w:t>
              </w:r>
            </w:hyperlink>
          </w:p>
        </w:tc>
        <w:tc>
          <w:tcPr>
            <w:tcW w:w="4921" w:type="dxa"/>
            <w:tcMar>
              <w:top w:w="0" w:type="dxa"/>
              <w:left w:w="70" w:type="dxa"/>
              <w:bottom w:w="0" w:type="dxa"/>
              <w:right w:w="70" w:type="dxa"/>
            </w:tcMar>
          </w:tcPr>
          <w:p w14:paraId="4AF686BC" w14:textId="77777777" w:rsidR="00E65DC2" w:rsidRDefault="00C9122A">
            <w:pPr>
              <w:rPr>
                <w:lang w:val="en-US"/>
              </w:rPr>
            </w:pPr>
            <w:r>
              <w:rPr>
                <w:lang w:val="en-US" w:eastAsia="sv-SE"/>
              </w:rPr>
              <w:t>Remaining aspects for RedCap</w:t>
            </w:r>
          </w:p>
        </w:tc>
        <w:tc>
          <w:tcPr>
            <w:tcW w:w="2551" w:type="dxa"/>
            <w:tcMar>
              <w:top w:w="0" w:type="dxa"/>
              <w:left w:w="70" w:type="dxa"/>
              <w:bottom w:w="0" w:type="dxa"/>
              <w:right w:w="70" w:type="dxa"/>
            </w:tcMar>
          </w:tcPr>
          <w:p w14:paraId="4AF686BD" w14:textId="77777777" w:rsidR="00E65DC2" w:rsidRDefault="00C9122A">
            <w:pPr>
              <w:rPr>
                <w:lang w:val="en-US"/>
              </w:rPr>
            </w:pPr>
            <w:r>
              <w:rPr>
                <w:lang w:val="en-US" w:eastAsia="sv-SE"/>
              </w:rPr>
              <w:t>ZTE, Sanechips</w:t>
            </w:r>
          </w:p>
        </w:tc>
      </w:tr>
      <w:tr w:rsidR="00E65DC2" w14:paraId="4AF686C3" w14:textId="77777777">
        <w:trPr>
          <w:trHeight w:val="450"/>
        </w:trPr>
        <w:tc>
          <w:tcPr>
            <w:tcW w:w="704" w:type="dxa"/>
            <w:shd w:val="clear" w:color="auto" w:fill="FFFFFF"/>
            <w:tcMar>
              <w:top w:w="0" w:type="dxa"/>
              <w:left w:w="70" w:type="dxa"/>
              <w:bottom w:w="0" w:type="dxa"/>
              <w:right w:w="70" w:type="dxa"/>
            </w:tcMar>
          </w:tcPr>
          <w:p w14:paraId="4AF686BF" w14:textId="77777777" w:rsidR="00E65DC2" w:rsidRDefault="00C9122A">
            <w:pPr>
              <w:rPr>
                <w:color w:val="000000"/>
                <w:lang w:val="en-US"/>
              </w:rPr>
            </w:pPr>
            <w:r>
              <w:rPr>
                <w:color w:val="000000"/>
                <w:lang w:val="en-US"/>
              </w:rPr>
              <w:t>[34]</w:t>
            </w:r>
          </w:p>
        </w:tc>
        <w:tc>
          <w:tcPr>
            <w:tcW w:w="1456" w:type="dxa"/>
            <w:tcMar>
              <w:top w:w="0" w:type="dxa"/>
              <w:left w:w="70" w:type="dxa"/>
              <w:bottom w:w="0" w:type="dxa"/>
              <w:right w:w="70" w:type="dxa"/>
            </w:tcMar>
          </w:tcPr>
          <w:p w14:paraId="4AF686C0" w14:textId="77777777" w:rsidR="00E65DC2" w:rsidRDefault="002E7F14">
            <w:pPr>
              <w:rPr>
                <w:lang w:val="en-US"/>
              </w:rPr>
            </w:pPr>
            <w:hyperlink r:id="rId71" w:history="1">
              <w:r w:rsidR="00C9122A">
                <w:rPr>
                  <w:rStyle w:val="Hyperlink"/>
                  <w:color w:val="0000FF"/>
                  <w:lang w:val="en-US" w:eastAsia="sv-SE"/>
                </w:rPr>
                <w:t>R1-2201958</w:t>
              </w:r>
            </w:hyperlink>
          </w:p>
        </w:tc>
        <w:tc>
          <w:tcPr>
            <w:tcW w:w="4921" w:type="dxa"/>
            <w:tcMar>
              <w:top w:w="0" w:type="dxa"/>
              <w:left w:w="70" w:type="dxa"/>
              <w:bottom w:w="0" w:type="dxa"/>
              <w:right w:w="70" w:type="dxa"/>
            </w:tcMar>
          </w:tcPr>
          <w:p w14:paraId="4AF686C1" w14:textId="77777777" w:rsidR="00E65DC2" w:rsidRDefault="00C9122A">
            <w:pPr>
              <w:rPr>
                <w:lang w:val="en-US"/>
              </w:rPr>
            </w:pPr>
            <w:r>
              <w:rPr>
                <w:lang w:val="en-US" w:eastAsia="sv-SE"/>
              </w:rPr>
              <w:t>Discussion on the fast BWP switching for RedCap</w:t>
            </w:r>
          </w:p>
        </w:tc>
        <w:tc>
          <w:tcPr>
            <w:tcW w:w="2551" w:type="dxa"/>
            <w:tcMar>
              <w:top w:w="0" w:type="dxa"/>
              <w:left w:w="70" w:type="dxa"/>
              <w:bottom w:w="0" w:type="dxa"/>
              <w:right w:w="70" w:type="dxa"/>
            </w:tcMar>
          </w:tcPr>
          <w:p w14:paraId="4AF686C2" w14:textId="77777777" w:rsidR="00E65DC2" w:rsidRDefault="00C9122A">
            <w:pPr>
              <w:rPr>
                <w:lang w:val="en-US"/>
              </w:rPr>
            </w:pPr>
            <w:r>
              <w:rPr>
                <w:lang w:val="en-US" w:eastAsia="sv-SE"/>
              </w:rPr>
              <w:t>Xiaomi</w:t>
            </w:r>
          </w:p>
        </w:tc>
      </w:tr>
      <w:tr w:rsidR="00E65DC2" w14:paraId="4AF686C8" w14:textId="77777777">
        <w:trPr>
          <w:trHeight w:val="450"/>
        </w:trPr>
        <w:tc>
          <w:tcPr>
            <w:tcW w:w="704" w:type="dxa"/>
            <w:shd w:val="clear" w:color="auto" w:fill="FFFFFF"/>
            <w:tcMar>
              <w:top w:w="0" w:type="dxa"/>
              <w:left w:w="70" w:type="dxa"/>
              <w:bottom w:w="0" w:type="dxa"/>
              <w:right w:w="70" w:type="dxa"/>
            </w:tcMar>
          </w:tcPr>
          <w:p w14:paraId="4AF686C4" w14:textId="77777777" w:rsidR="00E65DC2" w:rsidRDefault="00C9122A">
            <w:pPr>
              <w:rPr>
                <w:color w:val="000000"/>
                <w:lang w:val="en-US"/>
              </w:rPr>
            </w:pPr>
            <w:r>
              <w:rPr>
                <w:color w:val="000000"/>
                <w:lang w:val="en-US"/>
              </w:rPr>
              <w:t>[35]</w:t>
            </w:r>
          </w:p>
        </w:tc>
        <w:tc>
          <w:tcPr>
            <w:tcW w:w="1456" w:type="dxa"/>
            <w:tcMar>
              <w:top w:w="0" w:type="dxa"/>
              <w:left w:w="70" w:type="dxa"/>
              <w:bottom w:w="0" w:type="dxa"/>
              <w:right w:w="70" w:type="dxa"/>
            </w:tcMar>
          </w:tcPr>
          <w:p w14:paraId="4AF686C5" w14:textId="77777777" w:rsidR="00E65DC2" w:rsidRDefault="002E7F14">
            <w:pPr>
              <w:rPr>
                <w:lang w:val="en-US"/>
              </w:rPr>
            </w:pPr>
            <w:hyperlink r:id="rId72" w:history="1">
              <w:r w:rsidR="00C9122A">
                <w:rPr>
                  <w:rStyle w:val="Hyperlink"/>
                  <w:color w:val="0000FF"/>
                  <w:lang w:val="en-US" w:eastAsia="sv-SE"/>
                </w:rPr>
                <w:t>R1-2202419</w:t>
              </w:r>
            </w:hyperlink>
          </w:p>
        </w:tc>
        <w:tc>
          <w:tcPr>
            <w:tcW w:w="4921" w:type="dxa"/>
            <w:tcMar>
              <w:top w:w="0" w:type="dxa"/>
              <w:left w:w="70" w:type="dxa"/>
              <w:bottom w:w="0" w:type="dxa"/>
              <w:right w:w="70" w:type="dxa"/>
            </w:tcMar>
          </w:tcPr>
          <w:p w14:paraId="4AF686C6" w14:textId="77777777" w:rsidR="00E65DC2" w:rsidRDefault="00C9122A">
            <w:pPr>
              <w:rPr>
                <w:lang w:val="en-US"/>
              </w:rPr>
            </w:pPr>
            <w:r>
              <w:rPr>
                <w:lang w:val="en-US" w:eastAsia="sv-SE"/>
              </w:rPr>
              <w:t>On RedCap UE BWP configuration</w:t>
            </w:r>
          </w:p>
        </w:tc>
        <w:tc>
          <w:tcPr>
            <w:tcW w:w="2551" w:type="dxa"/>
            <w:tcMar>
              <w:top w:w="0" w:type="dxa"/>
              <w:left w:w="70" w:type="dxa"/>
              <w:bottom w:w="0" w:type="dxa"/>
              <w:right w:w="70" w:type="dxa"/>
            </w:tcMar>
          </w:tcPr>
          <w:p w14:paraId="4AF686C7" w14:textId="77777777" w:rsidR="00E65DC2" w:rsidRDefault="00C9122A">
            <w:pPr>
              <w:rPr>
                <w:lang w:val="en-US"/>
              </w:rPr>
            </w:pPr>
            <w:r>
              <w:rPr>
                <w:lang w:val="en-US" w:eastAsia="sv-SE"/>
              </w:rPr>
              <w:t>Huawei, HiSilicon</w:t>
            </w:r>
          </w:p>
        </w:tc>
      </w:tr>
      <w:tr w:rsidR="00E65DC2" w14:paraId="4AF686CD" w14:textId="77777777">
        <w:trPr>
          <w:trHeight w:val="450"/>
        </w:trPr>
        <w:tc>
          <w:tcPr>
            <w:tcW w:w="704" w:type="dxa"/>
            <w:shd w:val="clear" w:color="auto" w:fill="FFFFFF"/>
            <w:tcMar>
              <w:top w:w="0" w:type="dxa"/>
              <w:left w:w="70" w:type="dxa"/>
              <w:bottom w:w="0" w:type="dxa"/>
              <w:right w:w="70" w:type="dxa"/>
            </w:tcMar>
          </w:tcPr>
          <w:p w14:paraId="4AF686C9" w14:textId="77777777" w:rsidR="00E65DC2" w:rsidRDefault="00C9122A">
            <w:pPr>
              <w:rPr>
                <w:color w:val="000000"/>
                <w:lang w:val="en-US"/>
              </w:rPr>
            </w:pPr>
            <w:r>
              <w:rPr>
                <w:color w:val="000000"/>
                <w:lang w:val="en-US"/>
              </w:rPr>
              <w:t>[36]</w:t>
            </w:r>
          </w:p>
        </w:tc>
        <w:tc>
          <w:tcPr>
            <w:tcW w:w="1456" w:type="dxa"/>
            <w:tcMar>
              <w:top w:w="0" w:type="dxa"/>
              <w:left w:w="70" w:type="dxa"/>
              <w:bottom w:w="0" w:type="dxa"/>
              <w:right w:w="70" w:type="dxa"/>
            </w:tcMar>
          </w:tcPr>
          <w:p w14:paraId="4AF686CA" w14:textId="77777777" w:rsidR="00E65DC2" w:rsidRDefault="002E7F14">
            <w:pPr>
              <w:rPr>
                <w:lang w:val="en-US"/>
              </w:rPr>
            </w:pPr>
            <w:hyperlink r:id="rId73" w:history="1">
              <w:r w:rsidR="00C9122A">
                <w:rPr>
                  <w:rStyle w:val="Hyperlink"/>
                  <w:color w:val="0000FF"/>
                  <w:lang w:val="en-US" w:eastAsia="sv-SE"/>
                </w:rPr>
                <w:t>RP-213689</w:t>
              </w:r>
            </w:hyperlink>
          </w:p>
        </w:tc>
        <w:tc>
          <w:tcPr>
            <w:tcW w:w="4921" w:type="dxa"/>
            <w:tcMar>
              <w:top w:w="0" w:type="dxa"/>
              <w:left w:w="70" w:type="dxa"/>
              <w:bottom w:w="0" w:type="dxa"/>
              <w:right w:w="70" w:type="dxa"/>
            </w:tcMar>
          </w:tcPr>
          <w:p w14:paraId="4AF686CB" w14:textId="77777777" w:rsidR="00E65DC2" w:rsidRDefault="00C9122A">
            <w:pPr>
              <w:rPr>
                <w:lang w:val="en-US" w:eastAsia="sv-SE"/>
              </w:rPr>
            </w:pPr>
            <w:r>
              <w:rPr>
                <w:lang w:val="en-US" w:eastAsia="sv-SE"/>
              </w:rPr>
              <w:t>Moderator’s proposals from [94e-39-R17-RedCap-WI]</w:t>
            </w:r>
          </w:p>
        </w:tc>
        <w:tc>
          <w:tcPr>
            <w:tcW w:w="2551" w:type="dxa"/>
            <w:tcMar>
              <w:top w:w="0" w:type="dxa"/>
              <w:left w:w="70" w:type="dxa"/>
              <w:bottom w:w="0" w:type="dxa"/>
              <w:right w:w="70" w:type="dxa"/>
            </w:tcMar>
          </w:tcPr>
          <w:p w14:paraId="4AF686CC" w14:textId="77777777" w:rsidR="00E65DC2" w:rsidRDefault="00C9122A">
            <w:pPr>
              <w:rPr>
                <w:lang w:val="en-US" w:eastAsia="sv-SE"/>
              </w:rPr>
            </w:pPr>
            <w:r>
              <w:rPr>
                <w:lang w:val="en-US" w:eastAsia="sv-SE"/>
              </w:rPr>
              <w:t>Moderator (Intel)</w:t>
            </w:r>
          </w:p>
        </w:tc>
      </w:tr>
      <w:tr w:rsidR="00E65DC2" w14:paraId="4AF686D2" w14:textId="77777777">
        <w:trPr>
          <w:trHeight w:val="450"/>
        </w:trPr>
        <w:tc>
          <w:tcPr>
            <w:tcW w:w="704" w:type="dxa"/>
            <w:shd w:val="clear" w:color="auto" w:fill="FFFFFF"/>
            <w:tcMar>
              <w:top w:w="0" w:type="dxa"/>
              <w:left w:w="70" w:type="dxa"/>
              <w:bottom w:w="0" w:type="dxa"/>
              <w:right w:w="70" w:type="dxa"/>
            </w:tcMar>
          </w:tcPr>
          <w:p w14:paraId="4AF686CE" w14:textId="77777777" w:rsidR="00E65DC2" w:rsidRDefault="00C9122A">
            <w:pPr>
              <w:rPr>
                <w:color w:val="000000"/>
                <w:lang w:val="en-US"/>
              </w:rPr>
            </w:pPr>
            <w:r>
              <w:rPr>
                <w:color w:val="000000"/>
                <w:lang w:val="en-US"/>
              </w:rPr>
              <w:t>[37]</w:t>
            </w:r>
          </w:p>
        </w:tc>
        <w:tc>
          <w:tcPr>
            <w:tcW w:w="1456" w:type="dxa"/>
            <w:tcMar>
              <w:top w:w="0" w:type="dxa"/>
              <w:left w:w="70" w:type="dxa"/>
              <w:bottom w:w="0" w:type="dxa"/>
              <w:right w:w="70" w:type="dxa"/>
            </w:tcMar>
          </w:tcPr>
          <w:p w14:paraId="4AF686CF" w14:textId="77777777" w:rsidR="00E65DC2" w:rsidRDefault="002E7F14">
            <w:pPr>
              <w:rPr>
                <w:lang w:val="en-US"/>
              </w:rPr>
            </w:pPr>
            <w:hyperlink r:id="rId74" w:history="1">
              <w:r w:rsidR="00C9122A">
                <w:rPr>
                  <w:rStyle w:val="Hyperlink"/>
                  <w:color w:val="0000FF"/>
                  <w:lang w:val="en-US"/>
                </w:rPr>
                <w:t>R1-2112802</w:t>
              </w:r>
            </w:hyperlink>
          </w:p>
        </w:tc>
        <w:tc>
          <w:tcPr>
            <w:tcW w:w="4921" w:type="dxa"/>
            <w:tcMar>
              <w:top w:w="0" w:type="dxa"/>
              <w:left w:w="70" w:type="dxa"/>
              <w:bottom w:w="0" w:type="dxa"/>
              <w:right w:w="70" w:type="dxa"/>
            </w:tcMar>
          </w:tcPr>
          <w:p w14:paraId="4AF686D0" w14:textId="77777777" w:rsidR="00E65DC2" w:rsidRDefault="00C9122A">
            <w:pPr>
              <w:rPr>
                <w:lang w:val="en-US" w:eastAsia="en-GB"/>
              </w:rPr>
            </w:pPr>
            <w:r>
              <w:rPr>
                <w:lang w:val="en-US" w:eastAsia="en-GB"/>
              </w:rPr>
              <w:t>LS on use of NCD-SSB or CSI-RS in DL BWPs for RedCap UE</w:t>
            </w:r>
          </w:p>
        </w:tc>
        <w:tc>
          <w:tcPr>
            <w:tcW w:w="2551" w:type="dxa"/>
            <w:tcMar>
              <w:top w:w="0" w:type="dxa"/>
              <w:left w:w="70" w:type="dxa"/>
              <w:bottom w:w="0" w:type="dxa"/>
              <w:right w:w="70" w:type="dxa"/>
            </w:tcMar>
          </w:tcPr>
          <w:p w14:paraId="4AF686D1" w14:textId="77777777" w:rsidR="00E65DC2" w:rsidRDefault="00C9122A">
            <w:pPr>
              <w:rPr>
                <w:lang w:val="en-US" w:eastAsia="zh-CN"/>
              </w:rPr>
            </w:pPr>
            <w:r>
              <w:rPr>
                <w:lang w:val="en-US" w:eastAsia="zh-CN"/>
              </w:rPr>
              <w:t>RAN1, Ericsson</w:t>
            </w:r>
          </w:p>
        </w:tc>
      </w:tr>
      <w:tr w:rsidR="00E65DC2" w14:paraId="4AF686D7" w14:textId="77777777">
        <w:trPr>
          <w:trHeight w:val="450"/>
        </w:trPr>
        <w:tc>
          <w:tcPr>
            <w:tcW w:w="704" w:type="dxa"/>
            <w:shd w:val="clear" w:color="auto" w:fill="FFFFFF"/>
            <w:tcMar>
              <w:top w:w="0" w:type="dxa"/>
              <w:left w:w="70" w:type="dxa"/>
              <w:bottom w:w="0" w:type="dxa"/>
              <w:right w:w="70" w:type="dxa"/>
            </w:tcMar>
          </w:tcPr>
          <w:p w14:paraId="4AF686D3" w14:textId="77777777" w:rsidR="00E65DC2" w:rsidRDefault="00C9122A">
            <w:pPr>
              <w:rPr>
                <w:color w:val="000000"/>
                <w:lang w:val="en-US"/>
              </w:rPr>
            </w:pPr>
            <w:r>
              <w:rPr>
                <w:color w:val="000000"/>
                <w:lang w:val="en-US"/>
              </w:rPr>
              <w:t>[38]</w:t>
            </w:r>
          </w:p>
        </w:tc>
        <w:tc>
          <w:tcPr>
            <w:tcW w:w="1456" w:type="dxa"/>
            <w:tcMar>
              <w:top w:w="0" w:type="dxa"/>
              <w:left w:w="70" w:type="dxa"/>
              <w:bottom w:w="0" w:type="dxa"/>
              <w:right w:w="70" w:type="dxa"/>
            </w:tcMar>
          </w:tcPr>
          <w:p w14:paraId="4AF686D4" w14:textId="77777777" w:rsidR="00E65DC2" w:rsidRDefault="002E7F14">
            <w:pPr>
              <w:rPr>
                <w:rStyle w:val="Hyperlink"/>
                <w:color w:val="0000FF"/>
                <w:lang w:val="en-US"/>
              </w:rPr>
            </w:pPr>
            <w:hyperlink r:id="rId75" w:history="1">
              <w:r w:rsidR="00C9122A">
                <w:rPr>
                  <w:rStyle w:val="Hyperlink"/>
                  <w:color w:val="0000FF"/>
                  <w:lang w:val="en-US"/>
                </w:rPr>
                <w:t>R1-2200876</w:t>
              </w:r>
            </w:hyperlink>
          </w:p>
        </w:tc>
        <w:tc>
          <w:tcPr>
            <w:tcW w:w="4921" w:type="dxa"/>
            <w:tcMar>
              <w:top w:w="0" w:type="dxa"/>
              <w:left w:w="70" w:type="dxa"/>
              <w:bottom w:w="0" w:type="dxa"/>
              <w:right w:w="70" w:type="dxa"/>
            </w:tcMar>
          </w:tcPr>
          <w:p w14:paraId="4AF686D5" w14:textId="77777777" w:rsidR="00E65DC2" w:rsidRDefault="00C9122A">
            <w:pPr>
              <w:rPr>
                <w:lang w:val="en-US" w:eastAsia="en-GB"/>
              </w:rPr>
            </w:pPr>
            <w:r>
              <w:rPr>
                <w:lang w:val="en-US" w:eastAsia="zh-CN"/>
              </w:rPr>
              <w:t>Reply LS on the use of NCD-SSB or CSI-RS in DL BWPs for RedCap UEs</w:t>
            </w:r>
          </w:p>
        </w:tc>
        <w:tc>
          <w:tcPr>
            <w:tcW w:w="2551" w:type="dxa"/>
            <w:tcMar>
              <w:top w:w="0" w:type="dxa"/>
              <w:left w:w="70" w:type="dxa"/>
              <w:bottom w:w="0" w:type="dxa"/>
              <w:right w:w="70" w:type="dxa"/>
            </w:tcMar>
          </w:tcPr>
          <w:p w14:paraId="4AF686D6" w14:textId="77777777" w:rsidR="00E65DC2" w:rsidRDefault="00C9122A">
            <w:pPr>
              <w:rPr>
                <w:lang w:val="en-US" w:eastAsia="zh-CN"/>
              </w:rPr>
            </w:pPr>
            <w:r>
              <w:rPr>
                <w:lang w:val="en-US" w:eastAsia="zh-CN"/>
              </w:rPr>
              <w:t>RAN2, Ericsson</w:t>
            </w:r>
          </w:p>
        </w:tc>
      </w:tr>
      <w:tr w:rsidR="00E65DC2" w14:paraId="4AF686DC" w14:textId="77777777">
        <w:trPr>
          <w:trHeight w:val="450"/>
        </w:trPr>
        <w:tc>
          <w:tcPr>
            <w:tcW w:w="704" w:type="dxa"/>
            <w:shd w:val="clear" w:color="auto" w:fill="FFFFFF"/>
            <w:tcMar>
              <w:top w:w="0" w:type="dxa"/>
              <w:left w:w="70" w:type="dxa"/>
              <w:bottom w:w="0" w:type="dxa"/>
              <w:right w:w="70" w:type="dxa"/>
            </w:tcMar>
          </w:tcPr>
          <w:p w14:paraId="4AF686D8" w14:textId="77777777" w:rsidR="00E65DC2" w:rsidRDefault="00C9122A">
            <w:pPr>
              <w:rPr>
                <w:color w:val="000000"/>
                <w:lang w:val="en-US"/>
              </w:rPr>
            </w:pPr>
            <w:r>
              <w:rPr>
                <w:color w:val="000000"/>
                <w:lang w:val="en-US"/>
              </w:rPr>
              <w:t>[39]</w:t>
            </w:r>
          </w:p>
        </w:tc>
        <w:tc>
          <w:tcPr>
            <w:tcW w:w="1456" w:type="dxa"/>
            <w:tcMar>
              <w:top w:w="0" w:type="dxa"/>
              <w:left w:w="70" w:type="dxa"/>
              <w:bottom w:w="0" w:type="dxa"/>
              <w:right w:w="70" w:type="dxa"/>
            </w:tcMar>
          </w:tcPr>
          <w:p w14:paraId="4AF686D9" w14:textId="77777777" w:rsidR="00E65DC2" w:rsidRDefault="002E7F14">
            <w:pPr>
              <w:rPr>
                <w:rStyle w:val="Hyperlink"/>
                <w:color w:val="0000FF"/>
                <w:lang w:val="en-US"/>
              </w:rPr>
            </w:pPr>
            <w:hyperlink r:id="rId76" w:history="1">
              <w:r w:rsidR="00C9122A">
                <w:rPr>
                  <w:rStyle w:val="Hyperlink"/>
                  <w:color w:val="0000FF"/>
                  <w:lang w:val="en-US"/>
                </w:rPr>
                <w:t>R1-2200877</w:t>
              </w:r>
            </w:hyperlink>
          </w:p>
        </w:tc>
        <w:tc>
          <w:tcPr>
            <w:tcW w:w="4921" w:type="dxa"/>
            <w:tcMar>
              <w:top w:w="0" w:type="dxa"/>
              <w:left w:w="70" w:type="dxa"/>
              <w:bottom w:w="0" w:type="dxa"/>
              <w:right w:w="70" w:type="dxa"/>
            </w:tcMar>
          </w:tcPr>
          <w:p w14:paraId="4AF686DA" w14:textId="77777777" w:rsidR="00E65DC2" w:rsidRDefault="00C9122A">
            <w:pPr>
              <w:rPr>
                <w:lang w:val="en-US" w:eastAsia="en-GB"/>
              </w:rPr>
            </w:pPr>
            <w:r>
              <w:rPr>
                <w:lang w:val="en-US" w:eastAsia="zh-CN"/>
              </w:rPr>
              <w:t>LS on RSRP measurement before Msg1 or MsgA retransmission</w:t>
            </w:r>
          </w:p>
        </w:tc>
        <w:tc>
          <w:tcPr>
            <w:tcW w:w="2551" w:type="dxa"/>
            <w:tcMar>
              <w:top w:w="0" w:type="dxa"/>
              <w:left w:w="70" w:type="dxa"/>
              <w:bottom w:w="0" w:type="dxa"/>
              <w:right w:w="70" w:type="dxa"/>
            </w:tcMar>
          </w:tcPr>
          <w:p w14:paraId="4AF686DB" w14:textId="77777777" w:rsidR="00E65DC2" w:rsidRDefault="00C9122A">
            <w:pPr>
              <w:rPr>
                <w:lang w:val="en-US" w:eastAsia="zh-CN"/>
              </w:rPr>
            </w:pPr>
            <w:r>
              <w:rPr>
                <w:lang w:val="en-US" w:eastAsia="zh-CN"/>
              </w:rPr>
              <w:t>RAN2, Ericsson</w:t>
            </w:r>
          </w:p>
        </w:tc>
      </w:tr>
      <w:tr w:rsidR="00E65DC2" w14:paraId="4AF686E1" w14:textId="77777777">
        <w:trPr>
          <w:trHeight w:val="450"/>
        </w:trPr>
        <w:tc>
          <w:tcPr>
            <w:tcW w:w="704" w:type="dxa"/>
            <w:shd w:val="clear" w:color="auto" w:fill="FFFFFF"/>
            <w:tcMar>
              <w:top w:w="0" w:type="dxa"/>
              <w:left w:w="70" w:type="dxa"/>
              <w:bottom w:w="0" w:type="dxa"/>
              <w:right w:w="70" w:type="dxa"/>
            </w:tcMar>
          </w:tcPr>
          <w:p w14:paraId="4AF686DD" w14:textId="77777777" w:rsidR="00E65DC2" w:rsidRDefault="00C9122A">
            <w:pPr>
              <w:rPr>
                <w:color w:val="000000"/>
                <w:lang w:val="en-US"/>
              </w:rPr>
            </w:pPr>
            <w:r>
              <w:rPr>
                <w:color w:val="000000"/>
                <w:lang w:val="en-US"/>
              </w:rPr>
              <w:t>[40]</w:t>
            </w:r>
          </w:p>
        </w:tc>
        <w:tc>
          <w:tcPr>
            <w:tcW w:w="1456" w:type="dxa"/>
            <w:tcMar>
              <w:top w:w="0" w:type="dxa"/>
              <w:left w:w="70" w:type="dxa"/>
              <w:bottom w:w="0" w:type="dxa"/>
              <w:right w:w="70" w:type="dxa"/>
            </w:tcMar>
          </w:tcPr>
          <w:p w14:paraId="4AF686DE" w14:textId="77777777" w:rsidR="00E65DC2" w:rsidRDefault="002E7F14">
            <w:pPr>
              <w:rPr>
                <w:rStyle w:val="Hyperlink"/>
                <w:color w:val="0000FF"/>
                <w:lang w:val="en-US"/>
              </w:rPr>
            </w:pPr>
            <w:hyperlink r:id="rId77" w:history="1">
              <w:r w:rsidR="00C9122A">
                <w:rPr>
                  <w:rStyle w:val="Hyperlink"/>
                  <w:color w:val="0000FF"/>
                  <w:lang w:val="en-US"/>
                </w:rPr>
                <w:t>R1-2200898</w:t>
              </w:r>
            </w:hyperlink>
          </w:p>
        </w:tc>
        <w:tc>
          <w:tcPr>
            <w:tcW w:w="4921" w:type="dxa"/>
            <w:tcMar>
              <w:top w:w="0" w:type="dxa"/>
              <w:left w:w="70" w:type="dxa"/>
              <w:bottom w:w="0" w:type="dxa"/>
              <w:right w:w="70" w:type="dxa"/>
            </w:tcMar>
          </w:tcPr>
          <w:p w14:paraId="4AF686DF" w14:textId="77777777" w:rsidR="00E65DC2" w:rsidRDefault="00C9122A">
            <w:pPr>
              <w:rPr>
                <w:lang w:val="en-US" w:eastAsia="en-GB"/>
              </w:rPr>
            </w:pPr>
            <w:r>
              <w:rPr>
                <w:lang w:val="en-US" w:eastAsia="zh-CN"/>
              </w:rPr>
              <w:t>Reply LS on use of NCD-SSB for RedCap UE</w:t>
            </w:r>
          </w:p>
        </w:tc>
        <w:tc>
          <w:tcPr>
            <w:tcW w:w="2551" w:type="dxa"/>
            <w:tcMar>
              <w:top w:w="0" w:type="dxa"/>
              <w:left w:w="70" w:type="dxa"/>
              <w:bottom w:w="0" w:type="dxa"/>
              <w:right w:w="70" w:type="dxa"/>
            </w:tcMar>
          </w:tcPr>
          <w:p w14:paraId="4AF686E0" w14:textId="77777777" w:rsidR="00E65DC2" w:rsidRDefault="00C9122A">
            <w:pPr>
              <w:rPr>
                <w:lang w:val="en-US" w:eastAsia="zh-CN"/>
              </w:rPr>
            </w:pPr>
            <w:r>
              <w:rPr>
                <w:lang w:val="en-US" w:eastAsia="zh-CN"/>
              </w:rPr>
              <w:t>RAN4, ZTE</w:t>
            </w:r>
          </w:p>
        </w:tc>
      </w:tr>
      <w:tr w:rsidR="00E65DC2" w14:paraId="4AF686E6" w14:textId="77777777">
        <w:trPr>
          <w:trHeight w:val="450"/>
        </w:trPr>
        <w:tc>
          <w:tcPr>
            <w:tcW w:w="704" w:type="dxa"/>
            <w:shd w:val="clear" w:color="auto" w:fill="FFFFFF"/>
            <w:tcMar>
              <w:top w:w="0" w:type="dxa"/>
              <w:left w:w="70" w:type="dxa"/>
              <w:bottom w:w="0" w:type="dxa"/>
              <w:right w:w="70" w:type="dxa"/>
            </w:tcMar>
          </w:tcPr>
          <w:p w14:paraId="4AF686E2" w14:textId="77777777" w:rsidR="00E65DC2" w:rsidRDefault="00C9122A">
            <w:pPr>
              <w:rPr>
                <w:color w:val="000000"/>
                <w:lang w:val="en-US"/>
              </w:rPr>
            </w:pPr>
            <w:r>
              <w:rPr>
                <w:color w:val="000000"/>
                <w:lang w:val="en-US"/>
              </w:rPr>
              <w:t>[41]</w:t>
            </w:r>
          </w:p>
        </w:tc>
        <w:tc>
          <w:tcPr>
            <w:tcW w:w="1456" w:type="dxa"/>
            <w:tcMar>
              <w:top w:w="0" w:type="dxa"/>
              <w:left w:w="70" w:type="dxa"/>
              <w:bottom w:w="0" w:type="dxa"/>
              <w:right w:w="70" w:type="dxa"/>
            </w:tcMar>
          </w:tcPr>
          <w:p w14:paraId="4AF686E3" w14:textId="77777777" w:rsidR="00E65DC2" w:rsidRDefault="002E7F14">
            <w:pPr>
              <w:rPr>
                <w:rStyle w:val="Hyperlink"/>
                <w:color w:val="0000FF"/>
                <w:lang w:val="en-US"/>
              </w:rPr>
            </w:pPr>
            <w:hyperlink r:id="rId78" w:history="1">
              <w:r w:rsidR="00C9122A">
                <w:rPr>
                  <w:rStyle w:val="Hyperlink"/>
                  <w:color w:val="0000FF"/>
                  <w:lang w:val="en-US"/>
                </w:rPr>
                <w:t>R1-2200904</w:t>
              </w:r>
            </w:hyperlink>
          </w:p>
        </w:tc>
        <w:tc>
          <w:tcPr>
            <w:tcW w:w="4921" w:type="dxa"/>
            <w:tcMar>
              <w:top w:w="0" w:type="dxa"/>
              <w:left w:w="70" w:type="dxa"/>
              <w:bottom w:w="0" w:type="dxa"/>
              <w:right w:w="70" w:type="dxa"/>
            </w:tcMar>
          </w:tcPr>
          <w:p w14:paraId="4AF686E4" w14:textId="77777777" w:rsidR="00E65DC2" w:rsidRDefault="00C9122A">
            <w:pPr>
              <w:rPr>
                <w:lang w:val="en-US" w:eastAsia="en-GB"/>
              </w:rPr>
            </w:pPr>
            <w:r>
              <w:rPr>
                <w:lang w:val="en-US" w:eastAsia="zh-CN"/>
              </w:rPr>
              <w:t>Reply LS on use of NCD-SSB or CSI-RS in DL BWPs for RedCap UE</w:t>
            </w:r>
          </w:p>
        </w:tc>
        <w:tc>
          <w:tcPr>
            <w:tcW w:w="2551" w:type="dxa"/>
            <w:tcMar>
              <w:top w:w="0" w:type="dxa"/>
              <w:left w:w="70" w:type="dxa"/>
              <w:bottom w:w="0" w:type="dxa"/>
              <w:right w:w="70" w:type="dxa"/>
            </w:tcMar>
          </w:tcPr>
          <w:p w14:paraId="4AF686E5" w14:textId="77777777" w:rsidR="00E65DC2" w:rsidRDefault="00C9122A">
            <w:pPr>
              <w:rPr>
                <w:lang w:val="en-US" w:eastAsia="zh-CN"/>
              </w:rPr>
            </w:pPr>
            <w:r>
              <w:rPr>
                <w:lang w:val="en-US" w:eastAsia="zh-CN"/>
              </w:rPr>
              <w:t>RAN4, Vivo</w:t>
            </w:r>
          </w:p>
        </w:tc>
      </w:tr>
      <w:tr w:rsidR="00E65DC2" w14:paraId="4AF686EB" w14:textId="77777777">
        <w:trPr>
          <w:trHeight w:val="450"/>
        </w:trPr>
        <w:tc>
          <w:tcPr>
            <w:tcW w:w="704" w:type="dxa"/>
            <w:shd w:val="clear" w:color="auto" w:fill="FFFFFF"/>
            <w:tcMar>
              <w:top w:w="0" w:type="dxa"/>
              <w:left w:w="70" w:type="dxa"/>
              <w:bottom w:w="0" w:type="dxa"/>
              <w:right w:w="70" w:type="dxa"/>
            </w:tcMar>
          </w:tcPr>
          <w:p w14:paraId="4AF686E7" w14:textId="77777777" w:rsidR="00E65DC2" w:rsidRDefault="00C9122A">
            <w:pPr>
              <w:rPr>
                <w:color w:val="000000"/>
                <w:lang w:val="en-US"/>
              </w:rPr>
            </w:pPr>
            <w:r>
              <w:rPr>
                <w:color w:val="000000"/>
                <w:lang w:val="en-US"/>
              </w:rPr>
              <w:t>[42]</w:t>
            </w:r>
          </w:p>
        </w:tc>
        <w:tc>
          <w:tcPr>
            <w:tcW w:w="1456" w:type="dxa"/>
            <w:tcMar>
              <w:top w:w="0" w:type="dxa"/>
              <w:left w:w="70" w:type="dxa"/>
              <w:bottom w:w="0" w:type="dxa"/>
              <w:right w:w="70" w:type="dxa"/>
            </w:tcMar>
          </w:tcPr>
          <w:p w14:paraId="4AF686E8" w14:textId="77777777" w:rsidR="00E65DC2" w:rsidRDefault="002E7F14">
            <w:pPr>
              <w:rPr>
                <w:color w:val="0000FF"/>
                <w:u w:val="single"/>
                <w:lang w:val="en-US" w:eastAsia="sv-SE"/>
              </w:rPr>
            </w:pPr>
            <w:hyperlink r:id="rId79" w:history="1">
              <w:r w:rsidR="00C9122A">
                <w:rPr>
                  <w:rStyle w:val="Hyperlink"/>
                  <w:color w:val="0000FF"/>
                  <w:lang w:val="en-US" w:eastAsia="sv-SE"/>
                </w:rPr>
                <w:t>R1-2202528</w:t>
              </w:r>
            </w:hyperlink>
            <w:r w:rsidR="00C9122A">
              <w:rPr>
                <w:lang w:val="en-US"/>
              </w:rPr>
              <w:br/>
              <w:t>(</w:t>
            </w:r>
            <w:hyperlink r:id="rId80" w:history="1">
              <w:r w:rsidR="00C9122A">
                <w:rPr>
                  <w:rStyle w:val="Hyperlink"/>
                  <w:color w:val="0000FF"/>
                  <w:lang w:val="en-US"/>
                </w:rPr>
                <w:t>Inbox</w:t>
              </w:r>
            </w:hyperlink>
            <w:r w:rsidR="00C9122A">
              <w:rPr>
                <w:lang w:val="en-US"/>
              </w:rPr>
              <w:t>)</w:t>
            </w:r>
          </w:p>
        </w:tc>
        <w:tc>
          <w:tcPr>
            <w:tcW w:w="4921" w:type="dxa"/>
            <w:tcMar>
              <w:top w:w="0" w:type="dxa"/>
              <w:left w:w="70" w:type="dxa"/>
              <w:bottom w:w="0" w:type="dxa"/>
              <w:right w:w="70" w:type="dxa"/>
            </w:tcMar>
          </w:tcPr>
          <w:p w14:paraId="4AF686E9" w14:textId="77777777" w:rsidR="00E65DC2" w:rsidRDefault="00C9122A">
            <w:pPr>
              <w:rPr>
                <w:lang w:val="en-US"/>
              </w:rPr>
            </w:pPr>
            <w:r>
              <w:rPr>
                <w:lang w:val="en-US"/>
              </w:rPr>
              <w:t>FL summary #1 on reduced maximum UE bandwidth for RedCap</w:t>
            </w:r>
          </w:p>
        </w:tc>
        <w:tc>
          <w:tcPr>
            <w:tcW w:w="2551" w:type="dxa"/>
            <w:tcMar>
              <w:top w:w="0" w:type="dxa"/>
              <w:left w:w="70" w:type="dxa"/>
              <w:bottom w:w="0" w:type="dxa"/>
              <w:right w:w="70" w:type="dxa"/>
            </w:tcMar>
          </w:tcPr>
          <w:p w14:paraId="4AF686EA" w14:textId="77777777" w:rsidR="00E65DC2" w:rsidRDefault="00C9122A">
            <w:pPr>
              <w:rPr>
                <w:lang w:val="en-US" w:eastAsia="zh-CN"/>
              </w:rPr>
            </w:pPr>
            <w:r>
              <w:rPr>
                <w:lang w:val="en-US"/>
              </w:rPr>
              <w:t>Moderator (Ericsson)</w:t>
            </w:r>
          </w:p>
        </w:tc>
      </w:tr>
      <w:tr w:rsidR="00E65DC2" w14:paraId="4AF686F0" w14:textId="77777777">
        <w:trPr>
          <w:trHeight w:val="450"/>
        </w:trPr>
        <w:tc>
          <w:tcPr>
            <w:tcW w:w="704" w:type="dxa"/>
            <w:shd w:val="clear" w:color="auto" w:fill="FFFFFF"/>
            <w:tcMar>
              <w:top w:w="0" w:type="dxa"/>
              <w:left w:w="70" w:type="dxa"/>
              <w:bottom w:w="0" w:type="dxa"/>
              <w:right w:w="70" w:type="dxa"/>
            </w:tcMar>
          </w:tcPr>
          <w:p w14:paraId="4AF686EC" w14:textId="77777777" w:rsidR="00E65DC2" w:rsidRDefault="00C9122A">
            <w:pPr>
              <w:rPr>
                <w:color w:val="000000"/>
                <w:lang w:val="en-US"/>
              </w:rPr>
            </w:pPr>
            <w:r>
              <w:rPr>
                <w:color w:val="000000"/>
                <w:lang w:val="en-US"/>
              </w:rPr>
              <w:t>[43]</w:t>
            </w:r>
          </w:p>
        </w:tc>
        <w:tc>
          <w:tcPr>
            <w:tcW w:w="1456" w:type="dxa"/>
            <w:tcMar>
              <w:top w:w="0" w:type="dxa"/>
              <w:left w:w="70" w:type="dxa"/>
              <w:bottom w:w="0" w:type="dxa"/>
              <w:right w:w="70" w:type="dxa"/>
            </w:tcMar>
          </w:tcPr>
          <w:p w14:paraId="4AF686ED" w14:textId="77777777" w:rsidR="00E65DC2" w:rsidRDefault="002E7F14">
            <w:hyperlink r:id="rId81" w:history="1">
              <w:r w:rsidR="00C9122A">
                <w:rPr>
                  <w:rStyle w:val="Hyperlink"/>
                  <w:color w:val="0000FF"/>
                  <w:lang w:val="en-US" w:eastAsia="sv-SE"/>
                </w:rPr>
                <w:t>R1-2202529</w:t>
              </w:r>
            </w:hyperlink>
            <w:r w:rsidR="00C9122A">
              <w:rPr>
                <w:lang w:val="en-US"/>
              </w:rPr>
              <w:br/>
              <w:t>(</w:t>
            </w:r>
            <w:hyperlink r:id="rId82" w:history="1">
              <w:r w:rsidR="00C9122A">
                <w:rPr>
                  <w:rStyle w:val="Hyperlink"/>
                  <w:color w:val="0000FF"/>
                  <w:lang w:val="en-US"/>
                </w:rPr>
                <w:t>Inb</w:t>
              </w:r>
              <w:r w:rsidR="00C9122A">
                <w:rPr>
                  <w:rStyle w:val="Hyperlink"/>
                  <w:color w:val="0000FF"/>
                  <w:lang w:val="en-US"/>
                </w:rPr>
                <w:t>ox</w:t>
              </w:r>
            </w:hyperlink>
            <w:r w:rsidR="00C9122A">
              <w:rPr>
                <w:lang w:val="en-US"/>
              </w:rPr>
              <w:t>)</w:t>
            </w:r>
          </w:p>
        </w:tc>
        <w:tc>
          <w:tcPr>
            <w:tcW w:w="4921" w:type="dxa"/>
            <w:tcMar>
              <w:top w:w="0" w:type="dxa"/>
              <w:left w:w="70" w:type="dxa"/>
              <w:bottom w:w="0" w:type="dxa"/>
              <w:right w:w="70" w:type="dxa"/>
            </w:tcMar>
          </w:tcPr>
          <w:p w14:paraId="4AF686EE" w14:textId="77777777" w:rsidR="00E65DC2" w:rsidRDefault="00C9122A">
            <w:pPr>
              <w:rPr>
                <w:lang w:val="en-US"/>
              </w:rPr>
            </w:pPr>
            <w:r>
              <w:rPr>
                <w:lang w:val="en-US"/>
              </w:rPr>
              <w:t>FL summary #2 on reduced maximum UE bandwidth for RedCap</w:t>
            </w:r>
          </w:p>
        </w:tc>
        <w:tc>
          <w:tcPr>
            <w:tcW w:w="2551" w:type="dxa"/>
            <w:tcMar>
              <w:top w:w="0" w:type="dxa"/>
              <w:left w:w="70" w:type="dxa"/>
              <w:bottom w:w="0" w:type="dxa"/>
              <w:right w:w="70" w:type="dxa"/>
            </w:tcMar>
          </w:tcPr>
          <w:p w14:paraId="4AF686EF" w14:textId="77777777" w:rsidR="00E65DC2" w:rsidRDefault="00C9122A">
            <w:pPr>
              <w:rPr>
                <w:lang w:val="en-US"/>
              </w:rPr>
            </w:pPr>
            <w:r>
              <w:rPr>
                <w:lang w:val="en-US"/>
              </w:rPr>
              <w:t>Moderator (Ericsson)</w:t>
            </w:r>
          </w:p>
        </w:tc>
      </w:tr>
    </w:tbl>
    <w:p w14:paraId="4AF686F1" w14:textId="77777777" w:rsidR="00E65DC2" w:rsidRDefault="00E65DC2">
      <w:pPr>
        <w:rPr>
          <w:lang w:val="en-US"/>
        </w:rPr>
      </w:pPr>
    </w:p>
    <w:sectPr w:rsidR="00E65DC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A1176" w14:textId="77777777" w:rsidR="002E7F14" w:rsidRDefault="002E7F14" w:rsidP="003B67B0">
      <w:pPr>
        <w:spacing w:after="0" w:line="240" w:lineRule="auto"/>
      </w:pPr>
      <w:r>
        <w:separator/>
      </w:r>
    </w:p>
  </w:endnote>
  <w:endnote w:type="continuationSeparator" w:id="0">
    <w:p w14:paraId="7A2413D8" w14:textId="77777777" w:rsidR="002E7F14" w:rsidRDefault="002E7F14" w:rsidP="003B6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default"/>
    <w:sig w:usb0="00000000" w:usb1="00000000"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default"/>
    <w:sig w:usb0="00000000" w:usb1="00000000" w:usb2="00000009" w:usb3="00000000" w:csb0="000001FF" w:csb1="00000000"/>
  </w:font>
  <w:font w:name="+mn-e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129FB" w14:textId="77777777" w:rsidR="002E7F14" w:rsidRDefault="002E7F14" w:rsidP="003B67B0">
      <w:pPr>
        <w:spacing w:after="0" w:line="240" w:lineRule="auto"/>
      </w:pPr>
      <w:r>
        <w:separator/>
      </w:r>
    </w:p>
  </w:footnote>
  <w:footnote w:type="continuationSeparator" w:id="0">
    <w:p w14:paraId="2C218568" w14:textId="77777777" w:rsidR="002E7F14" w:rsidRDefault="002E7F14" w:rsidP="003B67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84BF50"/>
    <w:multiLevelType w:val="singleLevel"/>
    <w:tmpl w:val="A784BF50"/>
    <w:lvl w:ilvl="0">
      <w:start w:val="1"/>
      <w:numFmt w:val="decimal"/>
      <w:suff w:val="space"/>
      <w:lvlText w:val="%1)"/>
      <w:lvlJc w:val="left"/>
    </w:lvl>
  </w:abstractNum>
  <w:abstractNum w:abstractNumId="1" w15:restartNumberingAfterBreak="0">
    <w:nsid w:val="E7AF120A"/>
    <w:multiLevelType w:val="singleLevel"/>
    <w:tmpl w:val="E7AF120A"/>
    <w:lvl w:ilvl="0">
      <w:start w:val="1"/>
      <w:numFmt w:val="bullet"/>
      <w:lvlText w:val=""/>
      <w:lvlJc w:val="left"/>
      <w:pPr>
        <w:ind w:left="420" w:hanging="420"/>
      </w:pPr>
      <w:rPr>
        <w:rFonts w:ascii="Symbol" w:hAnsi="Symbol" w:cs="Symbol"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5D733EA"/>
    <w:multiLevelType w:val="multilevel"/>
    <w:tmpl w:val="05D733E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DB1413"/>
    <w:multiLevelType w:val="multilevel"/>
    <w:tmpl w:val="0ADB141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C1E02B"/>
    <w:multiLevelType w:val="singleLevel"/>
    <w:tmpl w:val="0DC1E02B"/>
    <w:lvl w:ilvl="0">
      <w:start w:val="1"/>
      <w:numFmt w:val="bullet"/>
      <w:lvlText w:val=""/>
      <w:lvlJc w:val="left"/>
      <w:pPr>
        <w:ind w:left="420" w:hanging="420"/>
      </w:pPr>
      <w:rPr>
        <w:rFonts w:ascii="Symbol" w:hAnsi="Symbol" w:cs="Symbol" w:hint="default"/>
      </w:rPr>
    </w:lvl>
  </w:abstractNum>
  <w:abstractNum w:abstractNumId="9" w15:restartNumberingAfterBreak="0">
    <w:nsid w:val="11D0059A"/>
    <w:multiLevelType w:val="multilevel"/>
    <w:tmpl w:val="11D00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F353E9"/>
    <w:multiLevelType w:val="multilevel"/>
    <w:tmpl w:val="11F353E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o"/>
      <w:lvlJc w:val="left"/>
      <w:pPr>
        <w:ind w:left="1440" w:hanging="480"/>
      </w:pPr>
      <w:rPr>
        <w:rFonts w:ascii="Courier New" w:hAnsi="Courier New" w:cs="Courier New"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180A688F"/>
    <w:multiLevelType w:val="multilevel"/>
    <w:tmpl w:val="180A6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AA6498"/>
    <w:multiLevelType w:val="multilevel"/>
    <w:tmpl w:val="20AA6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B54DB3"/>
    <w:multiLevelType w:val="multilevel"/>
    <w:tmpl w:val="25B54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791A8C"/>
    <w:multiLevelType w:val="multilevel"/>
    <w:tmpl w:val="26791A8C"/>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8DD5A8D"/>
    <w:multiLevelType w:val="multilevel"/>
    <w:tmpl w:val="28DD5A8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A54052A"/>
    <w:multiLevelType w:val="multilevel"/>
    <w:tmpl w:val="2A54052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2AD867BB"/>
    <w:multiLevelType w:val="multilevel"/>
    <w:tmpl w:val="2AD86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545C1E"/>
    <w:multiLevelType w:val="multilevel"/>
    <w:tmpl w:val="2C545C1E"/>
    <w:lvl w:ilvl="0">
      <w:start w:val="1"/>
      <w:numFmt w:val="bullet"/>
      <w:lvlText w:val="•"/>
      <w:lvlJc w:val="left"/>
      <w:pPr>
        <w:ind w:left="480" w:hanging="480"/>
      </w:pPr>
      <w:rPr>
        <w:rFonts w:ascii="SimSun" w:hAnsi="SimSu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A46C86"/>
    <w:multiLevelType w:val="multilevel"/>
    <w:tmpl w:val="2FA46C86"/>
    <w:lvl w:ilvl="0">
      <w:start w:val="1"/>
      <w:numFmt w:val="decimal"/>
      <w:lvlText w:val="%1."/>
      <w:lvlJc w:val="left"/>
      <w:pPr>
        <w:ind w:left="360" w:hanging="360"/>
      </w:pPr>
      <w:rPr>
        <w:rFonts w:hint="default"/>
      </w:rPr>
    </w:lvl>
    <w:lvl w:ilvl="1">
      <w:start w:val="1"/>
      <w:numFmt w:val="bullet"/>
      <w:lvlText w:val="•"/>
      <w:lvlJc w:val="left"/>
      <w:pPr>
        <w:ind w:left="960" w:hanging="480"/>
      </w:pPr>
      <w:rPr>
        <w:rFonts w:ascii="SimSun" w:hAnsi="SimSun"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38376670"/>
    <w:multiLevelType w:val="multilevel"/>
    <w:tmpl w:val="38376670"/>
    <w:lvl w:ilvl="0">
      <w:start w:val="1"/>
      <w:numFmt w:val="decimal"/>
      <w:lvlText w:val="%1."/>
      <w:lvlJc w:val="left"/>
      <w:pPr>
        <w:ind w:left="360" w:hanging="360"/>
      </w:pPr>
      <w:rPr>
        <w:rFonts w:eastAsiaTheme="minorEastAsia"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A06298E"/>
    <w:multiLevelType w:val="multilevel"/>
    <w:tmpl w:val="3A06298E"/>
    <w:lvl w:ilvl="0">
      <w:start w:val="1"/>
      <w:numFmt w:val="decimal"/>
      <w:lvlText w:val="%1."/>
      <w:lvlJc w:val="left"/>
      <w:pPr>
        <w:ind w:left="360" w:hanging="360"/>
      </w:pPr>
      <w:rPr>
        <w:rFonts w:hint="default"/>
      </w:rPr>
    </w:lvl>
    <w:lvl w:ilvl="1">
      <w:start w:val="1"/>
      <w:numFmt w:val="lowerLetter"/>
      <w:lvlText w:val="%2)"/>
      <w:lvlJc w:val="left"/>
      <w:pPr>
        <w:ind w:left="960" w:hanging="480"/>
      </w:pPr>
      <w:rPr>
        <w:rFonts w:hint="default"/>
      </w:rPr>
    </w:lvl>
    <w:lvl w:ilvl="2">
      <w:start w:val="1"/>
      <w:numFmt w:val="bullet"/>
      <w:lvlText w:val=""/>
      <w:lvlJc w:val="left"/>
      <w:pPr>
        <w:ind w:left="1440" w:hanging="480"/>
      </w:pPr>
      <w:rPr>
        <w:rFonts w:ascii="Symbol" w:hAnsi="Symbol" w:hint="default"/>
      </w:r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ECF3A09"/>
    <w:multiLevelType w:val="multilevel"/>
    <w:tmpl w:val="3ECF3A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3A7ACD"/>
    <w:multiLevelType w:val="multilevel"/>
    <w:tmpl w:val="453A7ACD"/>
    <w:lvl w:ilvl="0">
      <w:start w:val="1"/>
      <w:numFmt w:val="decimal"/>
      <w:lvlText w:val="%1."/>
      <w:lvlJc w:val="left"/>
      <w:pPr>
        <w:ind w:left="360" w:hanging="360"/>
      </w:pPr>
      <w:rPr>
        <w:rFonts w:hint="default"/>
      </w:rPr>
    </w:lvl>
    <w:lvl w:ilvl="1">
      <w:start w:val="1"/>
      <w:numFmt w:val="lowerLetter"/>
      <w:lvlText w:val="%2)"/>
      <w:lvlJc w:val="left"/>
      <w:pPr>
        <w:ind w:left="960" w:hanging="480"/>
      </w:pPr>
      <w:rPr>
        <w:rFonts w:hint="default"/>
      </w:rPr>
    </w:lvl>
    <w:lvl w:ilvl="2">
      <w:start w:val="1"/>
      <w:numFmt w:val="bullet"/>
      <w:lvlText w:val=""/>
      <w:lvlJc w:val="left"/>
      <w:pPr>
        <w:ind w:left="1440" w:hanging="480"/>
      </w:pPr>
      <w:rPr>
        <w:rFonts w:ascii="Symbol" w:hAnsi="Symbol" w:hint="default"/>
      </w:r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46877073"/>
    <w:multiLevelType w:val="multilevel"/>
    <w:tmpl w:val="4687707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A563B1"/>
    <w:multiLevelType w:val="multilevel"/>
    <w:tmpl w:val="46A563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46E92EB9"/>
    <w:multiLevelType w:val="multilevel"/>
    <w:tmpl w:val="46E92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B897F1F"/>
    <w:multiLevelType w:val="multilevel"/>
    <w:tmpl w:val="4B897F1F"/>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9" w15:restartNumberingAfterBreak="0">
    <w:nsid w:val="55822C2B"/>
    <w:multiLevelType w:val="multilevel"/>
    <w:tmpl w:val="55822C2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C4B0169"/>
    <w:multiLevelType w:val="multilevel"/>
    <w:tmpl w:val="5C4B016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0DC182E"/>
    <w:multiLevelType w:val="multilevel"/>
    <w:tmpl w:val="60DC1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75035CD"/>
    <w:multiLevelType w:val="multilevel"/>
    <w:tmpl w:val="675035CD"/>
    <w:lvl w:ilvl="0">
      <w:start w:val="1"/>
      <w:numFmt w:val="decimal"/>
      <w:lvlText w:val="%1."/>
      <w:lvlJc w:val="left"/>
      <w:pPr>
        <w:ind w:left="360" w:hanging="360"/>
      </w:pPr>
      <w:rPr>
        <w:rFonts w:ascii="Times New Roman" w:eastAsia="DengXian" w:hAnsi="Times New Roman" w:cs="Times New Roman"/>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6D3A18CE"/>
    <w:multiLevelType w:val="multilevel"/>
    <w:tmpl w:val="6D3A1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E1401B"/>
    <w:multiLevelType w:val="multilevel"/>
    <w:tmpl w:val="70E140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393AAF"/>
    <w:multiLevelType w:val="multilevel"/>
    <w:tmpl w:val="7639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9AE53AA"/>
    <w:multiLevelType w:val="multilevel"/>
    <w:tmpl w:val="79AE53AA"/>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A5607DC"/>
    <w:multiLevelType w:val="multilevel"/>
    <w:tmpl w:val="7A5607DC"/>
    <w:lvl w:ilvl="0">
      <w:numFmt w:val="bullet"/>
      <w:lvlText w:val="-"/>
      <w:lvlJc w:val="left"/>
      <w:pPr>
        <w:ind w:left="360" w:hanging="360"/>
      </w:pPr>
      <w:rPr>
        <w:rFonts w:ascii="Times New Roman" w:eastAsia="Batang"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A9E6175"/>
    <w:multiLevelType w:val="multilevel"/>
    <w:tmpl w:val="7A9E6175"/>
    <w:lvl w:ilvl="0">
      <w:start w:val="3"/>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EB960E0"/>
    <w:multiLevelType w:val="multilevel"/>
    <w:tmpl w:val="7EB960E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ED802CF"/>
    <w:multiLevelType w:val="multilevel"/>
    <w:tmpl w:val="7ED802C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3" w15:restartNumberingAfterBreak="0">
    <w:nsid w:val="7FAF2FD4"/>
    <w:multiLevelType w:val="multilevel"/>
    <w:tmpl w:val="7FAF2FD4"/>
    <w:lvl w:ilvl="0">
      <w:start w:val="1"/>
      <w:numFmt w:val="decimal"/>
      <w:lvlText w:val="%1."/>
      <w:lvlJc w:val="left"/>
      <w:pPr>
        <w:ind w:left="360" w:hanging="360"/>
      </w:pPr>
      <w:rPr>
        <w:rFonts w:hint="default"/>
      </w:rPr>
    </w:lvl>
    <w:lvl w:ilvl="1">
      <w:start w:val="1"/>
      <w:numFmt w:val="bullet"/>
      <w:lvlText w:val="•"/>
      <w:lvlJc w:val="left"/>
      <w:pPr>
        <w:ind w:left="960" w:hanging="480"/>
      </w:pPr>
      <w:rPr>
        <w:rFonts w:ascii="SimSun" w:hAnsi="SimSun"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4"/>
  </w:num>
  <w:num w:numId="2">
    <w:abstractNumId w:val="15"/>
  </w:num>
  <w:num w:numId="3">
    <w:abstractNumId w:val="3"/>
  </w:num>
  <w:num w:numId="4">
    <w:abstractNumId w:val="2"/>
  </w:num>
  <w:num w:numId="5">
    <w:abstractNumId w:val="19"/>
  </w:num>
  <w:num w:numId="6">
    <w:abstractNumId w:val="28"/>
    <w:lvlOverride w:ilvl="0">
      <w:startOverride w:val="1"/>
    </w:lvlOverride>
  </w:num>
  <w:num w:numId="7">
    <w:abstractNumId w:val="29"/>
  </w:num>
  <w:num w:numId="8">
    <w:abstractNumId w:val="38"/>
  </w:num>
  <w:num w:numId="9">
    <w:abstractNumId w:val="33"/>
  </w:num>
  <w:num w:numId="10">
    <w:abstractNumId w:val="22"/>
  </w:num>
  <w:num w:numId="11">
    <w:abstractNumId w:val="16"/>
  </w:num>
  <w:num w:numId="12">
    <w:abstractNumId w:val="43"/>
  </w:num>
  <w:num w:numId="13">
    <w:abstractNumId w:val="12"/>
  </w:num>
  <w:num w:numId="14">
    <w:abstractNumId w:val="30"/>
  </w:num>
  <w:num w:numId="15">
    <w:abstractNumId w:val="31"/>
  </w:num>
  <w:num w:numId="16">
    <w:abstractNumId w:val="45"/>
  </w:num>
  <w:num w:numId="17">
    <w:abstractNumId w:val="18"/>
  </w:num>
  <w:num w:numId="18">
    <w:abstractNumId w:val="53"/>
  </w:num>
  <w:num w:numId="19">
    <w:abstractNumId w:val="25"/>
  </w:num>
  <w:num w:numId="20">
    <w:abstractNumId w:val="13"/>
  </w:num>
  <w:num w:numId="21">
    <w:abstractNumId w:val="32"/>
  </w:num>
  <w:num w:numId="22">
    <w:abstractNumId w:val="27"/>
  </w:num>
  <w:num w:numId="23">
    <w:abstractNumId w:val="1"/>
  </w:num>
  <w:num w:numId="24">
    <w:abstractNumId w:val="47"/>
  </w:num>
  <w:num w:numId="25">
    <w:abstractNumId w:val="49"/>
  </w:num>
  <w:num w:numId="26">
    <w:abstractNumId w:val="14"/>
  </w:num>
  <w:num w:numId="27">
    <w:abstractNumId w:val="9"/>
  </w:num>
  <w:num w:numId="28">
    <w:abstractNumId w:val="0"/>
  </w:num>
  <w:num w:numId="29">
    <w:abstractNumId w:val="37"/>
  </w:num>
  <w:num w:numId="30">
    <w:abstractNumId w:val="46"/>
  </w:num>
  <w:num w:numId="31">
    <w:abstractNumId w:val="5"/>
  </w:num>
  <w:num w:numId="32">
    <w:abstractNumId w:val="35"/>
  </w:num>
  <w:num w:numId="33">
    <w:abstractNumId w:val="42"/>
  </w:num>
  <w:num w:numId="34">
    <w:abstractNumId w:val="6"/>
  </w:num>
  <w:num w:numId="35">
    <w:abstractNumId w:val="11"/>
  </w:num>
  <w:num w:numId="36">
    <w:abstractNumId w:val="8"/>
  </w:num>
  <w:num w:numId="37">
    <w:abstractNumId w:val="50"/>
  </w:num>
  <w:num w:numId="38">
    <w:abstractNumId w:val="21"/>
  </w:num>
  <w:num w:numId="39">
    <w:abstractNumId w:val="51"/>
  </w:num>
  <w:num w:numId="40">
    <w:abstractNumId w:val="34"/>
  </w:num>
  <w:num w:numId="41">
    <w:abstractNumId w:val="44"/>
  </w:num>
  <w:num w:numId="42">
    <w:abstractNumId w:val="10"/>
  </w:num>
  <w:num w:numId="43">
    <w:abstractNumId w:val="7"/>
  </w:num>
  <w:num w:numId="44">
    <w:abstractNumId w:val="26"/>
  </w:num>
  <w:num w:numId="45">
    <w:abstractNumId w:val="41"/>
  </w:num>
  <w:num w:numId="46">
    <w:abstractNumId w:val="20"/>
  </w:num>
  <w:num w:numId="47">
    <w:abstractNumId w:val="24"/>
  </w:num>
  <w:num w:numId="48">
    <w:abstractNumId w:val="36"/>
  </w:num>
  <w:num w:numId="49">
    <w:abstractNumId w:val="39"/>
  </w:num>
  <w:num w:numId="50">
    <w:abstractNumId w:val="40"/>
  </w:num>
  <w:num w:numId="51">
    <w:abstractNumId w:val="52"/>
  </w:num>
  <w:num w:numId="52">
    <w:abstractNumId w:val="17"/>
  </w:num>
  <w:num w:numId="53">
    <w:abstractNumId w:val="48"/>
  </w:num>
  <w:num w:numId="54">
    <w:abstractNumId w:val="23"/>
  </w:num>
  <w:num w:numId="55">
    <w:abstractNumId w:val="6"/>
    <w:lvlOverride w:ilvl="0"/>
    <w:lvlOverride w:ilvl="1"/>
    <w:lvlOverride w:ilvl="2"/>
    <w:lvlOverride w:ilvl="3"/>
    <w:lvlOverride w:ilvl="4"/>
    <w:lvlOverride w:ilvl="5"/>
    <w:lvlOverride w:ilvl="6"/>
    <w:lvlOverride w:ilvl="7"/>
    <w:lvlOverride w:ilvl="8"/>
  </w:num>
  <w:num w:numId="56">
    <w:abstractNumId w:val="13"/>
    <w:lvlOverride w:ilvl="0"/>
    <w:lvlOverride w:ilvl="1"/>
    <w:lvlOverride w:ilvl="2"/>
    <w:lvlOverride w:ilvl="3"/>
    <w:lvlOverride w:ilvl="4"/>
    <w:lvlOverride w:ilvl="5"/>
    <w:lvlOverride w:ilvl="6"/>
    <w:lvlOverride w:ilvl="7"/>
    <w:lvlOverride w:ilvl="8"/>
  </w:num>
  <w:num w:numId="57">
    <w:abstractNumId w:val="36"/>
    <w:lvlOverride w:ilvl="0"/>
    <w:lvlOverride w:ilvl="1"/>
    <w:lvlOverride w:ilvl="2"/>
    <w:lvlOverride w:ilvl="3"/>
    <w:lvlOverride w:ilvl="4"/>
    <w:lvlOverride w:ilvl="5"/>
    <w:lvlOverride w:ilvl="6"/>
    <w:lvlOverride w:ilvl="7"/>
    <w:lvlOverride w:ilvl="8"/>
  </w:num>
  <w:num w:numId="58">
    <w:abstractNumId w:val="24"/>
    <w:lvlOverride w:ilvl="0"/>
    <w:lvlOverride w:ilvl="1"/>
    <w:lvlOverride w:ilvl="2"/>
    <w:lvlOverride w:ilvl="3"/>
    <w:lvlOverride w:ilvl="4"/>
    <w:lvlOverride w:ilvl="5"/>
    <w:lvlOverride w:ilvl="6"/>
    <w:lvlOverride w:ilvl="7"/>
    <w:lvlOverride w:ilvl="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8C9"/>
    <w:rsid w:val="0000035F"/>
    <w:rsid w:val="00001CDC"/>
    <w:rsid w:val="00002DEF"/>
    <w:rsid w:val="00004447"/>
    <w:rsid w:val="00006C9C"/>
    <w:rsid w:val="000077D7"/>
    <w:rsid w:val="000111A2"/>
    <w:rsid w:val="00014487"/>
    <w:rsid w:val="00023DC1"/>
    <w:rsid w:val="00027100"/>
    <w:rsid w:val="000277FD"/>
    <w:rsid w:val="00027E05"/>
    <w:rsid w:val="00030FC2"/>
    <w:rsid w:val="000336A9"/>
    <w:rsid w:val="000342B1"/>
    <w:rsid w:val="00034BA3"/>
    <w:rsid w:val="00040D55"/>
    <w:rsid w:val="00041814"/>
    <w:rsid w:val="00043C11"/>
    <w:rsid w:val="00050257"/>
    <w:rsid w:val="000514AB"/>
    <w:rsid w:val="000522C1"/>
    <w:rsid w:val="000522FC"/>
    <w:rsid w:val="000525F9"/>
    <w:rsid w:val="00053FCD"/>
    <w:rsid w:val="000638DD"/>
    <w:rsid w:val="00064462"/>
    <w:rsid w:val="0007168E"/>
    <w:rsid w:val="000716F6"/>
    <w:rsid w:val="00074D3E"/>
    <w:rsid w:val="00081C0E"/>
    <w:rsid w:val="00085362"/>
    <w:rsid w:val="00085C49"/>
    <w:rsid w:val="000927A7"/>
    <w:rsid w:val="0009324B"/>
    <w:rsid w:val="00093F7C"/>
    <w:rsid w:val="00094EA9"/>
    <w:rsid w:val="00096407"/>
    <w:rsid w:val="00096F71"/>
    <w:rsid w:val="00097772"/>
    <w:rsid w:val="000A1B17"/>
    <w:rsid w:val="000A3FD2"/>
    <w:rsid w:val="000B4A2D"/>
    <w:rsid w:val="000B73EE"/>
    <w:rsid w:val="000C265A"/>
    <w:rsid w:val="000C6301"/>
    <w:rsid w:val="000D19A8"/>
    <w:rsid w:val="000D2C08"/>
    <w:rsid w:val="000D40F3"/>
    <w:rsid w:val="000D5233"/>
    <w:rsid w:val="000D7220"/>
    <w:rsid w:val="000E2BCD"/>
    <w:rsid w:val="000E7E20"/>
    <w:rsid w:val="000F2AF5"/>
    <w:rsid w:val="000F4B7F"/>
    <w:rsid w:val="000F4EA5"/>
    <w:rsid w:val="000F4FA2"/>
    <w:rsid w:val="000F626D"/>
    <w:rsid w:val="00100385"/>
    <w:rsid w:val="0010124F"/>
    <w:rsid w:val="0010179E"/>
    <w:rsid w:val="00102718"/>
    <w:rsid w:val="00103667"/>
    <w:rsid w:val="00103969"/>
    <w:rsid w:val="00106DD5"/>
    <w:rsid w:val="00107881"/>
    <w:rsid w:val="00107A3E"/>
    <w:rsid w:val="0011222F"/>
    <w:rsid w:val="00115F7C"/>
    <w:rsid w:val="00116196"/>
    <w:rsid w:val="00116F8C"/>
    <w:rsid w:val="0012316A"/>
    <w:rsid w:val="001269DB"/>
    <w:rsid w:val="00130104"/>
    <w:rsid w:val="00133250"/>
    <w:rsid w:val="00145D1D"/>
    <w:rsid w:val="001460BB"/>
    <w:rsid w:val="001533AA"/>
    <w:rsid w:val="00153539"/>
    <w:rsid w:val="00153FB8"/>
    <w:rsid w:val="00154C47"/>
    <w:rsid w:val="001552B6"/>
    <w:rsid w:val="00160FEB"/>
    <w:rsid w:val="00171FB3"/>
    <w:rsid w:val="001725E0"/>
    <w:rsid w:val="00173D06"/>
    <w:rsid w:val="00173F7E"/>
    <w:rsid w:val="001740D4"/>
    <w:rsid w:val="00174A37"/>
    <w:rsid w:val="00175C1D"/>
    <w:rsid w:val="0017618D"/>
    <w:rsid w:val="00177BFC"/>
    <w:rsid w:val="00182C89"/>
    <w:rsid w:val="001959DA"/>
    <w:rsid w:val="00195BF9"/>
    <w:rsid w:val="00196396"/>
    <w:rsid w:val="001A280D"/>
    <w:rsid w:val="001A4B48"/>
    <w:rsid w:val="001B0FB4"/>
    <w:rsid w:val="001B27E4"/>
    <w:rsid w:val="001B2819"/>
    <w:rsid w:val="001B2865"/>
    <w:rsid w:val="001B3F9B"/>
    <w:rsid w:val="001C1B7E"/>
    <w:rsid w:val="001D07F9"/>
    <w:rsid w:val="001D2BD6"/>
    <w:rsid w:val="001D4A17"/>
    <w:rsid w:val="001D4D5D"/>
    <w:rsid w:val="001D5EDE"/>
    <w:rsid w:val="001D7198"/>
    <w:rsid w:val="001E183C"/>
    <w:rsid w:val="001E3286"/>
    <w:rsid w:val="001E3B2D"/>
    <w:rsid w:val="001E70AB"/>
    <w:rsid w:val="001F0E70"/>
    <w:rsid w:val="001F1CE6"/>
    <w:rsid w:val="001F3923"/>
    <w:rsid w:val="001F3CD0"/>
    <w:rsid w:val="001F3D99"/>
    <w:rsid w:val="001F5950"/>
    <w:rsid w:val="001F728C"/>
    <w:rsid w:val="002021FD"/>
    <w:rsid w:val="00202576"/>
    <w:rsid w:val="00202CED"/>
    <w:rsid w:val="002043D2"/>
    <w:rsid w:val="00206A31"/>
    <w:rsid w:val="00212079"/>
    <w:rsid w:val="00213712"/>
    <w:rsid w:val="00223E8F"/>
    <w:rsid w:val="00225DA0"/>
    <w:rsid w:val="00232923"/>
    <w:rsid w:val="00240571"/>
    <w:rsid w:val="00240DF8"/>
    <w:rsid w:val="002448B9"/>
    <w:rsid w:val="002511F8"/>
    <w:rsid w:val="0025375B"/>
    <w:rsid w:val="002548FB"/>
    <w:rsid w:val="0025644B"/>
    <w:rsid w:val="00260FAD"/>
    <w:rsid w:val="0026356D"/>
    <w:rsid w:val="00265BF1"/>
    <w:rsid w:val="00270BD5"/>
    <w:rsid w:val="00271CED"/>
    <w:rsid w:val="00273DC5"/>
    <w:rsid w:val="0027661A"/>
    <w:rsid w:val="00284944"/>
    <w:rsid w:val="00292520"/>
    <w:rsid w:val="00292E1A"/>
    <w:rsid w:val="002A061B"/>
    <w:rsid w:val="002A1C1B"/>
    <w:rsid w:val="002A3178"/>
    <w:rsid w:val="002A3DFF"/>
    <w:rsid w:val="002A40F6"/>
    <w:rsid w:val="002A5DF6"/>
    <w:rsid w:val="002A61D1"/>
    <w:rsid w:val="002B06B5"/>
    <w:rsid w:val="002B06D4"/>
    <w:rsid w:val="002B1317"/>
    <w:rsid w:val="002B255F"/>
    <w:rsid w:val="002B5F4D"/>
    <w:rsid w:val="002C0EFF"/>
    <w:rsid w:val="002C4481"/>
    <w:rsid w:val="002C6CD6"/>
    <w:rsid w:val="002D2ED7"/>
    <w:rsid w:val="002D3177"/>
    <w:rsid w:val="002D3966"/>
    <w:rsid w:val="002D47CC"/>
    <w:rsid w:val="002D61EA"/>
    <w:rsid w:val="002D67AD"/>
    <w:rsid w:val="002E0011"/>
    <w:rsid w:val="002E0B4F"/>
    <w:rsid w:val="002E32CC"/>
    <w:rsid w:val="002E539A"/>
    <w:rsid w:val="002E7F14"/>
    <w:rsid w:val="002F6620"/>
    <w:rsid w:val="002F6F7D"/>
    <w:rsid w:val="00304483"/>
    <w:rsid w:val="00306AB0"/>
    <w:rsid w:val="003071D4"/>
    <w:rsid w:val="00307ADE"/>
    <w:rsid w:val="003112D8"/>
    <w:rsid w:val="003144B9"/>
    <w:rsid w:val="003250D4"/>
    <w:rsid w:val="00326EC0"/>
    <w:rsid w:val="00334F8B"/>
    <w:rsid w:val="00335D14"/>
    <w:rsid w:val="00336011"/>
    <w:rsid w:val="003367A1"/>
    <w:rsid w:val="00340097"/>
    <w:rsid w:val="0034525F"/>
    <w:rsid w:val="0036072D"/>
    <w:rsid w:val="00360EC2"/>
    <w:rsid w:val="00361716"/>
    <w:rsid w:val="00361AB4"/>
    <w:rsid w:val="0036468D"/>
    <w:rsid w:val="00364C28"/>
    <w:rsid w:val="00365C93"/>
    <w:rsid w:val="00371945"/>
    <w:rsid w:val="00374BCB"/>
    <w:rsid w:val="00382ED4"/>
    <w:rsid w:val="00383AFC"/>
    <w:rsid w:val="003922D7"/>
    <w:rsid w:val="003A1940"/>
    <w:rsid w:val="003A44A0"/>
    <w:rsid w:val="003A6ED6"/>
    <w:rsid w:val="003A7D9C"/>
    <w:rsid w:val="003B5CE6"/>
    <w:rsid w:val="003B67B0"/>
    <w:rsid w:val="003B7E6E"/>
    <w:rsid w:val="003C07D0"/>
    <w:rsid w:val="003C22CB"/>
    <w:rsid w:val="003C2B65"/>
    <w:rsid w:val="003C2D5D"/>
    <w:rsid w:val="003C3576"/>
    <w:rsid w:val="003C4EFC"/>
    <w:rsid w:val="003C780D"/>
    <w:rsid w:val="003D177E"/>
    <w:rsid w:val="003D2B64"/>
    <w:rsid w:val="003D7EFC"/>
    <w:rsid w:val="003E5D50"/>
    <w:rsid w:val="003F2732"/>
    <w:rsid w:val="003F402D"/>
    <w:rsid w:val="00400908"/>
    <w:rsid w:val="00400E0B"/>
    <w:rsid w:val="00401A63"/>
    <w:rsid w:val="00401EBB"/>
    <w:rsid w:val="004021E7"/>
    <w:rsid w:val="00402234"/>
    <w:rsid w:val="00403035"/>
    <w:rsid w:val="004030B8"/>
    <w:rsid w:val="00403B63"/>
    <w:rsid w:val="00403FAC"/>
    <w:rsid w:val="00405A9F"/>
    <w:rsid w:val="004073E9"/>
    <w:rsid w:val="00412CEB"/>
    <w:rsid w:val="00412ED6"/>
    <w:rsid w:val="00415DC0"/>
    <w:rsid w:val="00417AF5"/>
    <w:rsid w:val="0042038B"/>
    <w:rsid w:val="0042074B"/>
    <w:rsid w:val="00422E83"/>
    <w:rsid w:val="00425E8E"/>
    <w:rsid w:val="004308C1"/>
    <w:rsid w:val="004326E5"/>
    <w:rsid w:val="00441BCC"/>
    <w:rsid w:val="00447B56"/>
    <w:rsid w:val="00451EEC"/>
    <w:rsid w:val="00456ADD"/>
    <w:rsid w:val="00460474"/>
    <w:rsid w:val="00460E19"/>
    <w:rsid w:val="004621B8"/>
    <w:rsid w:val="004633FD"/>
    <w:rsid w:val="00464044"/>
    <w:rsid w:val="004658A8"/>
    <w:rsid w:val="00466224"/>
    <w:rsid w:val="00471356"/>
    <w:rsid w:val="00474A0C"/>
    <w:rsid w:val="00480DFD"/>
    <w:rsid w:val="004867A9"/>
    <w:rsid w:val="0048716B"/>
    <w:rsid w:val="004874AB"/>
    <w:rsid w:val="00490CBB"/>
    <w:rsid w:val="00493253"/>
    <w:rsid w:val="004A3968"/>
    <w:rsid w:val="004A51EB"/>
    <w:rsid w:val="004B276E"/>
    <w:rsid w:val="004B3B55"/>
    <w:rsid w:val="004B7A13"/>
    <w:rsid w:val="004C2CFB"/>
    <w:rsid w:val="004C7D6C"/>
    <w:rsid w:val="004D3253"/>
    <w:rsid w:val="004D34C3"/>
    <w:rsid w:val="004D5A8D"/>
    <w:rsid w:val="004D6E5E"/>
    <w:rsid w:val="004D7DE1"/>
    <w:rsid w:val="004E273B"/>
    <w:rsid w:val="004E2E7E"/>
    <w:rsid w:val="004E3616"/>
    <w:rsid w:val="004E5133"/>
    <w:rsid w:val="004E7CC0"/>
    <w:rsid w:val="004F183E"/>
    <w:rsid w:val="004F5148"/>
    <w:rsid w:val="004F6E3A"/>
    <w:rsid w:val="0050017F"/>
    <w:rsid w:val="00501419"/>
    <w:rsid w:val="00501AD1"/>
    <w:rsid w:val="00502DC6"/>
    <w:rsid w:val="005038DE"/>
    <w:rsid w:val="005045DB"/>
    <w:rsid w:val="00512085"/>
    <w:rsid w:val="005156E7"/>
    <w:rsid w:val="005167AF"/>
    <w:rsid w:val="00520BA8"/>
    <w:rsid w:val="00525DD2"/>
    <w:rsid w:val="00526E05"/>
    <w:rsid w:val="005270D4"/>
    <w:rsid w:val="005306B2"/>
    <w:rsid w:val="005309A5"/>
    <w:rsid w:val="00531671"/>
    <w:rsid w:val="00531B27"/>
    <w:rsid w:val="0053605C"/>
    <w:rsid w:val="00536F32"/>
    <w:rsid w:val="00544B39"/>
    <w:rsid w:val="00545B9E"/>
    <w:rsid w:val="00545F9B"/>
    <w:rsid w:val="00552807"/>
    <w:rsid w:val="00553180"/>
    <w:rsid w:val="005540BE"/>
    <w:rsid w:val="0055661C"/>
    <w:rsid w:val="00556C98"/>
    <w:rsid w:val="005662C6"/>
    <w:rsid w:val="00567843"/>
    <w:rsid w:val="0057243D"/>
    <w:rsid w:val="00583964"/>
    <w:rsid w:val="005912A1"/>
    <w:rsid w:val="00591625"/>
    <w:rsid w:val="00593080"/>
    <w:rsid w:val="00593C6F"/>
    <w:rsid w:val="00596276"/>
    <w:rsid w:val="00597938"/>
    <w:rsid w:val="005B36BA"/>
    <w:rsid w:val="005B474D"/>
    <w:rsid w:val="005B653D"/>
    <w:rsid w:val="005B73BE"/>
    <w:rsid w:val="005B7B56"/>
    <w:rsid w:val="005C0BE3"/>
    <w:rsid w:val="005C25F5"/>
    <w:rsid w:val="005D501A"/>
    <w:rsid w:val="005E1463"/>
    <w:rsid w:val="005F155D"/>
    <w:rsid w:val="005F3808"/>
    <w:rsid w:val="005F3BD9"/>
    <w:rsid w:val="005F504E"/>
    <w:rsid w:val="0060131E"/>
    <w:rsid w:val="00605379"/>
    <w:rsid w:val="00606B6D"/>
    <w:rsid w:val="00606D7A"/>
    <w:rsid w:val="006128B0"/>
    <w:rsid w:val="00615097"/>
    <w:rsid w:val="00616FB8"/>
    <w:rsid w:val="00620B9F"/>
    <w:rsid w:val="00620FD6"/>
    <w:rsid w:val="00621DC0"/>
    <w:rsid w:val="006248A7"/>
    <w:rsid w:val="00625FEB"/>
    <w:rsid w:val="006276A2"/>
    <w:rsid w:val="00627912"/>
    <w:rsid w:val="00633675"/>
    <w:rsid w:val="0063399F"/>
    <w:rsid w:val="00634BBD"/>
    <w:rsid w:val="006378BA"/>
    <w:rsid w:val="00640C02"/>
    <w:rsid w:val="00640C55"/>
    <w:rsid w:val="00641A85"/>
    <w:rsid w:val="00644CB8"/>
    <w:rsid w:val="006510FD"/>
    <w:rsid w:val="0065258F"/>
    <w:rsid w:val="00654E32"/>
    <w:rsid w:val="00655C80"/>
    <w:rsid w:val="006627B0"/>
    <w:rsid w:val="00664D06"/>
    <w:rsid w:val="00664E89"/>
    <w:rsid w:val="00666456"/>
    <w:rsid w:val="00667823"/>
    <w:rsid w:val="00671220"/>
    <w:rsid w:val="00671E8A"/>
    <w:rsid w:val="00672132"/>
    <w:rsid w:val="006777A7"/>
    <w:rsid w:val="00684342"/>
    <w:rsid w:val="00684C75"/>
    <w:rsid w:val="00685B69"/>
    <w:rsid w:val="00686465"/>
    <w:rsid w:val="00687813"/>
    <w:rsid w:val="006906CB"/>
    <w:rsid w:val="0069111C"/>
    <w:rsid w:val="0069151C"/>
    <w:rsid w:val="00691B93"/>
    <w:rsid w:val="00692B8A"/>
    <w:rsid w:val="006A2EBD"/>
    <w:rsid w:val="006A4C74"/>
    <w:rsid w:val="006A64AA"/>
    <w:rsid w:val="006A6B88"/>
    <w:rsid w:val="006B2C1B"/>
    <w:rsid w:val="006B4878"/>
    <w:rsid w:val="006C53F2"/>
    <w:rsid w:val="006D25A0"/>
    <w:rsid w:val="006D4315"/>
    <w:rsid w:val="006E1D27"/>
    <w:rsid w:val="006E27A7"/>
    <w:rsid w:val="006E43B9"/>
    <w:rsid w:val="006E7B9C"/>
    <w:rsid w:val="006F2CCE"/>
    <w:rsid w:val="007015C4"/>
    <w:rsid w:val="00702E1E"/>
    <w:rsid w:val="007051C7"/>
    <w:rsid w:val="00707AC4"/>
    <w:rsid w:val="007128B2"/>
    <w:rsid w:val="00713424"/>
    <w:rsid w:val="007134FD"/>
    <w:rsid w:val="00716883"/>
    <w:rsid w:val="00717AB8"/>
    <w:rsid w:val="00726FE0"/>
    <w:rsid w:val="007274D7"/>
    <w:rsid w:val="00731879"/>
    <w:rsid w:val="0073306A"/>
    <w:rsid w:val="00733AA9"/>
    <w:rsid w:val="00742382"/>
    <w:rsid w:val="007447BB"/>
    <w:rsid w:val="00750C88"/>
    <w:rsid w:val="007527BF"/>
    <w:rsid w:val="00754258"/>
    <w:rsid w:val="00757FD2"/>
    <w:rsid w:val="0076011C"/>
    <w:rsid w:val="00761E92"/>
    <w:rsid w:val="00762859"/>
    <w:rsid w:val="00763D69"/>
    <w:rsid w:val="00765425"/>
    <w:rsid w:val="00771FED"/>
    <w:rsid w:val="00772CC5"/>
    <w:rsid w:val="007732AB"/>
    <w:rsid w:val="00775DE4"/>
    <w:rsid w:val="007777AC"/>
    <w:rsid w:val="00780120"/>
    <w:rsid w:val="00780D0E"/>
    <w:rsid w:val="00784920"/>
    <w:rsid w:val="00784C4C"/>
    <w:rsid w:val="00785004"/>
    <w:rsid w:val="00787805"/>
    <w:rsid w:val="007A1288"/>
    <w:rsid w:val="007A283A"/>
    <w:rsid w:val="007A32BE"/>
    <w:rsid w:val="007A40AF"/>
    <w:rsid w:val="007A4B35"/>
    <w:rsid w:val="007A614A"/>
    <w:rsid w:val="007B02E8"/>
    <w:rsid w:val="007B17C9"/>
    <w:rsid w:val="007B3508"/>
    <w:rsid w:val="007B38DE"/>
    <w:rsid w:val="007B7D2B"/>
    <w:rsid w:val="007C02DE"/>
    <w:rsid w:val="007C09E7"/>
    <w:rsid w:val="007C0F55"/>
    <w:rsid w:val="007C17A2"/>
    <w:rsid w:val="007C58BF"/>
    <w:rsid w:val="007E167D"/>
    <w:rsid w:val="007E2393"/>
    <w:rsid w:val="007E2DB2"/>
    <w:rsid w:val="007E409D"/>
    <w:rsid w:val="007E504C"/>
    <w:rsid w:val="007E53BA"/>
    <w:rsid w:val="007E72A6"/>
    <w:rsid w:val="007F0376"/>
    <w:rsid w:val="007F5BE0"/>
    <w:rsid w:val="007F636E"/>
    <w:rsid w:val="007F6BC7"/>
    <w:rsid w:val="00800469"/>
    <w:rsid w:val="00800A7C"/>
    <w:rsid w:val="008010B5"/>
    <w:rsid w:val="00801536"/>
    <w:rsid w:val="00805ABF"/>
    <w:rsid w:val="00806D41"/>
    <w:rsid w:val="00806F53"/>
    <w:rsid w:val="00811499"/>
    <w:rsid w:val="008173E9"/>
    <w:rsid w:val="008200B7"/>
    <w:rsid w:val="008206FC"/>
    <w:rsid w:val="00820D5E"/>
    <w:rsid w:val="008261C3"/>
    <w:rsid w:val="0083034D"/>
    <w:rsid w:val="00831B24"/>
    <w:rsid w:val="00833CD4"/>
    <w:rsid w:val="00834601"/>
    <w:rsid w:val="008351B4"/>
    <w:rsid w:val="00835A13"/>
    <w:rsid w:val="00836BE4"/>
    <w:rsid w:val="00840287"/>
    <w:rsid w:val="008407EB"/>
    <w:rsid w:val="00842179"/>
    <w:rsid w:val="008430D1"/>
    <w:rsid w:val="0084640F"/>
    <w:rsid w:val="00847F5B"/>
    <w:rsid w:val="0085772B"/>
    <w:rsid w:val="0085793F"/>
    <w:rsid w:val="0086019F"/>
    <w:rsid w:val="008604D9"/>
    <w:rsid w:val="00862E82"/>
    <w:rsid w:val="00867D9C"/>
    <w:rsid w:val="00871919"/>
    <w:rsid w:val="008724D3"/>
    <w:rsid w:val="0087532E"/>
    <w:rsid w:val="0087553A"/>
    <w:rsid w:val="00876D68"/>
    <w:rsid w:val="00877B2F"/>
    <w:rsid w:val="00883EAA"/>
    <w:rsid w:val="008851F6"/>
    <w:rsid w:val="0088735F"/>
    <w:rsid w:val="00890C44"/>
    <w:rsid w:val="00895116"/>
    <w:rsid w:val="008A1040"/>
    <w:rsid w:val="008A4082"/>
    <w:rsid w:val="008A72DB"/>
    <w:rsid w:val="008B3FE7"/>
    <w:rsid w:val="008B7C49"/>
    <w:rsid w:val="008B7EC4"/>
    <w:rsid w:val="008C4B6F"/>
    <w:rsid w:val="008C6695"/>
    <w:rsid w:val="008D01D2"/>
    <w:rsid w:val="008D0AA2"/>
    <w:rsid w:val="008D3A6F"/>
    <w:rsid w:val="008D59C6"/>
    <w:rsid w:val="008E28E9"/>
    <w:rsid w:val="008F2C8A"/>
    <w:rsid w:val="008F3623"/>
    <w:rsid w:val="009020A9"/>
    <w:rsid w:val="00902A55"/>
    <w:rsid w:val="00915441"/>
    <w:rsid w:val="009200E4"/>
    <w:rsid w:val="00921A23"/>
    <w:rsid w:val="00923CD4"/>
    <w:rsid w:val="00924C8A"/>
    <w:rsid w:val="00925484"/>
    <w:rsid w:val="00926960"/>
    <w:rsid w:val="00930979"/>
    <w:rsid w:val="00932CF9"/>
    <w:rsid w:val="00932E7A"/>
    <w:rsid w:val="009345A1"/>
    <w:rsid w:val="0093791A"/>
    <w:rsid w:val="00943B3B"/>
    <w:rsid w:val="00953CF1"/>
    <w:rsid w:val="00956465"/>
    <w:rsid w:val="00960621"/>
    <w:rsid w:val="00963A9A"/>
    <w:rsid w:val="0096487D"/>
    <w:rsid w:val="00970598"/>
    <w:rsid w:val="00970823"/>
    <w:rsid w:val="009749F0"/>
    <w:rsid w:val="0098099C"/>
    <w:rsid w:val="00981826"/>
    <w:rsid w:val="009825C3"/>
    <w:rsid w:val="00984416"/>
    <w:rsid w:val="0098489C"/>
    <w:rsid w:val="009851FB"/>
    <w:rsid w:val="00986773"/>
    <w:rsid w:val="009868FB"/>
    <w:rsid w:val="009875E7"/>
    <w:rsid w:val="00990241"/>
    <w:rsid w:val="00990A4A"/>
    <w:rsid w:val="00994D3C"/>
    <w:rsid w:val="00996084"/>
    <w:rsid w:val="00996868"/>
    <w:rsid w:val="009A4543"/>
    <w:rsid w:val="009B18EB"/>
    <w:rsid w:val="009B1DC5"/>
    <w:rsid w:val="009C2389"/>
    <w:rsid w:val="009C3EF1"/>
    <w:rsid w:val="009C4B81"/>
    <w:rsid w:val="009C542B"/>
    <w:rsid w:val="009C58BC"/>
    <w:rsid w:val="009C59B1"/>
    <w:rsid w:val="009C5C1C"/>
    <w:rsid w:val="009C68E7"/>
    <w:rsid w:val="009D1FB1"/>
    <w:rsid w:val="009D5F15"/>
    <w:rsid w:val="009D7DCB"/>
    <w:rsid w:val="009E2930"/>
    <w:rsid w:val="009F1807"/>
    <w:rsid w:val="009F3DD1"/>
    <w:rsid w:val="009F5B6E"/>
    <w:rsid w:val="00A03246"/>
    <w:rsid w:val="00A04E18"/>
    <w:rsid w:val="00A0574E"/>
    <w:rsid w:val="00A06832"/>
    <w:rsid w:val="00A1147E"/>
    <w:rsid w:val="00A147DE"/>
    <w:rsid w:val="00A15B8D"/>
    <w:rsid w:val="00A20C5C"/>
    <w:rsid w:val="00A20FBD"/>
    <w:rsid w:val="00A21898"/>
    <w:rsid w:val="00A21B8F"/>
    <w:rsid w:val="00A22C88"/>
    <w:rsid w:val="00A233C1"/>
    <w:rsid w:val="00A312CE"/>
    <w:rsid w:val="00A314EB"/>
    <w:rsid w:val="00A32034"/>
    <w:rsid w:val="00A36E9A"/>
    <w:rsid w:val="00A41BDC"/>
    <w:rsid w:val="00A41F88"/>
    <w:rsid w:val="00A41FE9"/>
    <w:rsid w:val="00A426BE"/>
    <w:rsid w:val="00A53E8A"/>
    <w:rsid w:val="00A54736"/>
    <w:rsid w:val="00A55590"/>
    <w:rsid w:val="00A577A7"/>
    <w:rsid w:val="00A57F24"/>
    <w:rsid w:val="00A60EC8"/>
    <w:rsid w:val="00A634A1"/>
    <w:rsid w:val="00A64340"/>
    <w:rsid w:val="00A72882"/>
    <w:rsid w:val="00A7713F"/>
    <w:rsid w:val="00A846D4"/>
    <w:rsid w:val="00A854A9"/>
    <w:rsid w:val="00A870DD"/>
    <w:rsid w:val="00A87470"/>
    <w:rsid w:val="00A93D05"/>
    <w:rsid w:val="00A9590D"/>
    <w:rsid w:val="00A9670C"/>
    <w:rsid w:val="00A97ED3"/>
    <w:rsid w:val="00AA0F08"/>
    <w:rsid w:val="00AA1603"/>
    <w:rsid w:val="00AA2163"/>
    <w:rsid w:val="00AA26C6"/>
    <w:rsid w:val="00AA727E"/>
    <w:rsid w:val="00AB167F"/>
    <w:rsid w:val="00AB4737"/>
    <w:rsid w:val="00AB59C4"/>
    <w:rsid w:val="00AB7940"/>
    <w:rsid w:val="00AC06E1"/>
    <w:rsid w:val="00AC08DF"/>
    <w:rsid w:val="00AC31D0"/>
    <w:rsid w:val="00AC6DEC"/>
    <w:rsid w:val="00AD2625"/>
    <w:rsid w:val="00AD26ED"/>
    <w:rsid w:val="00AD2E3C"/>
    <w:rsid w:val="00AD5E6F"/>
    <w:rsid w:val="00AD6A12"/>
    <w:rsid w:val="00AD701B"/>
    <w:rsid w:val="00AE1C2B"/>
    <w:rsid w:val="00AE35BB"/>
    <w:rsid w:val="00AE3AD0"/>
    <w:rsid w:val="00AE4031"/>
    <w:rsid w:val="00AE6ED9"/>
    <w:rsid w:val="00AF4350"/>
    <w:rsid w:val="00AF5BCC"/>
    <w:rsid w:val="00AF7DA0"/>
    <w:rsid w:val="00B0050C"/>
    <w:rsid w:val="00B009F7"/>
    <w:rsid w:val="00B014E2"/>
    <w:rsid w:val="00B01530"/>
    <w:rsid w:val="00B05561"/>
    <w:rsid w:val="00B05AE8"/>
    <w:rsid w:val="00B06ECF"/>
    <w:rsid w:val="00B07C97"/>
    <w:rsid w:val="00B07DB4"/>
    <w:rsid w:val="00B10292"/>
    <w:rsid w:val="00B11AC5"/>
    <w:rsid w:val="00B11E37"/>
    <w:rsid w:val="00B13A46"/>
    <w:rsid w:val="00B13AF8"/>
    <w:rsid w:val="00B14318"/>
    <w:rsid w:val="00B16058"/>
    <w:rsid w:val="00B212E7"/>
    <w:rsid w:val="00B21764"/>
    <w:rsid w:val="00B25324"/>
    <w:rsid w:val="00B25A44"/>
    <w:rsid w:val="00B277D5"/>
    <w:rsid w:val="00B3246D"/>
    <w:rsid w:val="00B33552"/>
    <w:rsid w:val="00B368B0"/>
    <w:rsid w:val="00B3791C"/>
    <w:rsid w:val="00B37CD2"/>
    <w:rsid w:val="00B40247"/>
    <w:rsid w:val="00B41FED"/>
    <w:rsid w:val="00B42061"/>
    <w:rsid w:val="00B420F2"/>
    <w:rsid w:val="00B43BCD"/>
    <w:rsid w:val="00B44B40"/>
    <w:rsid w:val="00B46CF2"/>
    <w:rsid w:val="00B557C5"/>
    <w:rsid w:val="00B55B10"/>
    <w:rsid w:val="00B5638F"/>
    <w:rsid w:val="00B61C85"/>
    <w:rsid w:val="00B6540C"/>
    <w:rsid w:val="00B65E0D"/>
    <w:rsid w:val="00B76F29"/>
    <w:rsid w:val="00B77138"/>
    <w:rsid w:val="00B81C85"/>
    <w:rsid w:val="00B8242C"/>
    <w:rsid w:val="00B9032A"/>
    <w:rsid w:val="00B90615"/>
    <w:rsid w:val="00B930D4"/>
    <w:rsid w:val="00BA202F"/>
    <w:rsid w:val="00BA2A42"/>
    <w:rsid w:val="00BA32FE"/>
    <w:rsid w:val="00BA5C45"/>
    <w:rsid w:val="00BB3979"/>
    <w:rsid w:val="00BB3EDA"/>
    <w:rsid w:val="00BC266C"/>
    <w:rsid w:val="00BC2EC4"/>
    <w:rsid w:val="00BC4BA4"/>
    <w:rsid w:val="00BC7094"/>
    <w:rsid w:val="00BD2CFE"/>
    <w:rsid w:val="00BD3687"/>
    <w:rsid w:val="00BD42FF"/>
    <w:rsid w:val="00BE3788"/>
    <w:rsid w:val="00BE384C"/>
    <w:rsid w:val="00BE6E01"/>
    <w:rsid w:val="00BF7F1C"/>
    <w:rsid w:val="00C0052D"/>
    <w:rsid w:val="00C02B1C"/>
    <w:rsid w:val="00C05E33"/>
    <w:rsid w:val="00C1342C"/>
    <w:rsid w:val="00C13B96"/>
    <w:rsid w:val="00C151ED"/>
    <w:rsid w:val="00C21F5A"/>
    <w:rsid w:val="00C227A9"/>
    <w:rsid w:val="00C23B37"/>
    <w:rsid w:val="00C25DEB"/>
    <w:rsid w:val="00C2679F"/>
    <w:rsid w:val="00C268E6"/>
    <w:rsid w:val="00C27008"/>
    <w:rsid w:val="00C31A0D"/>
    <w:rsid w:val="00C36A63"/>
    <w:rsid w:val="00C36EFB"/>
    <w:rsid w:val="00C375DB"/>
    <w:rsid w:val="00C40BDC"/>
    <w:rsid w:val="00C44C84"/>
    <w:rsid w:val="00C45967"/>
    <w:rsid w:val="00C512AE"/>
    <w:rsid w:val="00C52A60"/>
    <w:rsid w:val="00C53E7B"/>
    <w:rsid w:val="00C545A7"/>
    <w:rsid w:val="00C54B3A"/>
    <w:rsid w:val="00C56CF1"/>
    <w:rsid w:val="00C65C74"/>
    <w:rsid w:val="00C67775"/>
    <w:rsid w:val="00C74B41"/>
    <w:rsid w:val="00C87366"/>
    <w:rsid w:val="00C909BC"/>
    <w:rsid w:val="00C9122A"/>
    <w:rsid w:val="00C95BE6"/>
    <w:rsid w:val="00C96235"/>
    <w:rsid w:val="00CA294C"/>
    <w:rsid w:val="00CA3C49"/>
    <w:rsid w:val="00CA437E"/>
    <w:rsid w:val="00CA48CE"/>
    <w:rsid w:val="00CB0039"/>
    <w:rsid w:val="00CB7CCC"/>
    <w:rsid w:val="00CC0DAB"/>
    <w:rsid w:val="00CC1542"/>
    <w:rsid w:val="00CD342D"/>
    <w:rsid w:val="00CE0985"/>
    <w:rsid w:val="00CE2664"/>
    <w:rsid w:val="00CE41B7"/>
    <w:rsid w:val="00CE72A6"/>
    <w:rsid w:val="00CF3380"/>
    <w:rsid w:val="00CF41B0"/>
    <w:rsid w:val="00CF4BA8"/>
    <w:rsid w:val="00CF7527"/>
    <w:rsid w:val="00D03AA4"/>
    <w:rsid w:val="00D0546B"/>
    <w:rsid w:val="00D06C8C"/>
    <w:rsid w:val="00D10838"/>
    <w:rsid w:val="00D10DC2"/>
    <w:rsid w:val="00D1337C"/>
    <w:rsid w:val="00D14814"/>
    <w:rsid w:val="00D21578"/>
    <w:rsid w:val="00D23945"/>
    <w:rsid w:val="00D23E4E"/>
    <w:rsid w:val="00D250B5"/>
    <w:rsid w:val="00D2587B"/>
    <w:rsid w:val="00D31226"/>
    <w:rsid w:val="00D32EC8"/>
    <w:rsid w:val="00D3310D"/>
    <w:rsid w:val="00D37938"/>
    <w:rsid w:val="00D426CB"/>
    <w:rsid w:val="00D469FD"/>
    <w:rsid w:val="00D46DAE"/>
    <w:rsid w:val="00D5150A"/>
    <w:rsid w:val="00D515CB"/>
    <w:rsid w:val="00D51DCA"/>
    <w:rsid w:val="00D52268"/>
    <w:rsid w:val="00D52786"/>
    <w:rsid w:val="00D54C7A"/>
    <w:rsid w:val="00D62415"/>
    <w:rsid w:val="00D62AEE"/>
    <w:rsid w:val="00D674E9"/>
    <w:rsid w:val="00D743C9"/>
    <w:rsid w:val="00D757D7"/>
    <w:rsid w:val="00D77F50"/>
    <w:rsid w:val="00D809D5"/>
    <w:rsid w:val="00D82405"/>
    <w:rsid w:val="00D84950"/>
    <w:rsid w:val="00D85614"/>
    <w:rsid w:val="00D9235F"/>
    <w:rsid w:val="00D9273E"/>
    <w:rsid w:val="00D94B52"/>
    <w:rsid w:val="00D95899"/>
    <w:rsid w:val="00D95AE8"/>
    <w:rsid w:val="00D974A1"/>
    <w:rsid w:val="00DA2330"/>
    <w:rsid w:val="00DA2AB6"/>
    <w:rsid w:val="00DA4EED"/>
    <w:rsid w:val="00DA6127"/>
    <w:rsid w:val="00DA62DE"/>
    <w:rsid w:val="00DA68A2"/>
    <w:rsid w:val="00DA71A0"/>
    <w:rsid w:val="00DB530C"/>
    <w:rsid w:val="00DB5697"/>
    <w:rsid w:val="00DC25E2"/>
    <w:rsid w:val="00DC3F17"/>
    <w:rsid w:val="00DC4DFA"/>
    <w:rsid w:val="00DD0A9E"/>
    <w:rsid w:val="00DD209A"/>
    <w:rsid w:val="00DD2134"/>
    <w:rsid w:val="00DD6E53"/>
    <w:rsid w:val="00DD6EE3"/>
    <w:rsid w:val="00DD7385"/>
    <w:rsid w:val="00DE1170"/>
    <w:rsid w:val="00DE2297"/>
    <w:rsid w:val="00DE379E"/>
    <w:rsid w:val="00DE54DA"/>
    <w:rsid w:val="00DF1274"/>
    <w:rsid w:val="00DF2078"/>
    <w:rsid w:val="00E005A5"/>
    <w:rsid w:val="00E01CA1"/>
    <w:rsid w:val="00E01F77"/>
    <w:rsid w:val="00E023DE"/>
    <w:rsid w:val="00E030F9"/>
    <w:rsid w:val="00E040E6"/>
    <w:rsid w:val="00E14429"/>
    <w:rsid w:val="00E16666"/>
    <w:rsid w:val="00E22B37"/>
    <w:rsid w:val="00E23425"/>
    <w:rsid w:val="00E24F86"/>
    <w:rsid w:val="00E25815"/>
    <w:rsid w:val="00E33690"/>
    <w:rsid w:val="00E3705A"/>
    <w:rsid w:val="00E40326"/>
    <w:rsid w:val="00E406F0"/>
    <w:rsid w:val="00E4113B"/>
    <w:rsid w:val="00E41FD2"/>
    <w:rsid w:val="00E42D10"/>
    <w:rsid w:val="00E42F3E"/>
    <w:rsid w:val="00E432C3"/>
    <w:rsid w:val="00E434B8"/>
    <w:rsid w:val="00E440D1"/>
    <w:rsid w:val="00E4646B"/>
    <w:rsid w:val="00E4688D"/>
    <w:rsid w:val="00E52597"/>
    <w:rsid w:val="00E529AB"/>
    <w:rsid w:val="00E530FA"/>
    <w:rsid w:val="00E559F4"/>
    <w:rsid w:val="00E601C3"/>
    <w:rsid w:val="00E638C9"/>
    <w:rsid w:val="00E6492A"/>
    <w:rsid w:val="00E64A86"/>
    <w:rsid w:val="00E65DC2"/>
    <w:rsid w:val="00E726AE"/>
    <w:rsid w:val="00E7279B"/>
    <w:rsid w:val="00E72D40"/>
    <w:rsid w:val="00E7587B"/>
    <w:rsid w:val="00E811E8"/>
    <w:rsid w:val="00E8264C"/>
    <w:rsid w:val="00E82CE6"/>
    <w:rsid w:val="00E82D1B"/>
    <w:rsid w:val="00E838E9"/>
    <w:rsid w:val="00E901E2"/>
    <w:rsid w:val="00E92381"/>
    <w:rsid w:val="00E92960"/>
    <w:rsid w:val="00E94900"/>
    <w:rsid w:val="00EA05B3"/>
    <w:rsid w:val="00EA305A"/>
    <w:rsid w:val="00EB2174"/>
    <w:rsid w:val="00EB2EB6"/>
    <w:rsid w:val="00EB433F"/>
    <w:rsid w:val="00EC1A46"/>
    <w:rsid w:val="00EC1C85"/>
    <w:rsid w:val="00EC4554"/>
    <w:rsid w:val="00EC45FE"/>
    <w:rsid w:val="00EC46EA"/>
    <w:rsid w:val="00EC67DE"/>
    <w:rsid w:val="00ED0C62"/>
    <w:rsid w:val="00ED1943"/>
    <w:rsid w:val="00ED4C95"/>
    <w:rsid w:val="00ED6C6C"/>
    <w:rsid w:val="00EE5DB8"/>
    <w:rsid w:val="00EE6C55"/>
    <w:rsid w:val="00EF09BB"/>
    <w:rsid w:val="00EF0E77"/>
    <w:rsid w:val="00EF3E29"/>
    <w:rsid w:val="00F04010"/>
    <w:rsid w:val="00F05C65"/>
    <w:rsid w:val="00F0750A"/>
    <w:rsid w:val="00F202B8"/>
    <w:rsid w:val="00F27FF5"/>
    <w:rsid w:val="00F33C0D"/>
    <w:rsid w:val="00F36189"/>
    <w:rsid w:val="00F40018"/>
    <w:rsid w:val="00F41264"/>
    <w:rsid w:val="00F41915"/>
    <w:rsid w:val="00F451E2"/>
    <w:rsid w:val="00F469B4"/>
    <w:rsid w:val="00F470EB"/>
    <w:rsid w:val="00F47E70"/>
    <w:rsid w:val="00F524A0"/>
    <w:rsid w:val="00F5282A"/>
    <w:rsid w:val="00F550F3"/>
    <w:rsid w:val="00F56703"/>
    <w:rsid w:val="00F56876"/>
    <w:rsid w:val="00F60A52"/>
    <w:rsid w:val="00F60B8F"/>
    <w:rsid w:val="00F62437"/>
    <w:rsid w:val="00F62937"/>
    <w:rsid w:val="00F63E5F"/>
    <w:rsid w:val="00F63F61"/>
    <w:rsid w:val="00F6420C"/>
    <w:rsid w:val="00F74BA3"/>
    <w:rsid w:val="00F76373"/>
    <w:rsid w:val="00F800CA"/>
    <w:rsid w:val="00F80F4A"/>
    <w:rsid w:val="00F83540"/>
    <w:rsid w:val="00F83AB7"/>
    <w:rsid w:val="00F84FD6"/>
    <w:rsid w:val="00F91739"/>
    <w:rsid w:val="00F94034"/>
    <w:rsid w:val="00F94D38"/>
    <w:rsid w:val="00F95A7F"/>
    <w:rsid w:val="00F9678A"/>
    <w:rsid w:val="00FA027C"/>
    <w:rsid w:val="00FB27BA"/>
    <w:rsid w:val="00FB28A8"/>
    <w:rsid w:val="00FB6428"/>
    <w:rsid w:val="00FB7131"/>
    <w:rsid w:val="00FB79CC"/>
    <w:rsid w:val="00FC574F"/>
    <w:rsid w:val="00FC6738"/>
    <w:rsid w:val="00FC7522"/>
    <w:rsid w:val="00FC77C4"/>
    <w:rsid w:val="00FD336C"/>
    <w:rsid w:val="00FD5B66"/>
    <w:rsid w:val="00FD7F13"/>
    <w:rsid w:val="00FE0344"/>
    <w:rsid w:val="00FE1AD8"/>
    <w:rsid w:val="00FE55B3"/>
    <w:rsid w:val="00FE697F"/>
    <w:rsid w:val="00FF0EF1"/>
    <w:rsid w:val="00FF461A"/>
    <w:rsid w:val="00FF4672"/>
    <w:rsid w:val="0704774F"/>
    <w:rsid w:val="34414DFB"/>
    <w:rsid w:val="35671CFB"/>
    <w:rsid w:val="3DC3033A"/>
    <w:rsid w:val="455B5D63"/>
    <w:rsid w:val="4B755653"/>
    <w:rsid w:val="5BAF3429"/>
    <w:rsid w:val="63194F01"/>
    <w:rsid w:val="65F97EB8"/>
    <w:rsid w:val="6A934FE2"/>
    <w:rsid w:val="7C4A0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F6771B"/>
  <w15:docId w15:val="{941F648E-2CEF-4733-B945-E5C75522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lang w:val="en-GB"/>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jc w:val="both"/>
    </w:pPr>
    <w:rPr>
      <w:rFonts w:ascii="Arial" w:hAnsi="Arial"/>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rPr>
  </w:style>
  <w:style w:type="paragraph" w:customStyle="1" w:styleId="ZB">
    <w:name w:val="ZB"/>
    <w:qFormat/>
    <w:pPr>
      <w:widowControl w:val="0"/>
      <w:ind w:right="28"/>
      <w:jc w:val="right"/>
    </w:pPr>
    <w:rPr>
      <w:rFonts w:ascii="Arial" w:hAnsi="Arial"/>
      <w:i/>
      <w:lang w:val="en-GB"/>
    </w:rPr>
  </w:style>
  <w:style w:type="paragraph" w:customStyle="1" w:styleId="ZT">
    <w:name w:val="ZT"/>
    <w:qFormat/>
    <w:pPr>
      <w:widowControl w:val="0"/>
      <w:spacing w:line="240" w:lineRule="atLeast"/>
      <w:jc w:val="right"/>
    </w:pPr>
    <w:rPr>
      <w:rFonts w:ascii="Arial" w:hAnsi="Arial"/>
      <w:b/>
      <w:sz w:val="34"/>
      <w:lang w:val="en-GB"/>
    </w:rPr>
  </w:style>
  <w:style w:type="paragraph" w:customStyle="1" w:styleId="ZU">
    <w:name w:val="ZU"/>
    <w:qFormat/>
    <w:pPr>
      <w:widowControl w:val="0"/>
      <w:pBdr>
        <w:top w:val="single" w:sz="12" w:space="1" w:color="000000"/>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jc w:val="both"/>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jc w:val="both"/>
    </w:pPr>
    <w:rPr>
      <w:lang w:val="en-GB"/>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695340">
      <w:bodyDiv w:val="1"/>
      <w:marLeft w:val="0"/>
      <w:marRight w:val="0"/>
      <w:marTop w:val="0"/>
      <w:marBottom w:val="0"/>
      <w:divBdr>
        <w:top w:val="none" w:sz="0" w:space="0" w:color="auto"/>
        <w:left w:val="none" w:sz="0" w:space="0" w:color="auto"/>
        <w:bottom w:val="none" w:sz="0" w:space="0" w:color="auto"/>
        <w:right w:val="none" w:sz="0" w:space="0" w:color="auto"/>
      </w:divBdr>
    </w:div>
    <w:div w:id="1439174291">
      <w:bodyDiv w:val="1"/>
      <w:marLeft w:val="0"/>
      <w:marRight w:val="0"/>
      <w:marTop w:val="0"/>
      <w:marBottom w:val="0"/>
      <w:divBdr>
        <w:top w:val="none" w:sz="0" w:space="0" w:color="auto"/>
        <w:left w:val="none" w:sz="0" w:space="0" w:color="auto"/>
        <w:bottom w:val="none" w:sz="0" w:space="0" w:color="auto"/>
        <w:right w:val="none" w:sz="0" w:space="0" w:color="auto"/>
      </w:divBdr>
    </w:div>
    <w:div w:id="1624968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package" Target="embeddings/Microsoft_Visio_Drawing.vsdx"/><Relationship Id="rId42" Type="http://schemas.openxmlformats.org/officeDocument/2006/relationships/hyperlink" Target="https://www.3gpp.org/ftp/TSG_RAN/WG1_RL1/TSGR1_108-e/Docs/R1-2200985.zip" TargetMode="External"/><Relationship Id="rId47" Type="http://schemas.openxmlformats.org/officeDocument/2006/relationships/hyperlink" Target="https://www.3gpp.org/ftp/TSG_RAN/WG1_RL1/TSGR1_108-e/Docs/R1-2201404.zip" TargetMode="External"/><Relationship Id="rId63" Type="http://schemas.openxmlformats.org/officeDocument/2006/relationships/hyperlink" Target="https://www.3gpp.org/ftp/TSG_RAN/WG1_RL1/TSGR1_108-e/Docs/R1-2202344.zip" TargetMode="External"/><Relationship Id="rId68" Type="http://schemas.openxmlformats.org/officeDocument/2006/relationships/hyperlink" Target="https://www.3gpp.org/ftp/TSG_RAN/WG1_RL1/TSGR1_108-e/Docs/R1-2202383.zip" TargetMode="External"/><Relationship Id="rId84" Type="http://schemas.microsoft.com/office/2011/relationships/people" Target="people.xml"/><Relationship Id="rId16" Type="http://schemas.openxmlformats.org/officeDocument/2006/relationships/image" Target="media/image4.png"/><Relationship Id="rId11" Type="http://schemas.openxmlformats.org/officeDocument/2006/relationships/endnotes" Target="endnotes.xml"/><Relationship Id="rId32" Type="http://schemas.openxmlformats.org/officeDocument/2006/relationships/package" Target="embeddings/Microsoft_Visio_Drawing1.vsdx"/><Relationship Id="rId37" Type="http://schemas.openxmlformats.org/officeDocument/2006/relationships/image" Target="media/image18.png"/><Relationship Id="rId53" Type="http://schemas.openxmlformats.org/officeDocument/2006/relationships/hyperlink" Target="https://www.3gpp.org/ftp/TSG_RAN/WG1_RL1/TSGR1_108-e/Docs/R1-2201668.zip" TargetMode="External"/><Relationship Id="rId58" Type="http://schemas.openxmlformats.org/officeDocument/2006/relationships/hyperlink" Target="https://www.3gpp.org/ftp/TSG_RAN/WG1_RL1/TSGR1_108-e/Docs/R1-2201970.zip" TargetMode="External"/><Relationship Id="rId74" Type="http://schemas.openxmlformats.org/officeDocument/2006/relationships/hyperlink" Target="https://www.3gpp.org/ftp/tsg_ran/WG1_RL1/TSGR1_107-e/Docs/R1-2112802.zip" TargetMode="External"/><Relationship Id="rId79" Type="http://schemas.openxmlformats.org/officeDocument/2006/relationships/hyperlink" Target="https://www.3gpp.org/ftp/tsg_ran/WG1_RL1/TSGR1_108-e/Docs/R1-2202528.zip" TargetMode="External"/><Relationship Id="rId5" Type="http://schemas.openxmlformats.org/officeDocument/2006/relationships/customXml" Target="../customXml/item5.xml"/><Relationship Id="rId19" Type="http://schemas.openxmlformats.org/officeDocument/2006/relationships/hyperlink" Target="https://www.3gpp.org/ftp/Specs/archive/38_series/38.213/38213-h00.zip" TargetMode="External"/><Relationship Id="rId14" Type="http://schemas.openxmlformats.org/officeDocument/2006/relationships/image" Target="media/image2.png"/><Relationship Id="rId22" Type="http://schemas.openxmlformats.org/officeDocument/2006/relationships/hyperlink" Target="https://www.3gpp.org/ftp/tsg_ran/WG1_RL1/TSGR1_108-e/Inbox/drafts/7.1/%5B108-e-NR-CRs-16%5D" TargetMode="External"/><Relationship Id="rId27" Type="http://schemas.openxmlformats.org/officeDocument/2006/relationships/image" Target="media/image10.wmf"/><Relationship Id="rId30" Type="http://schemas.openxmlformats.org/officeDocument/2006/relationships/image" Target="media/image13.png"/><Relationship Id="rId35" Type="http://schemas.openxmlformats.org/officeDocument/2006/relationships/image" Target="media/image17.png"/><Relationship Id="rId43" Type="http://schemas.openxmlformats.org/officeDocument/2006/relationships/hyperlink" Target="https://www.3gpp.org/ftp/TSG_RAN/WG1_RL1/TSGR1_108-e/Docs/R1-2201099.zip" TargetMode="External"/><Relationship Id="rId48" Type="http://schemas.openxmlformats.org/officeDocument/2006/relationships/hyperlink" Target="https://www.3gpp.org/ftp/TSG_RAN/WG1_RL1/TSGR1_108-e/Docs/R1-2201441.zip" TargetMode="External"/><Relationship Id="rId56" Type="http://schemas.openxmlformats.org/officeDocument/2006/relationships/hyperlink" Target="https://www.3gpp.org/ftp/TSG_RAN/WG1_RL1/TSGR1_108-e/Docs/R1-2201861.zip" TargetMode="External"/><Relationship Id="rId64" Type="http://schemas.openxmlformats.org/officeDocument/2006/relationships/hyperlink" Target="https://www.3gpp.org/ftp/TSG_RAN/WG1_RL1/TSGR1_108-e/Docs/R1-2202382.zip" TargetMode="External"/><Relationship Id="rId69" Type="http://schemas.openxmlformats.org/officeDocument/2006/relationships/hyperlink" Target="https://www.3gpp.org/ftp/TSG_RAN/WG1_RL1/TSGR1_108-e/Docs/R1-2201864.zip" TargetMode="External"/><Relationship Id="rId77" Type="http://schemas.openxmlformats.org/officeDocument/2006/relationships/hyperlink" Target="https://www.3gpp.org/ftp/TSG_RAN/WG1_RL1/TSGR1_108-e/Docs/R1-2200898.zip" TargetMode="External"/><Relationship Id="rId8" Type="http://schemas.openxmlformats.org/officeDocument/2006/relationships/settings" Target="settings.xml"/><Relationship Id="rId51" Type="http://schemas.openxmlformats.org/officeDocument/2006/relationships/hyperlink" Target="https://www.3gpp.org/ftp/TSG_RAN/WG1_RL1/TSGR1_108-e/Docs/R1-2201590.zip" TargetMode="External"/><Relationship Id="rId72" Type="http://schemas.openxmlformats.org/officeDocument/2006/relationships/hyperlink" Target="https://www.3gpp.org/ftp/TSG_RAN/WG1_RL1/TSGR1_108-e/Docs/R1-2202419.zip" TargetMode="External"/><Relationship Id="rId80" Type="http://schemas.openxmlformats.org/officeDocument/2006/relationships/hyperlink" Target="https://www.3gpp.org/ftp/tsg_ran/WG1_RL1/TSGR1_108-e/Inbox/R1-2202528.zip"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WG1_RL1/TSGR1_107-e/Docs/R1-2112802.zip" TargetMode="External"/><Relationship Id="rId17" Type="http://schemas.openxmlformats.org/officeDocument/2006/relationships/hyperlink" Target="https://www.3gpp.org/ftp/Specs/archive/38_series/38.213/38213-h00.zip" TargetMode="External"/><Relationship Id="rId25" Type="http://schemas.openxmlformats.org/officeDocument/2006/relationships/image" Target="media/image8.wmf"/><Relationship Id="rId33" Type="http://schemas.openxmlformats.org/officeDocument/2006/relationships/image" Target="media/image15.png"/><Relationship Id="rId38" Type="http://schemas.openxmlformats.org/officeDocument/2006/relationships/hyperlink" Target="https://www.3gpp.org/ftp/TSG_RAN/TSG_RAN/TSGR_92e/Docs/RP-211574.zip" TargetMode="External"/><Relationship Id="rId46" Type="http://schemas.openxmlformats.org/officeDocument/2006/relationships/hyperlink" Target="https://www.3gpp.org/ftp/TSG_RAN/WG1_RL1/TSGR1_108-e/Docs/R1-2201367.zip" TargetMode="External"/><Relationship Id="rId59" Type="http://schemas.openxmlformats.org/officeDocument/2006/relationships/hyperlink" Target="https://www.3gpp.org/ftp/TSG_RAN/WG1_RL1/TSGR1_108-e/Docs/R1-2202020.zip" TargetMode="External"/><Relationship Id="rId67" Type="http://schemas.openxmlformats.org/officeDocument/2006/relationships/hyperlink" Target="https://www.3gpp.org/ftp/TSG_RAN/WG1_RL1/TSGR1_108-e/Docs/R1-2201138.zip" TargetMode="External"/><Relationship Id="rId20" Type="http://schemas.openxmlformats.org/officeDocument/2006/relationships/image" Target="media/image6.emf"/><Relationship Id="rId41" Type="http://schemas.openxmlformats.org/officeDocument/2006/relationships/hyperlink" Target="https://www.3gpp.org/ftp/TSG_RAN/WG1_RL1/TSGR1_108-e/Docs/R1-2200917.zip" TargetMode="External"/><Relationship Id="rId54" Type="http://schemas.openxmlformats.org/officeDocument/2006/relationships/hyperlink" Target="https://www.3gpp.org/ftp/TSG_RAN/WG1_RL1/TSGR1_108-e/Docs/R1-2201702.zip" TargetMode="External"/><Relationship Id="rId62" Type="http://schemas.openxmlformats.org/officeDocument/2006/relationships/hyperlink" Target="https://www.3gpp.org/ftp/TSG_RAN/WG1_RL1/TSGR1_108-e/Docs/R1-2202250.zip" TargetMode="External"/><Relationship Id="rId70" Type="http://schemas.openxmlformats.org/officeDocument/2006/relationships/hyperlink" Target="https://www.3gpp.org/ftp/TSG_RAN/WG1_RL1/TSGR1_108-e/Docs/R1-2201892.zip" TargetMode="External"/><Relationship Id="rId75" Type="http://schemas.openxmlformats.org/officeDocument/2006/relationships/hyperlink" Target="https://www.3gpp.org/ftp/TSG_RAN/WG1_RL1/TSGR1_108-e/Docs/R1-2200876.zip"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www.3gpp.org/ftp/Specs/archive/38_series/38.822/38822-g20.zip" TargetMode="External"/><Relationship Id="rId28" Type="http://schemas.openxmlformats.org/officeDocument/2006/relationships/image" Target="media/image11.png"/><Relationship Id="rId36" Type="http://schemas.openxmlformats.org/officeDocument/2006/relationships/hyperlink" Target="https://www.3gpp.org/ftp/TSG_RAN/WG1_RL1/TSGR1_108-e/Docs/R1-2201955.zip" TargetMode="External"/><Relationship Id="rId49" Type="http://schemas.openxmlformats.org/officeDocument/2006/relationships/hyperlink" Target="https://www.3gpp.org/ftp/TSG_RAN/WG1_RL1/TSGR1_108-e/Docs/R1-2201482.zip" TargetMode="External"/><Relationship Id="rId57" Type="http://schemas.openxmlformats.org/officeDocument/2006/relationships/hyperlink" Target="https://www.3gpp.org/ftp/TSG_RAN/WG1_RL1/TSGR1_108-e/Docs/R1-2201955.zip" TargetMode="External"/><Relationship Id="rId10" Type="http://schemas.openxmlformats.org/officeDocument/2006/relationships/footnotes" Target="footnotes.xml"/><Relationship Id="rId31" Type="http://schemas.openxmlformats.org/officeDocument/2006/relationships/image" Target="media/image14.emf"/><Relationship Id="rId44" Type="http://schemas.openxmlformats.org/officeDocument/2006/relationships/hyperlink" Target="https://www.3gpp.org/ftp/TSG_RAN/WG1_RL1/TSGR1_108-e/Docs/R1-2201136.zip" TargetMode="External"/><Relationship Id="rId52" Type="http://schemas.openxmlformats.org/officeDocument/2006/relationships/hyperlink" Target="https://www.3gpp.org/ftp/TSG_RAN/WG1_RL1/TSGR1_108-e/Docs/R1-2201605.zip" TargetMode="External"/><Relationship Id="rId60" Type="http://schemas.openxmlformats.org/officeDocument/2006/relationships/hyperlink" Target="https://www.3gpp.org/ftp/TSG_RAN/WG1_RL1/TSGR1_108-e/Docs/R1-2202061.zip" TargetMode="External"/><Relationship Id="rId65" Type="http://schemas.openxmlformats.org/officeDocument/2006/relationships/hyperlink" Target="https://www.3gpp.org/ftp/TSG_RAN/WG1_RL1/TSGR1_108-e/Docs/R1-2202146.zip" TargetMode="External"/><Relationship Id="rId73" Type="http://schemas.openxmlformats.org/officeDocument/2006/relationships/hyperlink" Target="https://www.3gpp.org/ftp/tsg_ran/TSG_RAN/TSGR_94e/Docs/RP-213689.zip" TargetMode="External"/><Relationship Id="rId78" Type="http://schemas.openxmlformats.org/officeDocument/2006/relationships/hyperlink" Target="https://www.3gpp.org/ftp/TSG_RAN/WG1_RL1/TSGR1_108-e/Docs/R1-2200904.zip" TargetMode="External"/><Relationship Id="rId81" Type="http://schemas.openxmlformats.org/officeDocument/2006/relationships/hyperlink" Target="https://www.3gpp.org/ftp/tsg_ran/WG1_RL1/TSGR1_108-e/Docs/R1-2202529.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5.png"/><Relationship Id="rId39" Type="http://schemas.openxmlformats.org/officeDocument/2006/relationships/hyperlink" Target="https://www.3gpp.org/ftp/tsg_ran/WG1_RL1/TSGR1_107-e/Docs/R1-2112506.zip" TargetMode="External"/><Relationship Id="rId34" Type="http://schemas.openxmlformats.org/officeDocument/2006/relationships/image" Target="media/image16.png"/><Relationship Id="rId50" Type="http://schemas.openxmlformats.org/officeDocument/2006/relationships/hyperlink" Target="https://www.3gpp.org/ftp/TSG_RAN/WG1_RL1/TSGR1_108-e/Docs/R1-2201549.zip" TargetMode="External"/><Relationship Id="rId55" Type="http://schemas.openxmlformats.org/officeDocument/2006/relationships/hyperlink" Target="https://www.3gpp.org/ftp/TSG_RAN/WG1_RL1/TSGR1_108-e/Docs/R1-2201775.zip" TargetMode="External"/><Relationship Id="rId76" Type="http://schemas.openxmlformats.org/officeDocument/2006/relationships/hyperlink" Target="https://www.3gpp.org/ftp/TSG_RAN/WG1_RL1/TSGR1_108-e/Docs/R1-2200877.zip" TargetMode="External"/><Relationship Id="rId7" Type="http://schemas.openxmlformats.org/officeDocument/2006/relationships/styles" Target="styles.xml"/><Relationship Id="rId71" Type="http://schemas.openxmlformats.org/officeDocument/2006/relationships/hyperlink" Target="https://www.3gpp.org/ftp/TSG_RAN/WG1_RL1/TSGR1_108-e/Docs/R1-2201958.zip" TargetMode="External"/><Relationship Id="rId2" Type="http://schemas.openxmlformats.org/officeDocument/2006/relationships/customXml" Target="../customXml/item2.xml"/><Relationship Id="rId29" Type="http://schemas.openxmlformats.org/officeDocument/2006/relationships/image" Target="media/image12.png"/><Relationship Id="rId24" Type="http://schemas.openxmlformats.org/officeDocument/2006/relationships/image" Target="media/image7.emf"/><Relationship Id="rId40" Type="http://schemas.openxmlformats.org/officeDocument/2006/relationships/hyperlink" Target="https://www.3gpp.org/ftp/tsg_ran/WG1_RL1/TSGR1_107-e/Docs/R1-2112501.zip" TargetMode="External"/><Relationship Id="rId45" Type="http://schemas.openxmlformats.org/officeDocument/2006/relationships/hyperlink" Target="https://www.3gpp.org/ftp/TSG_RAN/WG1_RL1/TSGR1_108-e/Docs/R1-2201277.zip" TargetMode="External"/><Relationship Id="rId66" Type="http://schemas.openxmlformats.org/officeDocument/2006/relationships/hyperlink" Target="https://www.3gpp.org/ftp/TSG_RAN/WG1_RL1/TSGR1_108-e/Docs/R1-2200918.zip" TargetMode="External"/><Relationship Id="rId61" Type="http://schemas.openxmlformats.org/officeDocument/2006/relationships/hyperlink" Target="https://www.3gpp.org/ftp/TSG_RAN/WG1_RL1/TSGR1_108-e/Docs/R1-2202192.zip" TargetMode="External"/><Relationship Id="rId82" Type="http://schemas.openxmlformats.org/officeDocument/2006/relationships/hyperlink" Target="https://www.3gpp.org/ftp/tsg_ran/WG1_RL1/TSGR1_108-e/Inbox/R1-22025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290875-DFF2-4110-9107-64F4D9479FFF}">
  <ds:schemaRefs>
    <ds:schemaRef ds:uri="http://schemas.openxmlformats.org/officeDocument/2006/bibliography"/>
  </ds:schemaRefs>
</ds:datastoreItem>
</file>

<file path=customXml/itemProps2.xml><?xml version="1.0" encoding="utf-8"?>
<ds:datastoreItem xmlns:ds="http://schemas.openxmlformats.org/officeDocument/2006/customXml" ds:itemID="{F3ECDECA-5B51-485F-95E6-9F128C8EF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92</Pages>
  <Words>38663</Words>
  <Characters>204918</Characters>
  <Application>Microsoft Office Word</Application>
  <DocSecurity>0</DocSecurity>
  <Lines>1707</Lines>
  <Paragraphs>486</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243095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22</cp:revision>
  <dcterms:created xsi:type="dcterms:W3CDTF">2022-02-25T14:31:00Z</dcterms:created>
  <dcterms:modified xsi:type="dcterms:W3CDTF">2022-02-25T14:46:00Z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(3)URKizfZ6+dJFk51kKQ6Pa2Bhbb3xLilImXlCGa2jc/x2JAtOjLM7p5itSTfirnTvZHGih6ee
09F/JJfMUb9YUybnHAA0eYm+b1R1K+mJnMibjy6HFy/U4CgN2juv1W/sEl8cyFGAndQHrDs9
q7+HEsSMGi/RetSl07XyK+zJW9QS7Z+f3dB31TlG2kgUcxUqwpGUu5NLV1G2ne2GmDfSYNcE
w9RHMYNgK1K1fXfA1v</vt:lpwstr>
  </property>
  <property fmtid="{D5CDD505-2E9C-101B-9397-08002B2CF9AE}" pid="3" name="_2015_ms_pID_7253431">
    <vt:lpwstr>dVPEV2qXynONeALSOV832TAk3hqc/x4XXIAXHRjjaRu9IVeQ2u7X48
bNur+5PKj1wvMcY6HQe6mDHoyFTEt0+mWJBt7CPKaGlKPTLGL424k5VsKG4LWM1xiicK6mus
VvHBYWsCzisfKX4t1AHXmDXBrGy5O7Gt0/tsp12s20tm3VvQN5eTqlM2TjH1EeO6Q0pFiD9/
nkk5DV3JVj5tym8eWg3tGgZUk1iXBErXr95B</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Wh5HpviSnuRbZb5ICAjTZzs=</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FD3D12AE01B148E885CB01B55E1DD848</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ies>
</file>